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CC" w:rsidRPr="005401F7" w:rsidRDefault="00DA21CC" w:rsidP="00AE665E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bookmarkStart w:id="0" w:name="_GoBack"/>
      <w:bookmarkEnd w:id="0"/>
      <w:r w:rsidRPr="005401F7">
        <w:rPr>
          <w:rFonts w:ascii="Arial" w:hAnsi="Arial" w:cs="Arial"/>
          <w:sz w:val="14"/>
          <w:szCs w:val="16"/>
        </w:rPr>
        <w:t xml:space="preserve">Załącznik Nr </w:t>
      </w:r>
      <w:r>
        <w:rPr>
          <w:rFonts w:ascii="Arial" w:hAnsi="Arial" w:cs="Arial"/>
          <w:sz w:val="14"/>
          <w:szCs w:val="16"/>
        </w:rPr>
        <w:t>1B</w:t>
      </w:r>
    </w:p>
    <w:p w:rsidR="00DA21CC" w:rsidRPr="005401F7" w:rsidRDefault="00DA21CC" w:rsidP="00AE665E">
      <w:pPr>
        <w:spacing w:after="0" w:line="240" w:lineRule="auto"/>
        <w:ind w:left="6372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do Uchwały Rady Gminy i Miasta Nowe </w:t>
      </w:r>
      <w:r>
        <w:rPr>
          <w:rFonts w:ascii="Arial" w:hAnsi="Arial" w:cs="Arial"/>
          <w:sz w:val="14"/>
          <w:szCs w:val="16"/>
        </w:rPr>
        <w:t>S</w:t>
      </w:r>
      <w:r w:rsidRPr="005401F7">
        <w:rPr>
          <w:rFonts w:ascii="Arial" w:hAnsi="Arial" w:cs="Arial"/>
          <w:sz w:val="14"/>
          <w:szCs w:val="16"/>
        </w:rPr>
        <w:t>kalmierzyce</w:t>
      </w:r>
    </w:p>
    <w:p w:rsidR="00DA21CC" w:rsidRPr="005401F7" w:rsidRDefault="00DA21CC" w:rsidP="00DA21CC">
      <w:pPr>
        <w:spacing w:after="0" w:line="240" w:lineRule="auto"/>
        <w:ind w:left="5664" w:firstLine="708"/>
        <w:rPr>
          <w:rFonts w:ascii="Arial" w:hAnsi="Arial" w:cs="Arial"/>
          <w:sz w:val="14"/>
          <w:szCs w:val="16"/>
        </w:rPr>
      </w:pPr>
      <w:r w:rsidRPr="005401F7">
        <w:rPr>
          <w:rFonts w:ascii="Arial" w:hAnsi="Arial" w:cs="Arial"/>
          <w:sz w:val="14"/>
          <w:szCs w:val="16"/>
        </w:rPr>
        <w:t xml:space="preserve">Nr </w:t>
      </w:r>
      <w:r w:rsidR="00CA758F">
        <w:rPr>
          <w:rFonts w:ascii="Arial" w:hAnsi="Arial" w:cs="Arial"/>
          <w:sz w:val="14"/>
          <w:szCs w:val="16"/>
        </w:rPr>
        <w:t>II.11.2014</w:t>
      </w:r>
      <w:r w:rsidRPr="005401F7">
        <w:rPr>
          <w:rFonts w:ascii="Arial" w:hAnsi="Arial" w:cs="Arial"/>
          <w:sz w:val="14"/>
          <w:szCs w:val="16"/>
        </w:rPr>
        <w:t xml:space="preserve"> z dnia</w:t>
      </w:r>
      <w:r w:rsidR="00CA758F">
        <w:rPr>
          <w:rFonts w:ascii="Arial" w:hAnsi="Arial" w:cs="Arial"/>
          <w:sz w:val="14"/>
          <w:szCs w:val="16"/>
        </w:rPr>
        <w:t xml:space="preserve"> 08 grudnia 2014 r. </w:t>
      </w:r>
    </w:p>
    <w:tbl>
      <w:tblPr>
        <w:tblW w:w="10879" w:type="dxa"/>
        <w:tblInd w:w="-36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9"/>
        <w:gridCol w:w="67"/>
        <w:gridCol w:w="370"/>
        <w:gridCol w:w="432"/>
        <w:gridCol w:w="3402"/>
        <w:gridCol w:w="1779"/>
        <w:gridCol w:w="156"/>
        <w:gridCol w:w="228"/>
        <w:gridCol w:w="192"/>
        <w:gridCol w:w="1871"/>
        <w:gridCol w:w="2174"/>
        <w:gridCol w:w="129"/>
      </w:tblGrid>
      <w:tr w:rsidR="00DA21CC" w:rsidRPr="00DA21CC" w:rsidTr="00AE665E">
        <w:trPr>
          <w:gridAfter w:val="4"/>
          <w:wAfter w:w="4363" w:type="dxa"/>
          <w:cantSplit/>
          <w:trHeight w:hRule="exact" w:val="667"/>
        </w:trPr>
        <w:tc>
          <w:tcPr>
            <w:tcW w:w="43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auto"/>
          </w:tcPr>
          <w:p w:rsidR="00DA21CC" w:rsidRPr="00DA21CC" w:rsidRDefault="00DA21CC" w:rsidP="00DA21CC">
            <w:pPr>
              <w:keepNext/>
              <w:keepLines/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1. Numer Identyfikacji Podatkowej podatnika </w:t>
            </w:r>
            <w:r w:rsidRPr="00CA758F">
              <w:rPr>
                <w:rFonts w:ascii="Arial" w:eastAsia="Times New Roman" w:hAnsi="Arial" w:cs="Times New Roman"/>
                <w:b/>
                <w:position w:val="8"/>
                <w:sz w:val="14"/>
                <w:szCs w:val="20"/>
                <w:lang w:eastAsia="pl-PL"/>
              </w:rPr>
              <w:t>2)</w:t>
            </w:r>
          </w:p>
          <w:p w:rsidR="00DA21CC" w:rsidRPr="00DA21CC" w:rsidRDefault="00DA21CC" w:rsidP="00DA21CC">
            <w:pPr>
              <w:spacing w:after="0" w:line="36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...................................................................................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..............</w:t>
            </w:r>
          </w:p>
        </w:tc>
        <w:tc>
          <w:tcPr>
            <w:tcW w:w="216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2. 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fldChar w:fldCharType="begin" w:fldLock="1"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instrText>FILLIN</w:instrTex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fldChar w:fldCharType="separate"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Nr dokumentu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fldChar w:fldCharType="end"/>
            </w:r>
          </w:p>
        </w:tc>
      </w:tr>
      <w:tr w:rsidR="00DA21CC" w:rsidRPr="00DA21CC" w:rsidTr="00AE665E">
        <w:trPr>
          <w:gridAfter w:val="5"/>
          <w:wAfter w:w="4591" w:type="dxa"/>
          <w:cantSplit/>
          <w:trHeight w:hRule="exact" w:val="480"/>
        </w:trPr>
        <w:tc>
          <w:tcPr>
            <w:tcW w:w="6288" w:type="dxa"/>
            <w:gridSpan w:val="7"/>
          </w:tcPr>
          <w:p w:rsidR="00DA21CC" w:rsidRPr="00DA21CC" w:rsidRDefault="00DA21CC" w:rsidP="00DA21CC">
            <w:pPr>
              <w:spacing w:after="0" w:line="400" w:lineRule="exact"/>
              <w:ind w:left="-101"/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instrText>SET symbolform "CIT-6"</w:instrText>
            </w: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fldChar w:fldCharType="separate"/>
            </w:r>
            <w:r w:rsidRPr="00DA21CC">
              <w:rPr>
                <w:rFonts w:ascii="Arial" w:eastAsia="Times New Roman" w:hAnsi="Arial" w:cs="Times New Roman"/>
                <w:b/>
                <w:noProof/>
                <w:sz w:val="28"/>
                <w:szCs w:val="20"/>
                <w:lang w:val="en-GB" w:eastAsia="pl-PL"/>
              </w:rPr>
              <w:t>CIT-6</w:t>
            </w: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8"/>
                <w:szCs w:val="20"/>
                <w:lang w:val="en-GB" w:eastAsia="pl-PL"/>
              </w:rPr>
              <w:t xml:space="preserve">ZR-1/B   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  <w:t xml:space="preserve">      </w:t>
            </w:r>
          </w:p>
          <w:p w:rsidR="00DA21CC" w:rsidRPr="00DA21CC" w:rsidRDefault="00DA21CC" w:rsidP="00DA21CC">
            <w:pPr>
              <w:spacing w:before="120" w:after="0" w:line="240" w:lineRule="auto"/>
              <w:ind w:left="-101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</w:pPr>
          </w:p>
        </w:tc>
      </w:tr>
      <w:tr w:rsidR="00DA21CC" w:rsidRPr="00DA21CC" w:rsidTr="00AE665E">
        <w:trPr>
          <w:gridBefore w:val="1"/>
          <w:wBefore w:w="79" w:type="dxa"/>
          <w:cantSplit/>
          <w:trHeight w:hRule="exact" w:val="960"/>
        </w:trPr>
        <w:tc>
          <w:tcPr>
            <w:tcW w:w="10800" w:type="dxa"/>
            <w:gridSpan w:val="11"/>
          </w:tcPr>
          <w:p w:rsidR="00DA21CC" w:rsidRPr="00DA21CC" w:rsidRDefault="00DA21CC" w:rsidP="00DA21CC">
            <w:pPr>
              <w:tabs>
                <w:tab w:val="left" w:pos="3017"/>
              </w:tabs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DANE O ZWOLNIENIACH I ULGACH PODATKOWYCH</w:t>
            </w:r>
          </w:p>
          <w:p w:rsidR="00DA21CC" w:rsidRPr="00DA21CC" w:rsidRDefault="00DA21CC" w:rsidP="00DA21CC">
            <w:pPr>
              <w:tabs>
                <w:tab w:val="left" w:pos="3017"/>
              </w:tabs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t>W PODATKU ROLNYM</w:t>
            </w:r>
          </w:p>
          <w:p w:rsidR="00DA21CC" w:rsidRPr="00DA21CC" w:rsidRDefault="00DA21CC" w:rsidP="00DA21CC">
            <w:pPr>
              <w:tabs>
                <w:tab w:val="left" w:pos="3017"/>
              </w:tabs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pl-PL"/>
              </w:rPr>
            </w:pPr>
          </w:p>
          <w:p w:rsidR="00DA21CC" w:rsidRPr="00DA21CC" w:rsidRDefault="00DA21CC" w:rsidP="00DA21CC">
            <w:pPr>
              <w:tabs>
                <w:tab w:val="left" w:pos="3017"/>
              </w:tabs>
              <w:spacing w:after="0" w:line="200" w:lineRule="exact"/>
              <w:rPr>
                <w:rFonts w:ascii="Arial" w:eastAsia="Times New Roman" w:hAnsi="Arial" w:cs="Times New Roman"/>
                <w:b/>
                <w:sz w:val="18"/>
                <w:szCs w:val="20"/>
                <w:lang w:val="en-GB" w:eastAsia="pl-PL"/>
              </w:rPr>
            </w:pPr>
          </w:p>
        </w:tc>
      </w:tr>
      <w:tr w:rsidR="00DA21CC" w:rsidRPr="00DA21CC" w:rsidTr="00AE665E">
        <w:tblPrEx>
          <w:tblCellMar>
            <w:left w:w="70" w:type="dxa"/>
            <w:right w:w="70" w:type="dxa"/>
          </w:tblCellMar>
        </w:tblPrEx>
        <w:trPr>
          <w:gridBefore w:val="2"/>
          <w:gridAfter w:val="1"/>
          <w:wBefore w:w="146" w:type="dxa"/>
          <w:wAfter w:w="124" w:type="dxa"/>
          <w:trHeight w:hRule="exact" w:val="40"/>
        </w:trPr>
        <w:tc>
          <w:tcPr>
            <w:tcW w:w="10609" w:type="dxa"/>
            <w:gridSpan w:val="9"/>
          </w:tcPr>
          <w:p w:rsidR="00DA21CC" w:rsidRPr="00DA21CC" w:rsidRDefault="00DA21CC" w:rsidP="00DA21CC">
            <w:pPr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440"/>
        </w:trPr>
        <w:tc>
          <w:tcPr>
            <w:tcW w:w="10805" w:type="dxa"/>
            <w:gridSpan w:val="1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keepNext/>
              <w:keepLines/>
              <w:spacing w:before="120" w:after="0" w:line="200" w:lineRule="exact"/>
              <w:ind w:left="-101"/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t>A</w: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instrText>SEQ head2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t>. PRZEZNACZENIE FORMULARZA</w:t>
            </w: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389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ind w:left="-101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160" w:lineRule="exact"/>
              <w:ind w:left="-101"/>
              <w:rPr>
                <w:rFonts w:ascii="Arial" w:eastAsia="Times New Roman" w:hAnsi="Arial" w:cs="Times New Roman"/>
                <w:b/>
                <w:sz w:val="14"/>
                <w:szCs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3.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Niniejszy formularz stanowi załącznik do</w:t>
            </w:r>
            <w:r w:rsidRPr="00DA21CC">
              <w:rPr>
                <w:rFonts w:ascii="Arial" w:eastAsia="Times New Roman" w:hAnsi="Arial" w:cs="Times New Roman"/>
                <w:b/>
                <w:sz w:val="18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14"/>
                <w:lang w:eastAsia="pl-PL"/>
              </w:rPr>
              <w:t>deklaracji DR-1</w:t>
            </w:r>
          </w:p>
          <w:p w:rsidR="00DA21CC" w:rsidRPr="00DA21CC" w:rsidRDefault="00DA21CC" w:rsidP="00DA21CC">
            <w:pPr>
              <w:spacing w:line="30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480"/>
        </w:trPr>
        <w:tc>
          <w:tcPr>
            <w:tcW w:w="10805" w:type="dxa"/>
            <w:gridSpan w:val="11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240" w:lineRule="exact"/>
              <w:ind w:left="-10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B</w: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head2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. DANE PODATNIKA</w:t>
            </w:r>
          </w:p>
          <w:p w:rsidR="00DA21CC" w:rsidRPr="00DA21CC" w:rsidRDefault="00DA21CC" w:rsidP="00DA21CC">
            <w:pPr>
              <w:spacing w:after="0" w:line="160" w:lineRule="exact"/>
              <w:ind w:left="-101" w:firstLine="418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>* - dotyczy podatnika niebędącego osobą fizyczną</w:t>
            </w:r>
            <w:r w:rsidRPr="00DA21CC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16"/>
                <w:szCs w:val="20"/>
                <w:lang w:eastAsia="pl-PL"/>
              </w:rPr>
              <w:tab/>
              <w:t xml:space="preserve">  ** - dotyczy podatnika będącego osobą fizyczną</w:t>
            </w: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480"/>
        </w:trPr>
        <w:tc>
          <w:tcPr>
            <w:tcW w:w="10805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keepNext/>
              <w:keepLines/>
              <w:spacing w:before="120" w:after="0" w:line="240" w:lineRule="exact"/>
              <w:ind w:left="-101"/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t>B.</w:t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instrText>SEQ head2</w:instrText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separate"/>
            </w:r>
            <w:r w:rsidR="00503609">
              <w:rPr>
                <w:rFonts w:ascii="Arial" w:eastAsia="Times New Roman" w:hAnsi="Arial" w:cs="Times New Roman"/>
                <w:noProof/>
                <w:sz w:val="24"/>
                <w:szCs w:val="20"/>
                <w:lang w:val="en-GB" w:eastAsia="pl-PL"/>
              </w:rPr>
              <w:t>1</w:t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24"/>
                <w:szCs w:val="20"/>
                <w:lang w:val="en-GB" w:eastAsia="pl-PL"/>
              </w:rPr>
              <w:t xml:space="preserve">. DANE IDENTYFIKACYJNE </w:t>
            </w: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4. Rodzaj podatnika 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>(zaznaczyć właściwy kwadrat):</w:t>
            </w:r>
          </w:p>
          <w:p w:rsidR="00DA21CC" w:rsidRPr="00DA21CC" w:rsidRDefault="00DA21CC" w:rsidP="00DA21CC">
            <w:pPr>
              <w:spacing w:before="144" w:after="0" w:line="120" w:lineRule="exact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>1. osoba fizyczna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>2. osoba prawna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ab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  <w:t>3. jednostka organizacyjna, w tym spółka, nieposiadająca osobowości prawnej</w:t>
            </w: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960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5. Nazwa pełna * / Nazwisko **</w:t>
            </w:r>
          </w:p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960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keepNext/>
              <w:keepLines/>
              <w:ind w:left="-101"/>
              <w:rPr>
                <w:rFonts w:ascii="Arial" w:eastAsia="Times New Roman" w:hAnsi="Arial" w:cs="Times New Roman"/>
                <w:sz w:val="14"/>
                <w:lang w:eastAsia="pl-PL"/>
              </w:rPr>
            </w:pPr>
          </w:p>
        </w:tc>
        <w:tc>
          <w:tcPr>
            <w:tcW w:w="103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keepNext/>
              <w:keepLines/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6. Nazwa skrócona * / Pierwsze imię, drugie imię **</w:t>
            </w: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561"/>
        </w:trPr>
        <w:tc>
          <w:tcPr>
            <w:tcW w:w="437" w:type="dxa"/>
            <w:gridSpan w:val="2"/>
            <w:tcBorders>
              <w:lef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keepNext/>
              <w:keepLines/>
              <w:ind w:left="-101"/>
              <w:rPr>
                <w:rFonts w:ascii="Arial" w:eastAsia="Times New Roman" w:hAnsi="Arial" w:cs="Times New Roman"/>
                <w:sz w:val="14"/>
                <w:lang w:eastAsia="pl-PL"/>
              </w:rPr>
            </w:pPr>
          </w:p>
        </w:tc>
        <w:tc>
          <w:tcPr>
            <w:tcW w:w="561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hanging="115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7. Identyfikator REGON</w:t>
            </w:r>
          </w:p>
          <w:p w:rsidR="00DA21CC" w:rsidRPr="00DA21CC" w:rsidRDefault="00DA21CC" w:rsidP="00DA21CC">
            <w:pPr>
              <w:keepNext/>
              <w:keepLines/>
              <w:spacing w:after="0" w:line="36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.........................................................................................................................................</w:t>
            </w:r>
          </w:p>
        </w:tc>
        <w:tc>
          <w:tcPr>
            <w:tcW w:w="475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widowControl w:val="0"/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 xml:space="preserve">8. Numer PESEL </w:t>
            </w:r>
            <w:r w:rsidRPr="00DA21CC">
              <w:rPr>
                <w:rFonts w:ascii="Arial" w:eastAsia="Times New Roman" w:hAnsi="Arial" w:cs="Times New Roman"/>
                <w:b/>
                <w:position w:val="8"/>
                <w:sz w:val="14"/>
                <w:szCs w:val="20"/>
                <w:lang w:val="en-GB" w:eastAsia="pl-PL"/>
              </w:rPr>
              <w:t>1)</w:t>
            </w:r>
          </w:p>
          <w:p w:rsidR="00DA21CC" w:rsidRPr="00DA21CC" w:rsidRDefault="00DA21CC" w:rsidP="00DA21CC">
            <w:pPr>
              <w:keepNext/>
              <w:keepLines/>
              <w:spacing w:after="0" w:line="36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.........................................................................................................</w:t>
            </w:r>
          </w:p>
        </w:tc>
      </w:tr>
      <w:tr w:rsidR="00DA21CC" w:rsidRPr="00DA21CC" w:rsidTr="00AE665E">
        <w:trPr>
          <w:gridBefore w:val="1"/>
          <w:wBefore w:w="74" w:type="dxa"/>
          <w:cantSplit/>
          <w:trHeight w:hRule="exact" w:val="960"/>
        </w:trPr>
        <w:tc>
          <w:tcPr>
            <w:tcW w:w="10805" w:type="dxa"/>
            <w:gridSpan w:val="11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after="0" w:line="160" w:lineRule="exact"/>
              <w:ind w:left="-101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  <w:p w:rsidR="00DA21CC" w:rsidRPr="00DA21CC" w:rsidRDefault="00DA21CC" w:rsidP="00DA21CC">
            <w:pPr>
              <w:spacing w:after="0" w:line="280" w:lineRule="exact"/>
              <w:ind w:left="230" w:hanging="302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C</w: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head2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. DANE DOTYCZĄCE ZWOLNIEŃ PODATKOWYCH WYNIKAJĄCYCH Z USTAWY LUB UCHWAŁY RADY GMINY</w:t>
            </w:r>
          </w:p>
          <w:p w:rsidR="00DA21CC" w:rsidRPr="00DA21CC" w:rsidRDefault="00DA21CC" w:rsidP="00DA21CC">
            <w:pPr>
              <w:spacing w:after="0" w:line="160" w:lineRule="exact"/>
              <w:ind w:left="-101" w:firstLine="418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160" w:lineRule="atLeas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</w:p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  <w:t>Tytuł prawny zwolnienia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40"/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6"/>
                <w:lang w:eastAsia="pl-PL"/>
              </w:rPr>
              <w:t>Powierzchnia w ha fizycznych</w:t>
            </w:r>
            <w:r w:rsidRPr="00DA21CC">
              <w:rPr>
                <w:rFonts w:ascii="Arial" w:eastAsia="Times New Roman" w:hAnsi="Arial" w:cs="Times New Roman"/>
                <w:b/>
                <w:sz w:val="16"/>
                <w:vertAlign w:val="superscript"/>
                <w:lang w:eastAsia="pl-PL"/>
              </w:rPr>
              <w:t xml:space="preserve"> 3)</w:t>
            </w:r>
          </w:p>
          <w:p w:rsidR="00DA21CC" w:rsidRPr="00DA21CC" w:rsidRDefault="00DA21CC" w:rsidP="00DA21CC">
            <w:pPr>
              <w:spacing w:before="120" w:line="320" w:lineRule="exact"/>
              <w:jc w:val="right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Art. 12. ust. 1 pkt 1 - użytki rolne klasy V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9.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Art. 12. ust. 1 pkt 1 - użytki rolne klasy VI 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10.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after="0" w:line="140" w:lineRule="exact"/>
              <w:ind w:left="-101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Art. 12. ust. 1 pkt 1 - użytki rolne klasy VIz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11.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1 - grunty zadrzewione i zakrzewione ustanowione na użytkach rolnych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12.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2 - grunty położone w pasie drogi granicznej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13.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3 - grunty orne, łąki i pastwiska objęte melioracją - w roku, w którym uprawy zostały zniszczone wskutek robót drenarskich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14.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4 - grunty przeznaczone na utworzenie nowego gospodarstwa rolnego lub powiększenie już istniejącego do powierzchni nieprzekraczającej 100 ha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15.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 xml:space="preserve">W przypadku korzystania z ulgi, po upływie okresu zwolnienia </w:t>
            </w:r>
            <w:r w:rsidRPr="00DA21CC">
              <w:rPr>
                <w:rFonts w:ascii="Arial" w:eastAsia="Times New Roman" w:hAnsi="Arial" w:cs="Times New Roman"/>
                <w:sz w:val="14"/>
                <w:lang w:eastAsia="pl-PL"/>
              </w:rPr>
              <w:t>(zaznaczyć właściwy kwadrat</w:t>
            </w: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16. Ulga</w:t>
            </w:r>
          </w:p>
          <w:p w:rsidR="00DA21CC" w:rsidRPr="00DA21CC" w:rsidRDefault="00DA21CC" w:rsidP="00DA21CC">
            <w:pPr>
              <w:spacing w:line="32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75%</w:t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ab/>
              <w:t>  </w: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>50%</w:t>
            </w:r>
          </w:p>
          <w:p w:rsidR="00DA21CC" w:rsidRPr="00DA21CC" w:rsidRDefault="00DA21CC" w:rsidP="00DA21CC">
            <w:pPr>
              <w:spacing w:line="140" w:lineRule="exact"/>
              <w:ind w:left="-101" w:right="936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line="140" w:lineRule="exact"/>
              <w:ind w:left="-101" w:right="936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5 - grunty gospodarstw rolnych powstałe z zagospodarowania nieużytków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17.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 xml:space="preserve">W przypadku korzystania z ulgi, po upływie okresu zwolnienia </w:t>
            </w:r>
            <w:r w:rsidRPr="00DA21CC">
              <w:rPr>
                <w:rFonts w:ascii="Arial" w:eastAsia="Times New Roman" w:hAnsi="Arial" w:cs="Times New Roman"/>
                <w:sz w:val="14"/>
                <w:lang w:eastAsia="pl-PL"/>
              </w:rPr>
              <w:t>(zaznaczyć właściwy kwadrat</w:t>
            </w: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18. Ulga</w:t>
            </w:r>
          </w:p>
          <w:p w:rsidR="00DA21CC" w:rsidRPr="00DA21CC" w:rsidRDefault="00DA21CC" w:rsidP="00DA21CC">
            <w:pPr>
              <w:spacing w:line="32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75%</w:t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ab/>
              <w:t>  </w: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>50%</w:t>
            </w:r>
          </w:p>
          <w:p w:rsidR="00DA21CC" w:rsidRPr="00DA21CC" w:rsidRDefault="00DA21CC" w:rsidP="00DA21CC">
            <w:pPr>
              <w:spacing w:line="140" w:lineRule="exact"/>
              <w:ind w:left="-101" w:right="936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line="140" w:lineRule="exact"/>
              <w:ind w:left="-101" w:right="936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6 - grunty gospodarstw rolnych otrzymane w drodze wymiany lub scalenia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19.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5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 xml:space="preserve">W przypadku korzystania z ulgi, po upływie okresu zwolnienia </w:t>
            </w:r>
            <w:r w:rsidRPr="00DA21CC">
              <w:rPr>
                <w:rFonts w:ascii="Arial" w:eastAsia="Times New Roman" w:hAnsi="Arial" w:cs="Times New Roman"/>
                <w:sz w:val="14"/>
                <w:lang w:eastAsia="pl-PL"/>
              </w:rPr>
              <w:t>(zaznaczyć właściwy kwadrat</w:t>
            </w: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20. Ulga</w:t>
            </w:r>
          </w:p>
          <w:p w:rsidR="00DA21CC" w:rsidRPr="00DA21CC" w:rsidRDefault="00DA21CC" w:rsidP="00DA21CC">
            <w:pPr>
              <w:spacing w:line="320" w:lineRule="exact"/>
              <w:ind w:left="-101"/>
              <w:jc w:val="center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75%</w:t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ab/>
              <w:t>  </w: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>50%</w:t>
            </w:r>
          </w:p>
          <w:p w:rsidR="00DA21CC" w:rsidRPr="00DA21CC" w:rsidRDefault="00DA21CC" w:rsidP="00DA21CC">
            <w:pPr>
              <w:spacing w:line="140" w:lineRule="exact"/>
              <w:ind w:left="-101" w:right="936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line="140" w:lineRule="exact"/>
              <w:ind w:left="-101" w:right="936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8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7 - grunty gospodarstw rolnych, na których zaprzestano produkcji rolnej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21.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6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8 - użytki ekologiczne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22.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60"/>
        </w:trPr>
        <w:tc>
          <w:tcPr>
            <w:tcW w:w="4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9 - grunty zajęte przez zbiorniki wody służące do zaopatrzenia ludności w wodę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23.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4" w:type="dxa"/>
          <w:cantSplit/>
          <w:trHeight w:hRule="exact" w:val="460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left="-101" w:firstLine="13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10 - grunty pod wałami przeciwpowodziowymi i grunty położone w międzywałach</w:t>
            </w:r>
          </w:p>
        </w:tc>
        <w:tc>
          <w:tcPr>
            <w:tcW w:w="2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ind w:left="-101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24.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</w:tbl>
    <w:p w:rsidR="00DA21CC" w:rsidRPr="00DA21CC" w:rsidRDefault="00DA21CC" w:rsidP="00DA21CC">
      <w:pPr>
        <w:spacing w:after="0" w:line="20" w:lineRule="exact"/>
        <w:rPr>
          <w:rFonts w:ascii="ArialPL" w:eastAsia="Times New Roman" w:hAnsi="ArialPL" w:cs="Times New Roman"/>
          <w:sz w:val="24"/>
          <w:szCs w:val="20"/>
          <w:lang w:val="en-GB" w:eastAsia="pl-PL"/>
        </w:rPr>
      </w:pPr>
    </w:p>
    <w:tbl>
      <w:tblPr>
        <w:tblW w:w="10800" w:type="dxa"/>
        <w:tblInd w:w="-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2"/>
        <w:gridCol w:w="8064"/>
        <w:gridCol w:w="2304"/>
      </w:tblGrid>
      <w:tr w:rsidR="00DA21CC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11 - grunty wpisane do rejestru zabytków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25.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1 pkt 12 - grunty stanowiące działki przyzagrodowe członków rolniczych spółdzielni produkcyjnych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26.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 ust. 1 pkt 13 – grunty położone na terenie rodzinnego ogrodu działkowego, z wyjątkiem będących w posiadaniu podmiotów innych niż działkowcy lub stowarzyszenia ogrodowe w rozumieniu ustawy z dnia 13 grudnia 2013 r. o rodzinnych ogrodach działkowych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27.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 xml:space="preserve"> Art. 12. ust. 2 pkt 1 - uczelnie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>28.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2 pkt 2 – publiczne i niepubliczne jednostki organizacyjne objęte systemem oświaty oraz prowadzące je organy, w zakresie gruntów zajętych na działalność oświatową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29.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AE665E">
        <w:trPr>
          <w:cantSplit/>
          <w:trHeight w:hRule="exact" w:val="484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900CEE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6D4D14">
              <w:rPr>
                <w:rFonts w:ascii="Arial" w:hAnsi="Arial"/>
                <w:b/>
                <w:sz w:val="14"/>
              </w:rPr>
              <w:t>Art.12 ust.2 pkt 3 - instytuty naukowe i pomocnicze jednostki naukowe Polskiej Akademii Nauk, w odniesieniu do gruntów, które są niezbędne do realizacji zadań, o których mowa w art.2 ustawy z dnia 30 kwietnia 2010 r. o Polskiej Akademii Nauk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30.</w:t>
            </w:r>
          </w:p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</w:p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</w:p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DA21CC" w:rsidRPr="00DA21CC" w:rsidTr="00900CEE">
        <w:trPr>
          <w:cantSplit/>
          <w:trHeight w:hRule="exact" w:val="154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hd w:val="clear" w:color="auto" w:fill="A6A6A6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 w:rsidRPr="00DA21CC">
              <w:rPr>
                <w:rFonts w:ascii="Calibri" w:eastAsia="Times New Roman" w:hAnsi="Calibri" w:cs="Times New Roman"/>
                <w:b/>
                <w:lang w:eastAsia="pl-PL"/>
              </w:rPr>
              <w:t> </w:t>
            </w:r>
            <w:r w:rsidR="00900CEE" w:rsidRPr="006D4D14">
              <w:rPr>
                <w:rFonts w:ascii="Arial" w:hAnsi="Arial"/>
                <w:b/>
                <w:sz w:val="14"/>
              </w:rPr>
              <w:t>Art.12 ust.2 pkt 4 - prowadzący zakłady pracy chronionej spełniające warunek, o którym mowa  w art.28 ust.1 pkt 1 lit. b ustawy z dnia 27 sierpnia 1997 r. o rehabilitacji zawodowej i społecznej oraz zatrudnianiu osób niepełnosprawnych, lub zakłady aktywności zawodowej - w zakresie gruntów zgłoszonych wojewodzie, jeżeli zgłoszenie zostało potwierdzone decyzją w sprawie przyznania statusu zakładu pracy chronionej lub zakładu aktywności zawodowej albo zaświadczeniem - zajętych na prowadzenie tego zakładu, z wyjątkiem gruntów znajdujących się w posiadaniu zależnym podmiotów niebędących prowadzącymi zakłady pracy chronionej spełniające warunek, o którym mowa w art.28 ust.1  pkt 1 lit. b ustawy z dnia 27 sierpnia 1997 r. o rehabilitacji zawodowej i społecznej oraz zatrudnianiu osób niepełnosprawnych lub zakłady aktywności zawodowej</w:t>
            </w:r>
          </w:p>
          <w:p w:rsidR="00DA21CC" w:rsidRPr="00DA21CC" w:rsidRDefault="00DA21CC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31.                                  </w:t>
            </w:r>
          </w:p>
        </w:tc>
      </w:tr>
      <w:tr w:rsidR="00DA21CC" w:rsidRPr="00DA21CC" w:rsidTr="002C20F3">
        <w:trPr>
          <w:cantSplit/>
          <w:trHeight w:hRule="exact" w:val="698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2C20F3" w:rsidRDefault="002C20F3" w:rsidP="00DA21CC">
            <w:pPr>
              <w:spacing w:line="240" w:lineRule="auto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spacing w:line="240" w:lineRule="auto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2 pkt 5 -  instytuty badawcze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eastAsia="pl-PL"/>
              </w:rPr>
              <w:t xml:space="preserve">32.                                  </w:t>
            </w:r>
          </w:p>
        </w:tc>
      </w:tr>
      <w:tr w:rsidR="00DA21CC" w:rsidRPr="00DA21CC" w:rsidTr="00AE665E">
        <w:trPr>
          <w:cantSplit/>
          <w:trHeight w:hRule="exact" w:val="55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12. ust. 2 pkt 5a -  przedsiębiorców o statusie centrum badawczo-rozwojowego uzyskanym na zasadach określonych w przepisach o niektórych formach wspierania działalności innowacyjnej, w odniesieniu do przedmiotów opodatkowania zajętych na cele prowadzonych badań i prac rozwojowych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33.</w:t>
            </w:r>
          </w:p>
          <w:p w:rsidR="00DA21CC" w:rsidRPr="00DA21CC" w:rsidRDefault="00DA21CC" w:rsidP="00DA21CC">
            <w:pPr>
              <w:spacing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</w:p>
          <w:p w:rsidR="00DA21CC" w:rsidRPr="00DA21CC" w:rsidRDefault="00DA21CC" w:rsidP="00DA21CC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8"/>
                <w:lang w:eastAsia="pl-PL"/>
              </w:rPr>
              <w:t>,</w:t>
            </w:r>
          </w:p>
        </w:tc>
      </w:tr>
      <w:tr w:rsidR="00900CEE" w:rsidRPr="00DA21CC" w:rsidTr="00AE665E">
        <w:trPr>
          <w:cantSplit/>
          <w:trHeight w:hRule="exact" w:val="556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900CEE" w:rsidRPr="00DA21CC" w:rsidRDefault="00900CEE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900CEE" w:rsidRPr="00DA21CC" w:rsidRDefault="00900CEE" w:rsidP="00DA21CC">
            <w:pPr>
              <w:spacing w:before="20" w:line="140" w:lineRule="exact"/>
              <w:ind w:firstLine="14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Inne zwolnienia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E" w:rsidRPr="00DA21CC" w:rsidRDefault="00900CEE" w:rsidP="00DA21C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34.</w:t>
            </w:r>
          </w:p>
        </w:tc>
      </w:tr>
      <w:tr w:rsidR="00DA21CC" w:rsidRPr="00DA21CC" w:rsidTr="00AE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60"/>
        </w:trPr>
        <w:tc>
          <w:tcPr>
            <w:tcW w:w="10800" w:type="dxa"/>
            <w:gridSpan w:val="3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after="0" w:line="160" w:lineRule="exact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</w:p>
          <w:p w:rsidR="00DA21CC" w:rsidRPr="00DA21CC" w:rsidRDefault="00DA21CC" w:rsidP="00DA21CC">
            <w:pPr>
              <w:spacing w:after="0" w:line="280" w:lineRule="exact"/>
              <w:ind w:left="477" w:hanging="333"/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D</w: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head2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instrText>SEQ head3 \r 0 \h</w:instrTex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val="en-GB"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. DANE DOTYCZĄCE ULG</w:t>
            </w:r>
            <w:r w:rsidRPr="00DA21C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DA21CC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>PODATKOWYCH WYNIKAJĄCYCH Z USTAWY LUB UCHWAŁY RADY GMINY</w:t>
            </w:r>
          </w:p>
          <w:p w:rsidR="00DA21CC" w:rsidRPr="00DA21CC" w:rsidRDefault="00DA21CC" w:rsidP="00DA21CC">
            <w:pPr>
              <w:spacing w:after="0" w:line="160" w:lineRule="exact"/>
              <w:ind w:firstLine="418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A21CC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after="0" w:line="160" w:lineRule="atLeast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</w:p>
          <w:p w:rsidR="00DA21CC" w:rsidRPr="00DA21CC" w:rsidRDefault="00DA21CC" w:rsidP="00DA21C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6"/>
                <w:szCs w:val="20"/>
                <w:lang w:eastAsia="pl-PL"/>
              </w:rPr>
              <w:t>Tytuł prawny ulgi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120" w:line="320" w:lineRule="exact"/>
              <w:jc w:val="right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</w:tr>
      <w:tr w:rsidR="00DA21CC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after="0" w:line="140" w:lineRule="exact"/>
              <w:outlineLvl w:val="1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Art. 13 ust. 1 – ulga inwestycyjna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3</w:t>
            </w:r>
            <w:r w:rsidR="00900CEE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5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</w:t>
            </w:r>
          </w:p>
          <w:p w:rsidR="00DA21CC" w:rsidRPr="00DA21CC" w:rsidRDefault="00DA21CC" w:rsidP="00DA21CC">
            <w:pPr>
              <w:spacing w:line="300" w:lineRule="exact"/>
              <w:ind w:hanging="126"/>
              <w:jc w:val="center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tak     </w: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nie</w:t>
            </w:r>
          </w:p>
        </w:tc>
      </w:tr>
      <w:tr w:rsidR="00DA21CC" w:rsidRPr="00DA21CC" w:rsidTr="00AE665E">
        <w:trPr>
          <w:cantSplit/>
          <w:trHeight w:hRule="exact" w:val="96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jc w:val="both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13a ust. 1 i 2 – ulga dla żołnierzy odbywających zasadniczą służbę wojskową lub długotrwałe przeszkolenie wojskowe, osób spełniających zastępczo obowiązek służby wojskowej w formie skoszarowanej i prowadzących te gospodarstwa bezpośrednio przed powołaniem do służby oraz członków rodzin tych osób</w:t>
            </w:r>
            <w:r w:rsidRPr="00DA21CC">
              <w:rPr>
                <w:rFonts w:ascii="Arial" w:eastAsia="Times New Roman" w:hAnsi="Arial" w:cs="Times New Roman"/>
                <w:sz w:val="14"/>
                <w:lang w:eastAsia="pl-PL"/>
              </w:rPr>
              <w:t xml:space="preserve"> (zaznaczyć właściwy kwadrat</w:t>
            </w: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3</w:t>
            </w:r>
            <w:r w:rsidR="00900CEE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6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 Ulga</w:t>
            </w:r>
          </w:p>
          <w:p w:rsidR="00DA21CC" w:rsidRPr="00DA21CC" w:rsidRDefault="00DA21CC" w:rsidP="00DA21CC">
            <w:pPr>
              <w:spacing w:line="320" w:lineRule="exact"/>
              <w:jc w:val="center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60%    </w: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40%</w:t>
            </w:r>
          </w:p>
          <w:p w:rsidR="00DA21CC" w:rsidRPr="00DA21CC" w:rsidRDefault="00DA21CC" w:rsidP="00DA21CC">
            <w:pPr>
              <w:spacing w:line="140" w:lineRule="exact"/>
              <w:ind w:right="936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DA21CC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13b ust. 1 – ulga dla gruntów położonych na terenach podgórskich i górskich</w:t>
            </w:r>
            <w:r w:rsidRPr="00DA21CC">
              <w:rPr>
                <w:rFonts w:ascii="Arial" w:eastAsia="Times New Roman" w:hAnsi="Arial" w:cs="Times New Roman"/>
                <w:sz w:val="14"/>
                <w:lang w:eastAsia="pl-PL"/>
              </w:rPr>
              <w:t xml:space="preserve"> (zaznaczyć właściwy kwadrat</w:t>
            </w: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)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3</w:t>
            </w:r>
            <w:r w:rsidR="00900CEE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7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 Ulga</w:t>
            </w:r>
          </w:p>
          <w:p w:rsidR="00DA21CC" w:rsidRPr="00DA21CC" w:rsidRDefault="00DA21CC" w:rsidP="00DA21CC">
            <w:pPr>
              <w:spacing w:line="320" w:lineRule="exact"/>
              <w:jc w:val="center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60%</w:t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ab/>
              <w:t>    </w: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30%</w:t>
            </w:r>
          </w:p>
          <w:p w:rsidR="00DA21CC" w:rsidRPr="00DA21CC" w:rsidRDefault="00DA21CC" w:rsidP="00DA21CC">
            <w:pPr>
              <w:spacing w:line="140" w:lineRule="exact"/>
              <w:ind w:right="936"/>
              <w:jc w:val="right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</w:p>
        </w:tc>
      </w:tr>
      <w:tr w:rsidR="00DA21CC" w:rsidRPr="00DA21CC" w:rsidTr="00900CE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DA21CC" w:rsidRPr="00DA21CC" w:rsidRDefault="00DA21CC" w:rsidP="00DA21CC">
            <w:pPr>
              <w:spacing w:before="20"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Art. 13b ust. 1- ulga z tytułu wystąpienia klęski żywiołowej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1CC" w:rsidRPr="00DA21CC" w:rsidRDefault="00DA21CC" w:rsidP="00DA21CC">
            <w:pPr>
              <w:spacing w:after="0" w:line="240" w:lineRule="auto"/>
              <w:rPr>
                <w:rFonts w:ascii="Arial" w:eastAsia="Times New Roman" w:hAnsi="Arial" w:cs="Times New Roman"/>
                <w:sz w:val="14"/>
                <w:szCs w:val="20"/>
                <w:lang w:val="en-GB" w:eastAsia="pl-PL"/>
              </w:rPr>
            </w:pP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3</w:t>
            </w:r>
            <w:r w:rsidR="00900CEE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8</w:t>
            </w:r>
            <w:r w:rsidRPr="00DA21CC"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.</w:t>
            </w:r>
          </w:p>
          <w:p w:rsidR="00DA21CC" w:rsidRPr="00DA21CC" w:rsidRDefault="00DA21CC" w:rsidP="00DA21CC">
            <w:pPr>
              <w:spacing w:line="300" w:lineRule="exact"/>
              <w:ind w:hanging="126"/>
              <w:jc w:val="center"/>
              <w:rPr>
                <w:rFonts w:ascii="Arial" w:eastAsia="Times New Roman" w:hAnsi="Arial" w:cs="Times New Roman"/>
                <w:b/>
                <w:sz w:val="18"/>
                <w:lang w:eastAsia="pl-PL"/>
              </w:rPr>
            </w:pP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tak     </w: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begin"/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instrText>SYMBOL 113 \f "Wingdings"</w:instrText>
            </w:r>
            <w:r w:rsidRPr="00DA21CC">
              <w:rPr>
                <w:rFonts w:ascii="Arial" w:eastAsia="Times New Roman" w:hAnsi="Arial" w:cs="Times New Roman"/>
                <w:sz w:val="28"/>
                <w:lang w:eastAsia="pl-PL"/>
              </w:rPr>
              <w:fldChar w:fldCharType="end"/>
            </w:r>
            <w:r w:rsidRPr="00DA21CC">
              <w:rPr>
                <w:rFonts w:ascii="Arial" w:eastAsia="Times New Roman" w:hAnsi="Arial" w:cs="Times New Roman"/>
                <w:sz w:val="16"/>
                <w:lang w:eastAsia="pl-PL"/>
              </w:rPr>
              <w:t xml:space="preserve"> nie</w:t>
            </w:r>
          </w:p>
        </w:tc>
      </w:tr>
      <w:tr w:rsidR="00900CEE" w:rsidRPr="00DA21CC" w:rsidTr="00AE665E">
        <w:trPr>
          <w:cantSplit/>
          <w:trHeight w:hRule="exact" w:val="480"/>
        </w:trPr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00CEE" w:rsidRPr="00DA21CC" w:rsidRDefault="00900CEE" w:rsidP="00DA21CC">
            <w:pPr>
              <w:jc w:val="center"/>
              <w:rPr>
                <w:rFonts w:ascii="Arial" w:eastAsia="Times New Roman" w:hAnsi="Arial" w:cs="Times New Roman"/>
                <w:b/>
                <w:sz w:val="16"/>
                <w:lang w:eastAsia="pl-PL"/>
              </w:rPr>
            </w:pPr>
          </w:p>
        </w:tc>
        <w:tc>
          <w:tcPr>
            <w:tcW w:w="8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900CEE" w:rsidRPr="00DA21CC" w:rsidRDefault="00900CEE" w:rsidP="00DA21CC">
            <w:pPr>
              <w:spacing w:before="20" w:line="140" w:lineRule="exact"/>
              <w:rPr>
                <w:rFonts w:ascii="Arial" w:eastAsia="Times New Roman" w:hAnsi="Arial" w:cs="Times New Roman"/>
                <w:b/>
                <w:sz w:val="14"/>
                <w:lang w:eastAsia="pl-PL"/>
              </w:rPr>
            </w:pPr>
            <w:r>
              <w:rPr>
                <w:rFonts w:ascii="Arial" w:eastAsia="Times New Roman" w:hAnsi="Arial" w:cs="Times New Roman"/>
                <w:b/>
                <w:sz w:val="14"/>
                <w:lang w:eastAsia="pl-PL"/>
              </w:rPr>
              <w:t>Inne ulgi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CEE" w:rsidRPr="00DA21CC" w:rsidRDefault="00900CEE" w:rsidP="00900CEE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</w:pPr>
            <w:r>
              <w:rPr>
                <w:rFonts w:ascii="Arial" w:eastAsia="Times New Roman" w:hAnsi="Arial" w:cs="Times New Roman"/>
                <w:b/>
                <w:sz w:val="14"/>
                <w:szCs w:val="20"/>
                <w:lang w:val="en-GB" w:eastAsia="pl-PL"/>
              </w:rPr>
              <w:t>39.</w:t>
            </w:r>
          </w:p>
        </w:tc>
      </w:tr>
    </w:tbl>
    <w:p w:rsidR="00DA21CC" w:rsidRPr="00DA21CC" w:rsidRDefault="00DA21CC" w:rsidP="00DA21CC">
      <w:pPr>
        <w:spacing w:after="0" w:line="240" w:lineRule="auto"/>
        <w:rPr>
          <w:rFonts w:ascii="ArialPL" w:eastAsia="Times New Roman" w:hAnsi="ArialPL" w:cs="Times New Roman"/>
          <w:sz w:val="24"/>
          <w:szCs w:val="20"/>
          <w:lang w:val="en-GB" w:eastAsia="pl-PL"/>
        </w:rPr>
      </w:pPr>
    </w:p>
    <w:p w:rsidR="00DA21CC" w:rsidRPr="00DA21CC" w:rsidRDefault="00DA21CC" w:rsidP="00DA21CC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DA21CC">
        <w:rPr>
          <w:rFonts w:ascii="Arial" w:eastAsia="Times New Roman" w:hAnsi="Arial" w:cs="Arial"/>
          <w:sz w:val="18"/>
          <w:szCs w:val="18"/>
          <w:lang w:eastAsia="pl-PL"/>
        </w:rPr>
        <w:t>1)  dotyczy podatników będących osobami fizycznymi objętymi rejestrem PESEL nieprowadzących działalności gospodarczej lub niebędących zarejestrowanymi podatnikami podatku od towarów i usług</w:t>
      </w:r>
    </w:p>
    <w:p w:rsidR="00DA21CC" w:rsidRPr="00DA21CC" w:rsidRDefault="00DA21CC" w:rsidP="00DA21C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A21CC">
        <w:rPr>
          <w:rFonts w:ascii="Arial" w:eastAsia="Times New Roman" w:hAnsi="Arial" w:cs="Arial"/>
          <w:sz w:val="18"/>
          <w:szCs w:val="18"/>
          <w:lang w:eastAsia="pl-PL"/>
        </w:rPr>
        <w:t>2) dotyczy pozostałych podmiotów podlegających obowiązkowi ewidencyjnemu</w:t>
      </w:r>
    </w:p>
    <w:p w:rsidR="00DA21CC" w:rsidRPr="00DA21CC" w:rsidRDefault="00DA21CC" w:rsidP="00DA21CC">
      <w:pPr>
        <w:spacing w:after="0" w:line="240" w:lineRule="auto"/>
        <w:rPr>
          <w:rFonts w:ascii="ArialPL" w:eastAsia="Times New Roman" w:hAnsi="ArialPL" w:cs="Times New Roman"/>
          <w:sz w:val="14"/>
          <w:szCs w:val="20"/>
          <w:lang w:eastAsia="pl-PL"/>
        </w:rPr>
      </w:pPr>
      <w:r w:rsidRPr="00DA21CC">
        <w:rPr>
          <w:rFonts w:ascii="Arial" w:eastAsia="Times New Roman" w:hAnsi="Arial" w:cs="Arial"/>
          <w:position w:val="4"/>
          <w:sz w:val="18"/>
          <w:szCs w:val="18"/>
          <w:lang w:eastAsia="pl-PL"/>
        </w:rPr>
        <w:t>3)</w:t>
      </w:r>
      <w:r w:rsidRPr="00DA21CC">
        <w:rPr>
          <w:rFonts w:ascii="Arial" w:eastAsia="Times New Roman" w:hAnsi="Arial" w:cs="Arial"/>
          <w:sz w:val="18"/>
          <w:szCs w:val="18"/>
          <w:lang w:eastAsia="pl-PL"/>
        </w:rPr>
        <w:t xml:space="preserve"> należy podać z dokładnością do czterech miejsc po przecinku</w:t>
      </w: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sz w:val="14"/>
          <w:szCs w:val="16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lang w:eastAsia="pl-PL"/>
        </w:rPr>
      </w:pPr>
    </w:p>
    <w:p w:rsidR="00DA21CC" w:rsidRPr="00DA21CC" w:rsidRDefault="00DA21CC" w:rsidP="00DA21CC">
      <w:pPr>
        <w:rPr>
          <w:rFonts w:ascii="Calibri" w:eastAsia="Times New Roman" w:hAnsi="Calibri" w:cs="Times New Roman"/>
          <w:lang w:eastAsia="pl-PL"/>
        </w:rPr>
      </w:pPr>
    </w:p>
    <w:sectPr w:rsidR="00DA21CC" w:rsidRPr="00DA21CC" w:rsidSect="001A3754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CC"/>
    <w:rsid w:val="002C20F3"/>
    <w:rsid w:val="00503609"/>
    <w:rsid w:val="005B1B6D"/>
    <w:rsid w:val="008A5ECC"/>
    <w:rsid w:val="00900CEE"/>
    <w:rsid w:val="00CA758F"/>
    <w:rsid w:val="00DA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5</cp:revision>
  <cp:lastPrinted>2014-12-09T08:52:00Z</cp:lastPrinted>
  <dcterms:created xsi:type="dcterms:W3CDTF">2014-12-01T13:17:00Z</dcterms:created>
  <dcterms:modified xsi:type="dcterms:W3CDTF">2014-12-09T08:52:00Z</dcterms:modified>
</cp:coreProperties>
</file>