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566ED" w14:textId="1872C0B3" w:rsidR="00735DE7" w:rsidRDefault="00147321" w:rsidP="00166322">
      <w:pPr>
        <w:pStyle w:val="Podtytu"/>
      </w:pPr>
      <w:r>
        <w:rPr>
          <w:noProof/>
        </w:rPr>
        <mc:AlternateContent>
          <mc:Choice Requires="wps">
            <w:drawing>
              <wp:anchor distT="0" distB="0" distL="114300" distR="114300" simplePos="0" relativeHeight="251662336" behindDoc="0" locked="0" layoutInCell="1" allowOverlap="1" wp14:anchorId="77453A2B" wp14:editId="077B4C33">
                <wp:simplePos x="0" y="0"/>
                <wp:positionH relativeFrom="page">
                  <wp:align>left</wp:align>
                </wp:positionH>
                <wp:positionV relativeFrom="paragraph">
                  <wp:posOffset>-956944</wp:posOffset>
                </wp:positionV>
                <wp:extent cx="7564755" cy="220980"/>
                <wp:effectExtent l="0" t="0" r="17145" b="26670"/>
                <wp:wrapNone/>
                <wp:docPr id="890672617" name="Prostokąt 4"/>
                <wp:cNvGraphicFramePr/>
                <a:graphic xmlns:a="http://schemas.openxmlformats.org/drawingml/2006/main">
                  <a:graphicData uri="http://schemas.microsoft.com/office/word/2010/wordprocessingShape">
                    <wps:wsp>
                      <wps:cNvSpPr/>
                      <wps:spPr>
                        <a:xfrm>
                          <a:off x="0" y="0"/>
                          <a:ext cx="7564755" cy="22098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D1CB" id="Prostokąt 4" o:spid="_x0000_s1026" style="position:absolute;margin-left:0;margin-top:-75.35pt;width:595.65pt;height:17.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" fillcolor="#2758a5" strokecolor="#2758a5" strokeweight="1pt">
                <w10:wrap anchorx="page"/>
              </v:rect>
            </w:pict>
          </mc:Fallback>
        </mc:AlternateContent>
      </w:r>
    </w:p>
    <w:p w14:paraId="139C25C9" w14:textId="6009926B" w:rsidR="009C7E27" w:rsidRDefault="009C7E27"/>
    <w:p w14:paraId="1C87D387" w14:textId="0557550B" w:rsidR="009C7E27" w:rsidRDefault="00385800">
      <w:r>
        <w:rPr>
          <w:noProof/>
        </w:rPr>
        <w:drawing>
          <wp:anchor distT="0" distB="0" distL="114300" distR="114300" simplePos="0" relativeHeight="251685888" behindDoc="1" locked="0" layoutInCell="1" allowOverlap="1" wp14:anchorId="2DB9D2E0" wp14:editId="751E771B">
            <wp:simplePos x="0" y="0"/>
            <wp:positionH relativeFrom="margin">
              <wp:align>center</wp:align>
            </wp:positionH>
            <wp:positionV relativeFrom="paragraph">
              <wp:posOffset>10620</wp:posOffset>
            </wp:positionV>
            <wp:extent cx="2198400" cy="2561165"/>
            <wp:effectExtent l="0" t="0" r="0" b="0"/>
            <wp:wrapNone/>
            <wp:docPr id="1630059024" name="Obraz 11" descr="Obraz zawierający symbol, clipar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59024" name="Obraz 11" descr="Obraz zawierający symbol, clipart, Grafika, logo&#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8400" cy="2561165"/>
                    </a:xfrm>
                    <a:prstGeom prst="rect">
                      <a:avLst/>
                    </a:prstGeom>
                  </pic:spPr>
                </pic:pic>
              </a:graphicData>
            </a:graphic>
            <wp14:sizeRelH relativeFrom="page">
              <wp14:pctWidth>0</wp14:pctWidth>
            </wp14:sizeRelH>
            <wp14:sizeRelV relativeFrom="page">
              <wp14:pctHeight>0</wp14:pctHeight>
            </wp14:sizeRelV>
          </wp:anchor>
        </w:drawing>
      </w:r>
    </w:p>
    <w:p w14:paraId="753E30D2" w14:textId="40510FB2" w:rsidR="009C7E27" w:rsidRDefault="009C7E27"/>
    <w:p w14:paraId="58D438B1" w14:textId="5B8275DF" w:rsidR="009C7E27" w:rsidRDefault="009C7E27"/>
    <w:p w14:paraId="079A6C18" w14:textId="7F454777" w:rsidR="009C7E27" w:rsidRDefault="009C7E27"/>
    <w:p w14:paraId="6A67EAA4" w14:textId="05FC4807" w:rsidR="009C7E27" w:rsidRDefault="009C7E27"/>
    <w:p w14:paraId="6529E942" w14:textId="4316ED08" w:rsidR="009C7E27" w:rsidRDefault="009C7E27"/>
    <w:p w14:paraId="09F66BC1" w14:textId="291D3D8C" w:rsidR="009C7E27" w:rsidRDefault="009C7E27"/>
    <w:p w14:paraId="3C46ADAA" w14:textId="51B7AC3D" w:rsidR="009C7E27" w:rsidRDefault="009C7E27"/>
    <w:p w14:paraId="3C64FD95" w14:textId="09F19B29" w:rsidR="009C7E27" w:rsidRDefault="009C7E27"/>
    <w:p w14:paraId="6C47FEF0" w14:textId="3C33C55F" w:rsidR="009C7E27" w:rsidRDefault="009C7E27"/>
    <w:p w14:paraId="697FE668" w14:textId="0E577D00" w:rsidR="009C7E27" w:rsidRDefault="009C7E27">
      <w:r>
        <w:rPr>
          <w:noProof/>
        </w:rPr>
        <mc:AlternateContent>
          <mc:Choice Requires="wps">
            <w:drawing>
              <wp:anchor distT="0" distB="0" distL="114300" distR="114300" simplePos="0" relativeHeight="251659264" behindDoc="0" locked="0" layoutInCell="1" allowOverlap="1" wp14:anchorId="3BA92220" wp14:editId="519A7B7D">
                <wp:simplePos x="0" y="0"/>
                <wp:positionH relativeFrom="page">
                  <wp:align>left</wp:align>
                </wp:positionH>
                <wp:positionV relativeFrom="paragraph">
                  <wp:posOffset>292100</wp:posOffset>
                </wp:positionV>
                <wp:extent cx="7564755" cy="4191000"/>
                <wp:effectExtent l="0" t="0" r="36195" b="19050"/>
                <wp:wrapNone/>
                <wp:docPr id="994390425" name="Strzałka: pięciokąt 1"/>
                <wp:cNvGraphicFramePr/>
                <a:graphic xmlns:a="http://schemas.openxmlformats.org/drawingml/2006/main">
                  <a:graphicData uri="http://schemas.microsoft.com/office/word/2010/wordprocessingShape">
                    <wps:wsp>
                      <wps:cNvSpPr/>
                      <wps:spPr>
                        <a:xfrm>
                          <a:off x="0" y="0"/>
                          <a:ext cx="7564755" cy="4191000"/>
                        </a:xfrm>
                        <a:prstGeom prst="homePlate">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23D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załka: pięciokąt 1" o:spid="_x0000_s1026" type="#_x0000_t15" style="position:absolute;margin-left:0;margin-top:23pt;width:595.65pt;height:330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" adj="15617" fillcolor="#2758a5" strokecolor="#2758a5" strokeweight="1pt">
                <w10:wrap anchorx="page"/>
              </v:shape>
            </w:pict>
          </mc:Fallback>
        </mc:AlternateContent>
      </w:r>
    </w:p>
    <w:p w14:paraId="0BF84E3C" w14:textId="230DFC04" w:rsidR="009C7E27" w:rsidRDefault="009C7E27"/>
    <w:p w14:paraId="152B6A33" w14:textId="0A8A50B5" w:rsidR="009C7E27" w:rsidRDefault="009C7E27"/>
    <w:p w14:paraId="378E98E9" w14:textId="04D59AFE" w:rsidR="009C7E27" w:rsidRDefault="009C7E27"/>
    <w:p w14:paraId="5BF63E4D" w14:textId="11A7C1D1" w:rsidR="009C7E27" w:rsidRDefault="00147321">
      <w:r>
        <w:rPr>
          <w:noProof/>
        </w:rPr>
        <mc:AlternateContent>
          <mc:Choice Requires="wps">
            <w:drawing>
              <wp:anchor distT="0" distB="0" distL="114300" distR="114300" simplePos="0" relativeHeight="251660288" behindDoc="0" locked="0" layoutInCell="1" allowOverlap="1" wp14:anchorId="189FBD45" wp14:editId="24583B7B">
                <wp:simplePos x="0" y="0"/>
                <wp:positionH relativeFrom="margin">
                  <wp:align>left</wp:align>
                </wp:positionH>
                <wp:positionV relativeFrom="paragraph">
                  <wp:posOffset>11649</wp:posOffset>
                </wp:positionV>
                <wp:extent cx="5305425" cy="2585545"/>
                <wp:effectExtent l="0" t="0" r="28575" b="24765"/>
                <wp:wrapNone/>
                <wp:docPr id="1620320213" name="Pole tekstowe 2"/>
                <wp:cNvGraphicFramePr/>
                <a:graphic xmlns:a="http://schemas.openxmlformats.org/drawingml/2006/main">
                  <a:graphicData uri="http://schemas.microsoft.com/office/word/2010/wordprocessingShape">
                    <wps:wsp>
                      <wps:cNvSpPr txBox="1"/>
                      <wps:spPr>
                        <a:xfrm>
                          <a:off x="0" y="0"/>
                          <a:ext cx="5305425" cy="2585545"/>
                        </a:xfrm>
                        <a:prstGeom prst="rect">
                          <a:avLst/>
                        </a:prstGeom>
                        <a:solidFill>
                          <a:srgbClr val="2758A5"/>
                        </a:solidFill>
                        <a:ln w="6350">
                          <a:solidFill>
                            <a:srgbClr val="2758A5"/>
                          </a:solidFill>
                        </a:ln>
                      </wps:spPr>
                      <wps:txbx>
                        <w:txbxContent>
                          <w:p w14:paraId="3A970A50" w14:textId="77777777" w:rsidR="009C7E27" w:rsidRDefault="009C7E27" w:rsidP="009C7E27"/>
                          <w:p w14:paraId="71B904BC" w14:textId="1EFF1360" w:rsidR="009C7E27"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DIAGNOZA SŁUŻĄCA WYZNACZENIU</w:t>
                            </w:r>
                          </w:p>
                          <w:p w14:paraId="61F79782" w14:textId="77777777" w:rsidR="009C7E27"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OBSZARU ZDEGRADOWANEGO I OBSZARU</w:t>
                            </w:r>
                          </w:p>
                          <w:p w14:paraId="62F84515" w14:textId="77777777" w:rsidR="00147321"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 xml:space="preserve">REWITALIZACJI NA TERENIE </w:t>
                            </w:r>
                          </w:p>
                          <w:p w14:paraId="7A75B291" w14:textId="1A3D4D8E" w:rsidR="009C7E27" w:rsidRPr="00385800" w:rsidRDefault="009C7E27" w:rsidP="009C7E27">
                            <w:pPr>
                              <w:jc w:val="center"/>
                              <w:rPr>
                                <w:rFonts w:ascii="Arial Nova Light" w:hAnsi="Arial Nova Light"/>
                                <w:b/>
                                <w:bCs/>
                                <w:color w:val="F9E403"/>
                                <w:sz w:val="56"/>
                                <w:szCs w:val="56"/>
                              </w:rPr>
                            </w:pPr>
                            <w:r w:rsidRPr="00385800">
                              <w:rPr>
                                <w:rFonts w:ascii="Arial Nova Light" w:hAnsi="Arial Nova Light"/>
                                <w:b/>
                                <w:bCs/>
                                <w:color w:val="F9E403"/>
                                <w:sz w:val="56"/>
                                <w:szCs w:val="56"/>
                              </w:rPr>
                              <w:t xml:space="preserve">GMINY </w:t>
                            </w:r>
                            <w:r w:rsidR="00385800" w:rsidRPr="00385800">
                              <w:rPr>
                                <w:rFonts w:ascii="Arial Nova Light" w:hAnsi="Arial Nova Light"/>
                                <w:b/>
                                <w:bCs/>
                                <w:color w:val="F9E403"/>
                                <w:sz w:val="56"/>
                                <w:szCs w:val="56"/>
                              </w:rPr>
                              <w:t xml:space="preserve">I MIASTA </w:t>
                            </w:r>
                            <w:r w:rsidR="00385800" w:rsidRPr="00385800">
                              <w:rPr>
                                <w:rFonts w:ascii="Arial Nova Light" w:hAnsi="Arial Nova Light"/>
                                <w:b/>
                                <w:bCs/>
                                <w:color w:val="F9E403"/>
                                <w:sz w:val="56"/>
                                <w:szCs w:val="56"/>
                              </w:rPr>
                              <w:br/>
                              <w:t>NOWE SKALMIERZYCE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FBD45" id="_x0000_t202" coordsize="21600,21600" o:spt="202" path="m,l,21600r21600,l21600,xe">
                <v:stroke joinstyle="miter"/>
                <v:path gradientshapeok="t" o:connecttype="rect"/>
              </v:shapetype>
              <v:shape id="Pole tekstowe 2" o:spid="_x0000_s1026" type="#_x0000_t202" style="position:absolute;margin-left:0;margin-top:.9pt;width:417.75pt;height:203.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" fillcolor="#2758a5" strokecolor="#2758a5" strokeweight=".5pt">
                <v:textbox>
                  <w:txbxContent>
                    <w:p w14:paraId="3A970A50" w14:textId="77777777" w:rsidR="009C7E27" w:rsidRDefault="009C7E27" w:rsidP="009C7E27"/>
                    <w:p w14:paraId="71B904BC" w14:textId="1EFF1360" w:rsidR="009C7E27"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DIAGNOZA SŁUŻĄCA WYZNACZENIU</w:t>
                      </w:r>
                    </w:p>
                    <w:p w14:paraId="61F79782" w14:textId="77777777" w:rsidR="009C7E27"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OBSZARU ZDEGRADOWANEGO I OBSZARU</w:t>
                      </w:r>
                    </w:p>
                    <w:p w14:paraId="62F84515" w14:textId="77777777" w:rsidR="00147321" w:rsidRPr="00147321" w:rsidRDefault="009C7E27" w:rsidP="009C7E27">
                      <w:pPr>
                        <w:jc w:val="center"/>
                        <w:rPr>
                          <w:rFonts w:ascii="Arial Nova Light" w:hAnsi="Arial Nova Light"/>
                          <w:b/>
                          <w:bCs/>
                          <w:color w:val="FFFFFF" w:themeColor="background1"/>
                          <w:sz w:val="40"/>
                          <w:szCs w:val="40"/>
                        </w:rPr>
                      </w:pPr>
                      <w:r w:rsidRPr="00147321">
                        <w:rPr>
                          <w:rFonts w:ascii="Arial Nova Light" w:hAnsi="Arial Nova Light"/>
                          <w:b/>
                          <w:bCs/>
                          <w:color w:val="FFFFFF" w:themeColor="background1"/>
                          <w:sz w:val="40"/>
                          <w:szCs w:val="40"/>
                        </w:rPr>
                        <w:t xml:space="preserve">REWITALIZACJI NA TERENIE </w:t>
                      </w:r>
                    </w:p>
                    <w:p w14:paraId="7A75B291" w14:textId="1A3D4D8E" w:rsidR="009C7E27" w:rsidRPr="00385800" w:rsidRDefault="009C7E27" w:rsidP="009C7E27">
                      <w:pPr>
                        <w:jc w:val="center"/>
                        <w:rPr>
                          <w:rFonts w:ascii="Arial Nova Light" w:hAnsi="Arial Nova Light"/>
                          <w:b/>
                          <w:bCs/>
                          <w:color w:val="F9E403"/>
                          <w:sz w:val="56"/>
                          <w:szCs w:val="56"/>
                        </w:rPr>
                      </w:pPr>
                      <w:r w:rsidRPr="00385800">
                        <w:rPr>
                          <w:rFonts w:ascii="Arial Nova Light" w:hAnsi="Arial Nova Light"/>
                          <w:b/>
                          <w:bCs/>
                          <w:color w:val="F9E403"/>
                          <w:sz w:val="56"/>
                          <w:szCs w:val="56"/>
                        </w:rPr>
                        <w:t xml:space="preserve">GMINY </w:t>
                      </w:r>
                      <w:r w:rsidR="00385800" w:rsidRPr="00385800">
                        <w:rPr>
                          <w:rFonts w:ascii="Arial Nova Light" w:hAnsi="Arial Nova Light"/>
                          <w:b/>
                          <w:bCs/>
                          <w:color w:val="F9E403"/>
                          <w:sz w:val="56"/>
                          <w:szCs w:val="56"/>
                        </w:rPr>
                        <w:t xml:space="preserve">I MIASTA </w:t>
                      </w:r>
                      <w:r w:rsidR="00385800" w:rsidRPr="00385800">
                        <w:rPr>
                          <w:rFonts w:ascii="Arial Nova Light" w:hAnsi="Arial Nova Light"/>
                          <w:b/>
                          <w:bCs/>
                          <w:color w:val="F9E403"/>
                          <w:sz w:val="56"/>
                          <w:szCs w:val="56"/>
                        </w:rPr>
                        <w:br/>
                        <w:t>NOWE SKALMIERZYCE</w:t>
                      </w:r>
                    </w:p>
                  </w:txbxContent>
                </v:textbox>
                <w10:wrap anchorx="margin"/>
              </v:shape>
            </w:pict>
          </mc:Fallback>
        </mc:AlternateContent>
      </w:r>
    </w:p>
    <w:p w14:paraId="54F0558F" w14:textId="77777777" w:rsidR="009C7E27" w:rsidRDefault="009C7E27"/>
    <w:p w14:paraId="1A430089" w14:textId="77777777" w:rsidR="009C7E27" w:rsidRDefault="009C7E27"/>
    <w:p w14:paraId="7E2EC765" w14:textId="77777777" w:rsidR="009C7E27" w:rsidRDefault="009C7E27"/>
    <w:p w14:paraId="35EABE02" w14:textId="77777777" w:rsidR="009C7E27" w:rsidRDefault="009C7E27"/>
    <w:p w14:paraId="477EAFB8" w14:textId="77777777" w:rsidR="009C7E27" w:rsidRDefault="009C7E27"/>
    <w:p w14:paraId="342C86E0" w14:textId="77777777" w:rsidR="009C7E27" w:rsidRDefault="009C7E27"/>
    <w:p w14:paraId="2DF0CD94" w14:textId="77777777" w:rsidR="009C7E27" w:rsidRDefault="009C7E27"/>
    <w:p w14:paraId="72DF13AE" w14:textId="77777777" w:rsidR="009C7E27" w:rsidRDefault="009C7E27"/>
    <w:p w14:paraId="541CA887" w14:textId="77777777" w:rsidR="009C7E27" w:rsidRDefault="009C7E27"/>
    <w:p w14:paraId="6ABB4FE0" w14:textId="77777777" w:rsidR="009C7E27" w:rsidRDefault="009C7E27"/>
    <w:p w14:paraId="66D32EAB" w14:textId="77777777" w:rsidR="009C7E27" w:rsidRDefault="009C7E27"/>
    <w:p w14:paraId="25FAB5A0" w14:textId="77777777" w:rsidR="009C7E27" w:rsidRDefault="009C7E27"/>
    <w:p w14:paraId="61806EDE" w14:textId="77777777" w:rsidR="009C7E27" w:rsidRDefault="009C7E27"/>
    <w:p w14:paraId="356296B2" w14:textId="5A102E1D" w:rsidR="009C3553" w:rsidRDefault="009C3553">
      <w:r>
        <w:rPr>
          <w:noProof/>
        </w:rPr>
        <mc:AlternateContent>
          <mc:Choice Requires="wps">
            <w:drawing>
              <wp:anchor distT="0" distB="0" distL="114300" distR="114300" simplePos="0" relativeHeight="251664384" behindDoc="0" locked="0" layoutInCell="1" allowOverlap="1" wp14:anchorId="2E7B8493" wp14:editId="71F357C0">
                <wp:simplePos x="0" y="0"/>
                <wp:positionH relativeFrom="page">
                  <wp:align>left</wp:align>
                </wp:positionH>
                <wp:positionV relativeFrom="paragraph">
                  <wp:posOffset>1024255</wp:posOffset>
                </wp:positionV>
                <wp:extent cx="7553325" cy="190500"/>
                <wp:effectExtent l="0" t="0" r="28575" b="19050"/>
                <wp:wrapNone/>
                <wp:docPr id="1067127161" name="Prostokąt 4"/>
                <wp:cNvGraphicFramePr/>
                <a:graphic xmlns:a="http://schemas.openxmlformats.org/drawingml/2006/main">
                  <a:graphicData uri="http://schemas.microsoft.com/office/word/2010/wordprocessingShape">
                    <wps:wsp>
                      <wps:cNvSpPr/>
                      <wps:spPr>
                        <a:xfrm>
                          <a:off x="0" y="0"/>
                          <a:ext cx="7553325" cy="19050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40DD6" id="Prostokąt 4" o:spid="_x0000_s1026" style="position:absolute;margin-left:0;margin-top:80.65pt;width:594.75pt;height:1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" fillcolor="#2758a5" strokecolor="#2758a5" strokeweight="1pt">
                <w10:wrap anchorx="page"/>
              </v:rect>
            </w:pict>
          </mc:Fallback>
        </mc:AlternateContent>
      </w:r>
      <w:r>
        <w:br w:type="page"/>
      </w:r>
    </w:p>
    <w:p w14:paraId="49181AC4" w14:textId="53E6D898" w:rsidR="009C7E27" w:rsidRDefault="009C7E27"/>
    <w:p w14:paraId="523BDF34" w14:textId="297DD904" w:rsidR="009C7E27" w:rsidRDefault="009C7E27"/>
    <w:p w14:paraId="28187D6F" w14:textId="7C75AD8F" w:rsidR="009C7E27" w:rsidRDefault="009C7E27"/>
    <w:p w14:paraId="263279DF" w14:textId="77777777" w:rsidR="009C3553" w:rsidRPr="009C3553" w:rsidRDefault="009C3553" w:rsidP="009C3553"/>
    <w:p w14:paraId="116A2D80" w14:textId="77777777" w:rsidR="009C3553" w:rsidRPr="009C3553" w:rsidRDefault="009C3553" w:rsidP="009C3553"/>
    <w:p w14:paraId="54CBCE98" w14:textId="3328B187" w:rsidR="009C3553" w:rsidRPr="009C3553" w:rsidRDefault="009C3553" w:rsidP="009C3553"/>
    <w:p w14:paraId="7E9C8522" w14:textId="5C1D4648" w:rsidR="009C3553" w:rsidRPr="009C3553" w:rsidRDefault="009C3553" w:rsidP="009C3553"/>
    <w:p w14:paraId="536E31EB" w14:textId="63524E34" w:rsidR="009C3553" w:rsidRPr="009C3553" w:rsidRDefault="009C3553" w:rsidP="009C3553"/>
    <w:p w14:paraId="07F0B8BC" w14:textId="6699FBD3" w:rsidR="009C3553" w:rsidRPr="009C3553" w:rsidRDefault="009C3553" w:rsidP="009C3553"/>
    <w:p w14:paraId="44FBE3DA" w14:textId="348FA217" w:rsidR="009C3553" w:rsidRPr="009C3553" w:rsidRDefault="009C3553" w:rsidP="009C3553">
      <w:r>
        <w:rPr>
          <w:noProof/>
        </w:rPr>
        <w:drawing>
          <wp:anchor distT="0" distB="0" distL="114300" distR="114300" simplePos="0" relativeHeight="251665408" behindDoc="0" locked="0" layoutInCell="1" allowOverlap="1" wp14:anchorId="614D8D61" wp14:editId="3755731F">
            <wp:simplePos x="0" y="0"/>
            <wp:positionH relativeFrom="margin">
              <wp:posOffset>1506855</wp:posOffset>
            </wp:positionH>
            <wp:positionV relativeFrom="paragraph">
              <wp:posOffset>272161</wp:posOffset>
            </wp:positionV>
            <wp:extent cx="2743200" cy="3195828"/>
            <wp:effectExtent l="0" t="0" r="0" b="5080"/>
            <wp:wrapNone/>
            <wp:docPr id="150117050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0509" name="Obraz 5"/>
                    <pic:cNvPicPr>
                      <a:picLocks noChangeAspect="1" noChangeArrowheads="1"/>
                    </pic:cNvPicPr>
                  </pic:nvPicPr>
                  <pic:blipFill>
                    <a:blip r:embed="rId9" cstate="print">
                      <a:alphaModFix amt="20000"/>
                      <a:extLst>
                        <a:ext uri="{28A0092B-C50C-407E-A947-70E740481C1C}">
                          <a14:useLocalDpi xmlns:a14="http://schemas.microsoft.com/office/drawing/2010/main" val="0"/>
                        </a:ext>
                      </a:extLst>
                    </a:blip>
                    <a:stretch>
                      <a:fillRect/>
                    </a:stretch>
                  </pic:blipFill>
                  <pic:spPr bwMode="auto">
                    <a:xfrm>
                      <a:off x="0" y="0"/>
                      <a:ext cx="2743200" cy="3195828"/>
                    </a:xfrm>
                    <a:prstGeom prst="rect">
                      <a:avLst/>
                    </a:prstGeom>
                    <a:noFill/>
                    <a:ln>
                      <a:noFill/>
                    </a:ln>
                  </pic:spPr>
                </pic:pic>
              </a:graphicData>
            </a:graphic>
            <wp14:sizeRelV relativeFrom="margin">
              <wp14:pctHeight>0</wp14:pctHeight>
            </wp14:sizeRelV>
          </wp:anchor>
        </w:drawing>
      </w:r>
    </w:p>
    <w:p w14:paraId="3B9D40D4" w14:textId="77777777" w:rsidR="009C3553" w:rsidRPr="009C3553" w:rsidRDefault="009C3553" w:rsidP="009C3553"/>
    <w:p w14:paraId="3E5DC273" w14:textId="65CE408F" w:rsidR="009C3553" w:rsidRPr="009C3553" w:rsidRDefault="009C3553" w:rsidP="009C3553"/>
    <w:p w14:paraId="59A89656" w14:textId="77777777" w:rsidR="009C3553" w:rsidRPr="009C3553" w:rsidRDefault="009C3553" w:rsidP="009C3553"/>
    <w:p w14:paraId="0EA42300" w14:textId="77777777" w:rsidR="009C3553" w:rsidRPr="009C3553" w:rsidRDefault="009C3553" w:rsidP="009C3553"/>
    <w:p w14:paraId="1913525E" w14:textId="77777777" w:rsidR="009C3553" w:rsidRPr="009C3553" w:rsidRDefault="009C3553" w:rsidP="009C3553"/>
    <w:p w14:paraId="12B56CE8" w14:textId="77777777" w:rsidR="009C3553" w:rsidRPr="009C3553" w:rsidRDefault="009C3553" w:rsidP="009C3553"/>
    <w:p w14:paraId="3F33E923" w14:textId="77777777" w:rsidR="009C3553" w:rsidRPr="009C3553" w:rsidRDefault="009C3553" w:rsidP="009C3553"/>
    <w:p w14:paraId="6887B3B7" w14:textId="77777777" w:rsidR="009C3553" w:rsidRPr="009C3553" w:rsidRDefault="009C3553" w:rsidP="009C3553"/>
    <w:p w14:paraId="44A29400" w14:textId="77777777" w:rsidR="009C3553" w:rsidRPr="009C3553" w:rsidRDefault="009C3553" w:rsidP="009C3553"/>
    <w:p w14:paraId="2E1D7119" w14:textId="77777777" w:rsidR="009C3553" w:rsidRPr="009C3553" w:rsidRDefault="009C3553" w:rsidP="009C3553"/>
    <w:p w14:paraId="24F95B70" w14:textId="77777777" w:rsidR="009C3553" w:rsidRPr="009C3553" w:rsidRDefault="009C3553" w:rsidP="009C3553"/>
    <w:p w14:paraId="5CAF5ED4" w14:textId="77777777" w:rsidR="009C3553" w:rsidRPr="009C3553" w:rsidRDefault="009C3553" w:rsidP="009C3553"/>
    <w:p w14:paraId="7EA2410A" w14:textId="77777777" w:rsidR="009C3553" w:rsidRPr="009C3553" w:rsidRDefault="009C3553" w:rsidP="009C3553"/>
    <w:p w14:paraId="4C8D70D6" w14:textId="77777777" w:rsidR="009C3553" w:rsidRPr="009C3553" w:rsidRDefault="009C3553" w:rsidP="009C3553"/>
    <w:p w14:paraId="3D0D898D" w14:textId="77777777" w:rsidR="009C3553" w:rsidRPr="009C3553" w:rsidRDefault="009C3553" w:rsidP="009C3553"/>
    <w:p w14:paraId="2460EF27" w14:textId="77777777" w:rsidR="009C3553" w:rsidRPr="009C3553" w:rsidRDefault="009C3553" w:rsidP="009C3553"/>
    <w:p w14:paraId="26CA26CF" w14:textId="77777777" w:rsidR="009C3553" w:rsidRPr="009C3553" w:rsidRDefault="009C3553" w:rsidP="009C3553"/>
    <w:p w14:paraId="0699AFF1" w14:textId="77777777" w:rsidR="009C3553" w:rsidRPr="009C3553" w:rsidRDefault="009C3553" w:rsidP="009C3553"/>
    <w:p w14:paraId="721A41CA" w14:textId="77777777" w:rsidR="009C3553" w:rsidRPr="009C3553" w:rsidRDefault="009C3553" w:rsidP="009C3553"/>
    <w:p w14:paraId="59F0717D" w14:textId="77777777" w:rsidR="009C3553" w:rsidRDefault="009C3553" w:rsidP="009C3553"/>
    <w:p w14:paraId="15C0C47A" w14:textId="1F3E3A97" w:rsidR="009C3553" w:rsidRDefault="009C3553">
      <w:r>
        <w:br w:type="page"/>
      </w:r>
    </w:p>
    <w:sdt>
      <w:sdtPr>
        <w:rPr>
          <w:rFonts w:asciiTheme="minorHAnsi" w:eastAsiaTheme="minorHAnsi" w:hAnsiTheme="minorHAnsi" w:cstheme="minorBidi"/>
          <w:color w:val="auto"/>
          <w:kern w:val="2"/>
          <w:sz w:val="22"/>
          <w:szCs w:val="22"/>
          <w:lang w:eastAsia="en-US"/>
          <w14:ligatures w14:val="standardContextual"/>
        </w:rPr>
        <w:id w:val="518824005"/>
        <w:docPartObj>
          <w:docPartGallery w:val="Table of Contents"/>
          <w:docPartUnique/>
        </w:docPartObj>
      </w:sdtPr>
      <w:sdtEndPr>
        <w:rPr>
          <w:rFonts w:ascii="Arial Nova Light" w:hAnsi="Arial Nova Light"/>
          <w:b/>
          <w:bCs/>
          <w:sz w:val="24"/>
          <w:szCs w:val="24"/>
        </w:rPr>
      </w:sdtEndPr>
      <w:sdtContent>
        <w:p w14:paraId="4599479E" w14:textId="789BE393" w:rsidR="00A47CE6" w:rsidRPr="00385800" w:rsidRDefault="00A47CE6">
          <w:pPr>
            <w:pStyle w:val="Nagwekspisutreci"/>
            <w:rPr>
              <w:rFonts w:ascii="Arial Nova Light" w:hAnsi="Arial Nova Light"/>
              <w:b/>
              <w:bCs/>
              <w:color w:val="2758A5"/>
              <w:sz w:val="36"/>
              <w:szCs w:val="36"/>
            </w:rPr>
          </w:pPr>
          <w:r w:rsidRPr="00385800">
            <w:rPr>
              <w:rFonts w:ascii="Arial Nova Light" w:hAnsi="Arial Nova Light"/>
              <w:b/>
              <w:bCs/>
              <w:color w:val="2758A5"/>
              <w:sz w:val="36"/>
              <w:szCs w:val="36"/>
            </w:rPr>
            <w:t>Spis treści</w:t>
          </w:r>
        </w:p>
        <w:p w14:paraId="0EB6977C" w14:textId="77777777" w:rsidR="00E83952" w:rsidRPr="00385800" w:rsidRDefault="00E83952" w:rsidP="00E83952">
          <w:pPr>
            <w:rPr>
              <w:rFonts w:ascii="Arial Nova Light" w:hAnsi="Arial Nova Light"/>
              <w:lang w:eastAsia="pl-PL"/>
            </w:rPr>
          </w:pPr>
        </w:p>
        <w:p w14:paraId="33A7C29F" w14:textId="166C8E49" w:rsidR="00385800" w:rsidRPr="00385800" w:rsidRDefault="00A47CE6">
          <w:pPr>
            <w:pStyle w:val="Spistreci1"/>
            <w:tabs>
              <w:tab w:val="left" w:pos="440"/>
              <w:tab w:val="right" w:leader="dot" w:pos="9062"/>
            </w:tabs>
            <w:rPr>
              <w:rFonts w:ascii="Arial Nova Light" w:eastAsiaTheme="minorEastAsia" w:hAnsi="Arial Nova Light"/>
              <w:noProof/>
              <w:lang w:eastAsia="pl-PL"/>
            </w:rPr>
          </w:pPr>
          <w:r w:rsidRPr="00385800">
            <w:rPr>
              <w:rFonts w:ascii="Arial Nova Light" w:hAnsi="Arial Nova Light"/>
            </w:rPr>
            <w:fldChar w:fldCharType="begin"/>
          </w:r>
          <w:r w:rsidRPr="00385800">
            <w:rPr>
              <w:rFonts w:ascii="Arial Nova Light" w:hAnsi="Arial Nova Light"/>
            </w:rPr>
            <w:instrText xml:space="preserve"> TOC \o "1-3" \h \z \u </w:instrText>
          </w:r>
          <w:r w:rsidRPr="00385800">
            <w:rPr>
              <w:rFonts w:ascii="Arial Nova Light" w:hAnsi="Arial Nova Light"/>
            </w:rPr>
            <w:fldChar w:fldCharType="separate"/>
          </w:r>
          <w:hyperlink w:anchor="_Toc178679276" w:history="1">
            <w:r w:rsidR="00385800" w:rsidRPr="00385800">
              <w:rPr>
                <w:rStyle w:val="Hipercze"/>
                <w:rFonts w:ascii="Arial Nova Light" w:hAnsi="Arial Nova Light"/>
                <w:noProof/>
              </w:rPr>
              <w:t>1.</w:t>
            </w:r>
            <w:r w:rsidR="00385800" w:rsidRPr="00385800">
              <w:rPr>
                <w:rFonts w:ascii="Arial Nova Light" w:eastAsiaTheme="minorEastAsia" w:hAnsi="Arial Nova Light"/>
                <w:noProof/>
                <w:lang w:eastAsia="pl-PL"/>
              </w:rPr>
              <w:tab/>
            </w:r>
            <w:r w:rsidR="00385800" w:rsidRPr="00385800">
              <w:rPr>
                <w:rStyle w:val="Hipercze"/>
                <w:rFonts w:ascii="Arial Nova Light" w:hAnsi="Arial Nova Light"/>
                <w:noProof/>
              </w:rPr>
              <w:t>Słowniczek pojęć</w:t>
            </w:r>
            <w:r w:rsidR="00385800" w:rsidRPr="00385800">
              <w:rPr>
                <w:rFonts w:ascii="Arial Nova Light" w:hAnsi="Arial Nova Light"/>
                <w:noProof/>
                <w:webHidden/>
              </w:rPr>
              <w:tab/>
            </w:r>
            <w:r w:rsidR="00385800" w:rsidRPr="00385800">
              <w:rPr>
                <w:rFonts w:ascii="Arial Nova Light" w:hAnsi="Arial Nova Light"/>
                <w:noProof/>
                <w:webHidden/>
              </w:rPr>
              <w:fldChar w:fldCharType="begin"/>
            </w:r>
            <w:r w:rsidR="00385800" w:rsidRPr="00385800">
              <w:rPr>
                <w:rFonts w:ascii="Arial Nova Light" w:hAnsi="Arial Nova Light"/>
                <w:noProof/>
                <w:webHidden/>
              </w:rPr>
              <w:instrText xml:space="preserve"> PAGEREF _Toc178679276 \h </w:instrText>
            </w:r>
            <w:r w:rsidR="00385800" w:rsidRPr="00385800">
              <w:rPr>
                <w:rFonts w:ascii="Arial Nova Light" w:hAnsi="Arial Nova Light"/>
                <w:noProof/>
                <w:webHidden/>
              </w:rPr>
            </w:r>
            <w:r w:rsidR="00385800" w:rsidRPr="00385800">
              <w:rPr>
                <w:rFonts w:ascii="Arial Nova Light" w:hAnsi="Arial Nova Light"/>
                <w:noProof/>
                <w:webHidden/>
              </w:rPr>
              <w:fldChar w:fldCharType="separate"/>
            </w:r>
            <w:r w:rsidR="00EB43BF">
              <w:rPr>
                <w:rFonts w:ascii="Arial Nova Light" w:hAnsi="Arial Nova Light"/>
                <w:noProof/>
                <w:webHidden/>
              </w:rPr>
              <w:t>4</w:t>
            </w:r>
            <w:r w:rsidR="00385800" w:rsidRPr="00385800">
              <w:rPr>
                <w:rFonts w:ascii="Arial Nova Light" w:hAnsi="Arial Nova Light"/>
                <w:noProof/>
                <w:webHidden/>
              </w:rPr>
              <w:fldChar w:fldCharType="end"/>
            </w:r>
          </w:hyperlink>
        </w:p>
        <w:p w14:paraId="45E20B81" w14:textId="27A23696"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77" w:history="1">
            <w:r w:rsidRPr="00385800">
              <w:rPr>
                <w:rStyle w:val="Hipercze"/>
                <w:rFonts w:ascii="Arial Nova Light" w:hAnsi="Arial Nova Light"/>
                <w:noProof/>
              </w:rPr>
              <w:t>2.</w:t>
            </w:r>
            <w:r w:rsidRPr="00385800">
              <w:rPr>
                <w:rFonts w:ascii="Arial Nova Light" w:eastAsiaTheme="minorEastAsia" w:hAnsi="Arial Nova Light"/>
                <w:noProof/>
                <w:lang w:eastAsia="pl-PL"/>
              </w:rPr>
              <w:tab/>
            </w:r>
            <w:r w:rsidRPr="00385800">
              <w:rPr>
                <w:rStyle w:val="Hipercze"/>
                <w:rFonts w:ascii="Arial Nova Light" w:hAnsi="Arial Nova Light"/>
                <w:noProof/>
              </w:rPr>
              <w:t>Charakterystyka Gminy i Miasta  Nowe Skalmierzyce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_Toc178679277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5</w:t>
            </w:r>
            <w:r w:rsidRPr="00385800">
              <w:rPr>
                <w:rFonts w:ascii="Arial Nova Light" w:hAnsi="Arial Nova Light"/>
                <w:noProof/>
                <w:webHidden/>
              </w:rPr>
              <w:fldChar w:fldCharType="end"/>
            </w:r>
          </w:hyperlink>
        </w:p>
        <w:p w14:paraId="0BE0211E" w14:textId="5C31E020"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78" w:history="1">
            <w:r w:rsidRPr="00385800">
              <w:rPr>
                <w:rStyle w:val="Hipercze"/>
                <w:rFonts w:ascii="Arial Nova Light" w:hAnsi="Arial Nova Light"/>
                <w:noProof/>
              </w:rPr>
              <w:t>2.1.</w:t>
            </w:r>
            <w:r w:rsidRPr="00385800">
              <w:rPr>
                <w:rFonts w:ascii="Arial Nova Light" w:eastAsiaTheme="minorEastAsia" w:hAnsi="Arial Nova Light"/>
                <w:noProof/>
                <w:lang w:eastAsia="pl-PL"/>
              </w:rPr>
              <w:tab/>
            </w:r>
            <w:r w:rsidRPr="00385800">
              <w:rPr>
                <w:rStyle w:val="Hipercze"/>
                <w:rFonts w:ascii="Arial Nova Light" w:hAnsi="Arial Nova Light"/>
                <w:noProof/>
              </w:rPr>
              <w:t>Informacje podstawowe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_Toc178679278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5</w:t>
            </w:r>
            <w:r w:rsidRPr="00385800">
              <w:rPr>
                <w:rFonts w:ascii="Arial Nova Light" w:hAnsi="Arial Nova Light"/>
                <w:noProof/>
                <w:webHidden/>
              </w:rPr>
              <w:fldChar w:fldCharType="end"/>
            </w:r>
          </w:hyperlink>
        </w:p>
        <w:p w14:paraId="306339CA" w14:textId="63BF8136"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79" w:history="1">
            <w:r w:rsidRPr="00385800">
              <w:rPr>
                <w:rStyle w:val="Hipercze"/>
                <w:rFonts w:ascii="Arial Nova Light" w:hAnsi="Arial Nova Light"/>
                <w:noProof/>
              </w:rPr>
              <w:t>2.2.</w:t>
            </w:r>
            <w:r w:rsidRPr="00385800">
              <w:rPr>
                <w:rFonts w:ascii="Arial Nova Light" w:eastAsiaTheme="minorEastAsia" w:hAnsi="Arial Nova Light"/>
                <w:noProof/>
                <w:lang w:eastAsia="pl-PL"/>
              </w:rPr>
              <w:tab/>
            </w:r>
            <w:r w:rsidRPr="00385800">
              <w:rPr>
                <w:rStyle w:val="Hipercze"/>
                <w:rFonts w:ascii="Arial Nova Light" w:hAnsi="Arial Nova Light"/>
                <w:noProof/>
              </w:rPr>
              <w:t>Zewnętrzne uwarunkowania rozwoju Gminy i Miasta  Nowe Skalmierzyce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_Toc178679279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6</w:t>
            </w:r>
            <w:r w:rsidRPr="00385800">
              <w:rPr>
                <w:rFonts w:ascii="Arial Nova Light" w:hAnsi="Arial Nova Light"/>
                <w:noProof/>
                <w:webHidden/>
              </w:rPr>
              <w:fldChar w:fldCharType="end"/>
            </w:r>
          </w:hyperlink>
        </w:p>
        <w:p w14:paraId="69ACD591" w14:textId="0440CBCB"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0" w:history="1">
            <w:r w:rsidRPr="00385800">
              <w:rPr>
                <w:rStyle w:val="Hipercze"/>
                <w:rFonts w:ascii="Arial Nova Light" w:hAnsi="Arial Nova Light"/>
                <w:noProof/>
              </w:rPr>
              <w:t>2.3.</w:t>
            </w:r>
            <w:r w:rsidRPr="00385800">
              <w:rPr>
                <w:rFonts w:ascii="Arial Nova Light" w:eastAsiaTheme="minorEastAsia" w:hAnsi="Arial Nova Light"/>
                <w:noProof/>
                <w:lang w:eastAsia="pl-PL"/>
              </w:rPr>
              <w:tab/>
            </w:r>
            <w:r w:rsidRPr="00385800">
              <w:rPr>
                <w:rStyle w:val="Hipercze"/>
                <w:rFonts w:ascii="Arial Nova Light" w:hAnsi="Arial Nova Light"/>
                <w:noProof/>
              </w:rPr>
              <w:t>Wewnętrzne uwarunkowania rozwoju Gminy i Miasta  Nowe Skalmierzyce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_Toc178679280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8</w:t>
            </w:r>
            <w:r w:rsidRPr="00385800">
              <w:rPr>
                <w:rFonts w:ascii="Arial Nova Light" w:hAnsi="Arial Nova Light"/>
                <w:noProof/>
                <w:webHidden/>
              </w:rPr>
              <w:fldChar w:fldCharType="end"/>
            </w:r>
          </w:hyperlink>
        </w:p>
        <w:p w14:paraId="268A1E0E" w14:textId="0248E02F"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81" w:history="1">
            <w:r w:rsidRPr="00385800">
              <w:rPr>
                <w:rStyle w:val="Hipercze"/>
                <w:rFonts w:ascii="Arial Nova Light" w:hAnsi="Arial Nova Light"/>
                <w:noProof/>
              </w:rPr>
              <w:t>3.</w:t>
            </w:r>
            <w:r w:rsidRPr="00385800">
              <w:rPr>
                <w:rFonts w:ascii="Arial Nova Light" w:eastAsiaTheme="minorEastAsia" w:hAnsi="Arial Nova Light"/>
                <w:noProof/>
                <w:lang w:eastAsia="pl-PL"/>
              </w:rPr>
              <w:tab/>
            </w:r>
            <w:r w:rsidRPr="00385800">
              <w:rPr>
                <w:rStyle w:val="Hipercze"/>
                <w:rFonts w:ascii="Arial Nova Light" w:hAnsi="Arial Nova Light"/>
                <w:noProof/>
              </w:rPr>
              <w:t>Metodyka wyznaczenia obszaru zdegradowanego i obszaru rewitalizacji</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_Toc178679281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12</w:t>
            </w:r>
            <w:r w:rsidRPr="00385800">
              <w:rPr>
                <w:rFonts w:ascii="Arial Nova Light" w:hAnsi="Arial Nova Light"/>
                <w:noProof/>
                <w:webHidden/>
              </w:rPr>
              <w:fldChar w:fldCharType="end"/>
            </w:r>
          </w:hyperlink>
        </w:p>
        <w:p w14:paraId="1BAFB4AA" w14:textId="19086E2A"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2" w:history="1">
            <w:r w:rsidRPr="00385800">
              <w:rPr>
                <w:rStyle w:val="Hipercze"/>
                <w:rFonts w:ascii="Arial Nova Light" w:hAnsi="Arial Nova Light"/>
                <w:noProof/>
              </w:rPr>
              <w:t>3.1.</w:t>
            </w:r>
            <w:r w:rsidRPr="00385800">
              <w:rPr>
                <w:rFonts w:ascii="Arial Nova Light" w:eastAsiaTheme="minorEastAsia" w:hAnsi="Arial Nova Light"/>
                <w:noProof/>
                <w:lang w:eastAsia="pl-PL"/>
              </w:rPr>
              <w:tab/>
            </w:r>
            <w:r w:rsidRPr="00385800">
              <w:rPr>
                <w:rStyle w:val="Hipercze"/>
                <w:rFonts w:ascii="Arial Nova Light" w:hAnsi="Arial Nova Light"/>
                <w:noProof/>
              </w:rPr>
              <w:t>Metodyka prac przyjęta w procesie delimitacji obszarów zdegradowanych na terenie Gminy i Miasta Nowe Skalmierzyce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_Toc178679282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12</w:t>
            </w:r>
            <w:r w:rsidRPr="00385800">
              <w:rPr>
                <w:rFonts w:ascii="Arial Nova Light" w:hAnsi="Arial Nova Light"/>
                <w:noProof/>
                <w:webHidden/>
              </w:rPr>
              <w:fldChar w:fldCharType="end"/>
            </w:r>
          </w:hyperlink>
        </w:p>
        <w:p w14:paraId="3EB28C5D" w14:textId="3974757B"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3" w:history="1">
            <w:r w:rsidRPr="00385800">
              <w:rPr>
                <w:rStyle w:val="Hipercze"/>
                <w:rFonts w:ascii="Arial Nova Light" w:hAnsi="Arial Nova Light"/>
                <w:noProof/>
              </w:rPr>
              <w:t>3.2.</w:t>
            </w:r>
            <w:r w:rsidRPr="00385800">
              <w:rPr>
                <w:rFonts w:ascii="Arial Nova Light" w:eastAsiaTheme="minorEastAsia" w:hAnsi="Arial Nova Light"/>
                <w:noProof/>
                <w:lang w:eastAsia="pl-PL"/>
              </w:rPr>
              <w:tab/>
            </w:r>
            <w:r w:rsidRPr="00385800">
              <w:rPr>
                <w:rStyle w:val="Hipercze"/>
                <w:rFonts w:ascii="Arial Nova Light" w:hAnsi="Arial Nova Light"/>
                <w:noProof/>
              </w:rPr>
              <w:t>Podział Gminy i Miasta Nowe Skalmierzyce na jednostki analityczne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_Toc178679283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14</w:t>
            </w:r>
            <w:r w:rsidRPr="00385800">
              <w:rPr>
                <w:rFonts w:ascii="Arial Nova Light" w:hAnsi="Arial Nova Light"/>
                <w:noProof/>
                <w:webHidden/>
              </w:rPr>
              <w:fldChar w:fldCharType="end"/>
            </w:r>
          </w:hyperlink>
        </w:p>
        <w:p w14:paraId="62BFA4E0" w14:textId="7C3868C3"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4" w:history="1">
            <w:r w:rsidRPr="00385800">
              <w:rPr>
                <w:rStyle w:val="Hipercze"/>
                <w:rFonts w:ascii="Arial Nova Light" w:hAnsi="Arial Nova Light"/>
                <w:noProof/>
              </w:rPr>
              <w:t>3.3.</w:t>
            </w:r>
            <w:r w:rsidRPr="00385800">
              <w:rPr>
                <w:rFonts w:ascii="Arial Nova Light" w:eastAsiaTheme="minorEastAsia" w:hAnsi="Arial Nova Light"/>
                <w:noProof/>
                <w:lang w:eastAsia="pl-PL"/>
              </w:rPr>
              <w:tab/>
            </w:r>
            <w:r w:rsidRPr="00385800">
              <w:rPr>
                <w:rStyle w:val="Hipercze"/>
                <w:rFonts w:ascii="Arial Nova Light" w:hAnsi="Arial Nova Light"/>
                <w:noProof/>
              </w:rPr>
              <w:t>Wybór wskaźników służących dokonaniu analizy wskaźnikowej wskazanych jednostek analitycznych</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_Toc178679284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17</w:t>
            </w:r>
            <w:r w:rsidRPr="00385800">
              <w:rPr>
                <w:rFonts w:ascii="Arial Nova Light" w:hAnsi="Arial Nova Light"/>
                <w:noProof/>
                <w:webHidden/>
              </w:rPr>
              <w:fldChar w:fldCharType="end"/>
            </w:r>
          </w:hyperlink>
        </w:p>
        <w:p w14:paraId="6D24FE16" w14:textId="02011F5A"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85" w:history="1">
            <w:r w:rsidRPr="00385800">
              <w:rPr>
                <w:rStyle w:val="Hipercze"/>
                <w:rFonts w:ascii="Arial Nova Light" w:hAnsi="Arial Nova Light"/>
                <w:noProof/>
              </w:rPr>
              <w:t>4.</w:t>
            </w:r>
            <w:r w:rsidRPr="00385800">
              <w:rPr>
                <w:rFonts w:ascii="Arial Nova Light" w:eastAsiaTheme="minorEastAsia" w:hAnsi="Arial Nova Light"/>
                <w:noProof/>
                <w:lang w:eastAsia="pl-PL"/>
              </w:rPr>
              <w:tab/>
            </w:r>
            <w:r w:rsidRPr="00385800">
              <w:rPr>
                <w:rStyle w:val="Hipercze"/>
                <w:rFonts w:ascii="Arial Nova Light" w:hAnsi="Arial Nova Light"/>
                <w:noProof/>
              </w:rPr>
              <w:t>Analiza wskaźnikowa Gminy i Miasta  Nowe Skalmierzyce</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_Toc178679285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22</w:t>
            </w:r>
            <w:r w:rsidRPr="00385800">
              <w:rPr>
                <w:rFonts w:ascii="Arial Nova Light" w:hAnsi="Arial Nova Light"/>
                <w:noProof/>
                <w:webHidden/>
              </w:rPr>
              <w:fldChar w:fldCharType="end"/>
            </w:r>
          </w:hyperlink>
        </w:p>
        <w:p w14:paraId="3F349498" w14:textId="5E5B9214"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6" w:history="1">
            <w:r w:rsidRPr="00385800">
              <w:rPr>
                <w:rStyle w:val="Hipercze"/>
                <w:rFonts w:ascii="Arial Nova Light" w:hAnsi="Arial Nova Light"/>
                <w:noProof/>
              </w:rPr>
              <w:t>4.1.</w:t>
            </w:r>
            <w:r w:rsidRPr="00385800">
              <w:rPr>
                <w:rFonts w:ascii="Arial Nova Light" w:eastAsiaTheme="minorEastAsia" w:hAnsi="Arial Nova Light"/>
                <w:noProof/>
                <w:lang w:eastAsia="pl-PL"/>
              </w:rPr>
              <w:tab/>
            </w:r>
            <w:r w:rsidRPr="00385800">
              <w:rPr>
                <w:rStyle w:val="Hipercze"/>
                <w:rFonts w:ascii="Arial Nova Light" w:hAnsi="Arial Nova Light"/>
                <w:noProof/>
              </w:rPr>
              <w:t>Sfera społeczna</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_Toc178679286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22</w:t>
            </w:r>
            <w:r w:rsidRPr="00385800">
              <w:rPr>
                <w:rFonts w:ascii="Arial Nova Light" w:hAnsi="Arial Nova Light"/>
                <w:noProof/>
                <w:webHidden/>
              </w:rPr>
              <w:fldChar w:fldCharType="end"/>
            </w:r>
          </w:hyperlink>
        </w:p>
        <w:p w14:paraId="5F3555C5" w14:textId="6D24AAE7"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7" w:history="1">
            <w:r w:rsidRPr="00385800">
              <w:rPr>
                <w:rStyle w:val="Hipercze"/>
                <w:rFonts w:ascii="Arial Nova Light" w:hAnsi="Arial Nova Light"/>
                <w:noProof/>
              </w:rPr>
              <w:t>4.2.</w:t>
            </w:r>
            <w:r w:rsidRPr="00385800">
              <w:rPr>
                <w:rFonts w:ascii="Arial Nova Light" w:eastAsiaTheme="minorEastAsia" w:hAnsi="Arial Nova Light"/>
                <w:noProof/>
                <w:lang w:eastAsia="pl-PL"/>
              </w:rPr>
              <w:tab/>
            </w:r>
            <w:r w:rsidRPr="00385800">
              <w:rPr>
                <w:rStyle w:val="Hipercze"/>
                <w:rFonts w:ascii="Arial Nova Light" w:hAnsi="Arial Nova Light"/>
                <w:noProof/>
              </w:rPr>
              <w:t>Sfera gospodarcza</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_Toc178679287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35</w:t>
            </w:r>
            <w:r w:rsidRPr="00385800">
              <w:rPr>
                <w:rFonts w:ascii="Arial Nova Light" w:hAnsi="Arial Nova Light"/>
                <w:noProof/>
                <w:webHidden/>
              </w:rPr>
              <w:fldChar w:fldCharType="end"/>
            </w:r>
          </w:hyperlink>
        </w:p>
        <w:p w14:paraId="1C285C82" w14:textId="21CD88AC"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8" w:history="1">
            <w:r w:rsidRPr="00385800">
              <w:rPr>
                <w:rStyle w:val="Hipercze"/>
                <w:rFonts w:ascii="Arial Nova Light" w:hAnsi="Arial Nova Light"/>
                <w:noProof/>
              </w:rPr>
              <w:t>4.3.</w:t>
            </w:r>
            <w:r w:rsidRPr="00385800">
              <w:rPr>
                <w:rFonts w:ascii="Arial Nova Light" w:eastAsiaTheme="minorEastAsia" w:hAnsi="Arial Nova Light"/>
                <w:noProof/>
                <w:lang w:eastAsia="pl-PL"/>
              </w:rPr>
              <w:tab/>
            </w:r>
            <w:r w:rsidRPr="00385800">
              <w:rPr>
                <w:rStyle w:val="Hipercze"/>
                <w:rFonts w:ascii="Arial Nova Light" w:hAnsi="Arial Nova Light"/>
                <w:noProof/>
              </w:rPr>
              <w:t>Sfera środowiskowa</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_Toc178679288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38</w:t>
            </w:r>
            <w:r w:rsidRPr="00385800">
              <w:rPr>
                <w:rFonts w:ascii="Arial Nova Light" w:hAnsi="Arial Nova Light"/>
                <w:noProof/>
                <w:webHidden/>
              </w:rPr>
              <w:fldChar w:fldCharType="end"/>
            </w:r>
          </w:hyperlink>
        </w:p>
        <w:p w14:paraId="537196F4" w14:textId="7053703B"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89" w:history="1">
            <w:r w:rsidRPr="00385800">
              <w:rPr>
                <w:rStyle w:val="Hipercze"/>
                <w:rFonts w:ascii="Arial Nova Light" w:hAnsi="Arial Nova Light"/>
                <w:noProof/>
              </w:rPr>
              <w:t>4.4.</w:t>
            </w:r>
            <w:r w:rsidRPr="00385800">
              <w:rPr>
                <w:rFonts w:ascii="Arial Nova Light" w:eastAsiaTheme="minorEastAsia" w:hAnsi="Arial Nova Light"/>
                <w:noProof/>
                <w:lang w:eastAsia="pl-PL"/>
              </w:rPr>
              <w:tab/>
            </w:r>
            <w:r w:rsidRPr="00385800">
              <w:rPr>
                <w:rStyle w:val="Hipercze"/>
                <w:rFonts w:ascii="Arial Nova Light" w:hAnsi="Arial Nova Light"/>
                <w:noProof/>
              </w:rPr>
              <w:t>Sfera przestrzenno-funkcjonalna</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_Toc178679289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42</w:t>
            </w:r>
            <w:r w:rsidRPr="00385800">
              <w:rPr>
                <w:rFonts w:ascii="Arial Nova Light" w:hAnsi="Arial Nova Light"/>
                <w:noProof/>
                <w:webHidden/>
              </w:rPr>
              <w:fldChar w:fldCharType="end"/>
            </w:r>
          </w:hyperlink>
        </w:p>
        <w:p w14:paraId="47B90387" w14:textId="0A933101" w:rsidR="00385800" w:rsidRPr="00385800" w:rsidRDefault="00385800">
          <w:pPr>
            <w:pStyle w:val="Spistreci2"/>
            <w:tabs>
              <w:tab w:val="left" w:pos="960"/>
              <w:tab w:val="right" w:leader="dot" w:pos="9062"/>
            </w:tabs>
            <w:rPr>
              <w:rFonts w:ascii="Arial Nova Light" w:eastAsiaTheme="minorEastAsia" w:hAnsi="Arial Nova Light"/>
              <w:noProof/>
              <w:lang w:eastAsia="pl-PL"/>
            </w:rPr>
          </w:pPr>
          <w:hyperlink w:anchor="_Toc178679290" w:history="1">
            <w:r w:rsidRPr="00385800">
              <w:rPr>
                <w:rStyle w:val="Hipercze"/>
                <w:rFonts w:ascii="Arial Nova Light" w:hAnsi="Arial Nova Light"/>
                <w:noProof/>
              </w:rPr>
              <w:t>4.5.</w:t>
            </w:r>
            <w:r w:rsidRPr="00385800">
              <w:rPr>
                <w:rFonts w:ascii="Arial Nova Light" w:eastAsiaTheme="minorEastAsia" w:hAnsi="Arial Nova Light"/>
                <w:noProof/>
                <w:lang w:eastAsia="pl-PL"/>
              </w:rPr>
              <w:tab/>
            </w:r>
            <w:r w:rsidRPr="00385800">
              <w:rPr>
                <w:rStyle w:val="Hipercze"/>
                <w:rFonts w:ascii="Arial Nova Light" w:hAnsi="Arial Nova Light"/>
                <w:noProof/>
              </w:rPr>
              <w:t>Sfera techniczna</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_Toc178679290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46</w:t>
            </w:r>
            <w:r w:rsidRPr="00385800">
              <w:rPr>
                <w:rFonts w:ascii="Arial Nova Light" w:hAnsi="Arial Nova Light"/>
                <w:noProof/>
                <w:webHidden/>
              </w:rPr>
              <w:fldChar w:fldCharType="end"/>
            </w:r>
          </w:hyperlink>
        </w:p>
        <w:p w14:paraId="1FC939AC" w14:textId="5E33FEA1"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91" w:history="1">
            <w:r w:rsidRPr="00385800">
              <w:rPr>
                <w:rStyle w:val="Hipercze"/>
                <w:rFonts w:ascii="Arial Nova Light" w:hAnsi="Arial Nova Light"/>
                <w:noProof/>
              </w:rPr>
              <w:t>5.</w:t>
            </w:r>
            <w:r w:rsidRPr="00385800">
              <w:rPr>
                <w:rFonts w:ascii="Arial Nova Light" w:eastAsiaTheme="minorEastAsia" w:hAnsi="Arial Nova Light"/>
                <w:noProof/>
                <w:lang w:eastAsia="pl-PL"/>
              </w:rPr>
              <w:tab/>
            </w:r>
            <w:r w:rsidRPr="00385800">
              <w:rPr>
                <w:rStyle w:val="Hipercze"/>
                <w:rFonts w:ascii="Arial Nova Light" w:hAnsi="Arial Nova Light"/>
                <w:noProof/>
              </w:rPr>
              <w:t>Wyznaczenie obszaru zdegradowanego</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_Toc178679291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48</w:t>
            </w:r>
            <w:r w:rsidRPr="00385800">
              <w:rPr>
                <w:rFonts w:ascii="Arial Nova Light" w:hAnsi="Arial Nova Light"/>
                <w:noProof/>
                <w:webHidden/>
              </w:rPr>
              <w:fldChar w:fldCharType="end"/>
            </w:r>
          </w:hyperlink>
        </w:p>
        <w:p w14:paraId="05B636FB" w14:textId="53E7DB0D"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92" w:history="1">
            <w:r w:rsidRPr="00385800">
              <w:rPr>
                <w:rStyle w:val="Hipercze"/>
                <w:rFonts w:ascii="Arial Nova Light" w:hAnsi="Arial Nova Light"/>
                <w:noProof/>
              </w:rPr>
              <w:t>6.</w:t>
            </w:r>
            <w:r w:rsidRPr="00385800">
              <w:rPr>
                <w:rFonts w:ascii="Arial Nova Light" w:eastAsiaTheme="minorEastAsia" w:hAnsi="Arial Nova Light"/>
                <w:noProof/>
                <w:lang w:eastAsia="pl-PL"/>
              </w:rPr>
              <w:tab/>
            </w:r>
            <w:r w:rsidRPr="00385800">
              <w:rPr>
                <w:rStyle w:val="Hipercze"/>
                <w:rFonts w:ascii="Arial Nova Light" w:hAnsi="Arial Nova Light"/>
                <w:noProof/>
              </w:rPr>
              <w:t>Wyznaczenie obszaru rewitalizacji</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_Toc178679292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50</w:t>
            </w:r>
            <w:r w:rsidRPr="00385800">
              <w:rPr>
                <w:rFonts w:ascii="Arial Nova Light" w:hAnsi="Arial Nova Light"/>
                <w:noProof/>
                <w:webHidden/>
              </w:rPr>
              <w:fldChar w:fldCharType="end"/>
            </w:r>
          </w:hyperlink>
        </w:p>
        <w:p w14:paraId="3A67F734" w14:textId="17617402"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93" w:history="1">
            <w:r w:rsidRPr="00385800">
              <w:rPr>
                <w:rStyle w:val="Hipercze"/>
                <w:rFonts w:ascii="Arial Nova Light" w:hAnsi="Arial Nova Light"/>
                <w:noProof/>
              </w:rPr>
              <w:t>7.</w:t>
            </w:r>
            <w:r w:rsidRPr="00385800">
              <w:rPr>
                <w:rFonts w:ascii="Arial Nova Light" w:eastAsiaTheme="minorEastAsia" w:hAnsi="Arial Nova Light"/>
                <w:noProof/>
                <w:lang w:eastAsia="pl-PL"/>
              </w:rPr>
              <w:tab/>
            </w:r>
            <w:r w:rsidRPr="00385800">
              <w:rPr>
                <w:rStyle w:val="Hipercze"/>
                <w:rFonts w:ascii="Arial Nova Light" w:hAnsi="Arial Nova Light"/>
                <w:noProof/>
              </w:rPr>
              <w:t>Spis rycin</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_Toc178679293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53</w:t>
            </w:r>
            <w:r w:rsidRPr="00385800">
              <w:rPr>
                <w:rFonts w:ascii="Arial Nova Light" w:hAnsi="Arial Nova Light"/>
                <w:noProof/>
                <w:webHidden/>
              </w:rPr>
              <w:fldChar w:fldCharType="end"/>
            </w:r>
          </w:hyperlink>
        </w:p>
        <w:p w14:paraId="41834C53" w14:textId="3A62749F" w:rsidR="00385800" w:rsidRPr="00385800" w:rsidRDefault="00385800">
          <w:pPr>
            <w:pStyle w:val="Spistreci1"/>
            <w:tabs>
              <w:tab w:val="left" w:pos="440"/>
              <w:tab w:val="right" w:leader="dot" w:pos="9062"/>
            </w:tabs>
            <w:rPr>
              <w:rFonts w:ascii="Arial Nova Light" w:eastAsiaTheme="minorEastAsia" w:hAnsi="Arial Nova Light"/>
              <w:noProof/>
              <w:lang w:eastAsia="pl-PL"/>
            </w:rPr>
          </w:pPr>
          <w:hyperlink w:anchor="_Toc178679294" w:history="1">
            <w:r w:rsidRPr="00385800">
              <w:rPr>
                <w:rStyle w:val="Hipercze"/>
                <w:rFonts w:ascii="Arial Nova Light" w:hAnsi="Arial Nova Light"/>
                <w:noProof/>
              </w:rPr>
              <w:t>8.</w:t>
            </w:r>
            <w:r w:rsidRPr="00385800">
              <w:rPr>
                <w:rFonts w:ascii="Arial Nova Light" w:eastAsiaTheme="minorEastAsia" w:hAnsi="Arial Nova Light"/>
                <w:noProof/>
                <w:lang w:eastAsia="pl-PL"/>
              </w:rPr>
              <w:tab/>
            </w:r>
            <w:r w:rsidRPr="00385800">
              <w:rPr>
                <w:rStyle w:val="Hipercze"/>
                <w:rFonts w:ascii="Arial Nova Light" w:hAnsi="Arial Nova Light"/>
                <w:noProof/>
              </w:rPr>
              <w:t>Spis tabel</w:t>
            </w:r>
            <w:r w:rsidRPr="00385800">
              <w:rPr>
                <w:rFonts w:ascii="Arial Nova Light" w:hAnsi="Arial Nova Light"/>
                <w:noProof/>
                <w:webHidden/>
              </w:rPr>
              <w:tab/>
            </w:r>
            <w:r w:rsidRPr="00385800">
              <w:rPr>
                <w:rFonts w:ascii="Arial Nova Light" w:hAnsi="Arial Nova Light"/>
                <w:noProof/>
                <w:webHidden/>
              </w:rPr>
              <w:fldChar w:fldCharType="begin"/>
            </w:r>
            <w:r w:rsidRPr="00385800">
              <w:rPr>
                <w:rFonts w:ascii="Arial Nova Light" w:hAnsi="Arial Nova Light"/>
                <w:noProof/>
                <w:webHidden/>
              </w:rPr>
              <w:instrText xml:space="preserve"> PAGEREF _Toc178679294 \h </w:instrText>
            </w:r>
            <w:r w:rsidRPr="00385800">
              <w:rPr>
                <w:rFonts w:ascii="Arial Nova Light" w:hAnsi="Arial Nova Light"/>
                <w:noProof/>
                <w:webHidden/>
              </w:rPr>
            </w:r>
            <w:r w:rsidRPr="00385800">
              <w:rPr>
                <w:rFonts w:ascii="Arial Nova Light" w:hAnsi="Arial Nova Light"/>
                <w:noProof/>
                <w:webHidden/>
              </w:rPr>
              <w:fldChar w:fldCharType="separate"/>
            </w:r>
            <w:r w:rsidR="00EB43BF">
              <w:rPr>
                <w:rFonts w:ascii="Arial Nova Light" w:hAnsi="Arial Nova Light"/>
                <w:noProof/>
                <w:webHidden/>
              </w:rPr>
              <w:t>53</w:t>
            </w:r>
            <w:r w:rsidRPr="00385800">
              <w:rPr>
                <w:rFonts w:ascii="Arial Nova Light" w:hAnsi="Arial Nova Light"/>
                <w:noProof/>
                <w:webHidden/>
              </w:rPr>
              <w:fldChar w:fldCharType="end"/>
            </w:r>
          </w:hyperlink>
        </w:p>
        <w:p w14:paraId="245D61F9" w14:textId="6513DC19" w:rsidR="00A47CE6" w:rsidRPr="005A2118" w:rsidRDefault="00A47CE6">
          <w:pPr>
            <w:rPr>
              <w:rFonts w:ascii="Arial Nova Light" w:hAnsi="Arial Nova Light"/>
              <w:sz w:val="24"/>
              <w:szCs w:val="24"/>
            </w:rPr>
          </w:pPr>
          <w:r w:rsidRPr="00385800">
            <w:rPr>
              <w:rFonts w:ascii="Arial Nova Light" w:hAnsi="Arial Nova Light"/>
              <w:b/>
              <w:bCs/>
            </w:rPr>
            <w:fldChar w:fldCharType="end"/>
          </w:r>
        </w:p>
      </w:sdtContent>
    </w:sdt>
    <w:p w14:paraId="26F8F9B7" w14:textId="77777777" w:rsidR="009C3553" w:rsidRDefault="009C3553" w:rsidP="009C3553">
      <w:pPr>
        <w:rPr>
          <w:rFonts w:ascii="Arial Nova Light" w:hAnsi="Arial Nova Light"/>
        </w:rPr>
      </w:pPr>
    </w:p>
    <w:p w14:paraId="1E30A6DC" w14:textId="77777777" w:rsidR="009C3553" w:rsidRDefault="009C3553" w:rsidP="009C3553">
      <w:pPr>
        <w:rPr>
          <w:rFonts w:ascii="Arial Nova Light" w:hAnsi="Arial Nova Light"/>
        </w:rPr>
      </w:pPr>
    </w:p>
    <w:p w14:paraId="3BB8A583" w14:textId="77777777" w:rsidR="009C3553" w:rsidRDefault="009C3553" w:rsidP="009C3553">
      <w:pPr>
        <w:rPr>
          <w:rFonts w:ascii="Arial Nova Light" w:hAnsi="Arial Nova Light"/>
        </w:rPr>
      </w:pPr>
    </w:p>
    <w:p w14:paraId="16198A9D" w14:textId="77777777" w:rsidR="009C3553" w:rsidRDefault="009C3553" w:rsidP="009C3553">
      <w:pPr>
        <w:rPr>
          <w:rFonts w:ascii="Arial Nova Light" w:hAnsi="Arial Nova Light"/>
        </w:rPr>
      </w:pPr>
    </w:p>
    <w:p w14:paraId="0505660C" w14:textId="77777777" w:rsidR="009C3553" w:rsidRDefault="009C3553" w:rsidP="009C3553">
      <w:pPr>
        <w:rPr>
          <w:rFonts w:ascii="Arial Nova Light" w:hAnsi="Arial Nova Light"/>
        </w:rPr>
      </w:pPr>
    </w:p>
    <w:p w14:paraId="1E155992" w14:textId="77777777" w:rsidR="009C3553" w:rsidRDefault="009C3553" w:rsidP="009C3553">
      <w:pPr>
        <w:rPr>
          <w:rFonts w:ascii="Arial Nova Light" w:hAnsi="Arial Nova Light"/>
        </w:rPr>
      </w:pPr>
    </w:p>
    <w:p w14:paraId="64B8153D" w14:textId="77777777" w:rsidR="009C3553" w:rsidRDefault="009C3553" w:rsidP="009C3553">
      <w:pPr>
        <w:rPr>
          <w:rFonts w:ascii="Arial Nova Light" w:hAnsi="Arial Nova Light"/>
        </w:rPr>
      </w:pPr>
    </w:p>
    <w:p w14:paraId="65E15B4E" w14:textId="77777777" w:rsidR="009C3553" w:rsidRDefault="009C3553" w:rsidP="009C3553">
      <w:pPr>
        <w:rPr>
          <w:rFonts w:ascii="Arial Nova Light" w:hAnsi="Arial Nova Light"/>
        </w:rPr>
      </w:pPr>
    </w:p>
    <w:p w14:paraId="5E423ADC" w14:textId="77777777" w:rsidR="009C3553" w:rsidRDefault="009C3553" w:rsidP="009C3553">
      <w:pPr>
        <w:rPr>
          <w:rFonts w:ascii="Arial Nova Light" w:hAnsi="Arial Nova Light"/>
        </w:rPr>
      </w:pPr>
    </w:p>
    <w:p w14:paraId="74788394" w14:textId="4E5CB9BA" w:rsidR="009C3553" w:rsidRDefault="009C3553">
      <w:pPr>
        <w:rPr>
          <w:rFonts w:ascii="Arial Nova Light" w:hAnsi="Arial Nova Light"/>
        </w:rPr>
      </w:pPr>
      <w:r>
        <w:rPr>
          <w:rFonts w:ascii="Arial Nova Light" w:hAnsi="Arial Nova Light"/>
        </w:rPr>
        <w:br w:type="page"/>
      </w:r>
    </w:p>
    <w:p w14:paraId="564E033D" w14:textId="10853FFE" w:rsidR="009C3553" w:rsidRPr="00385800" w:rsidRDefault="00FE02BD" w:rsidP="007B042C">
      <w:pPr>
        <w:pStyle w:val="Nagwek1"/>
        <w:numPr>
          <w:ilvl w:val="0"/>
          <w:numId w:val="1"/>
        </w:numPr>
        <w:rPr>
          <w:color w:val="2758A5"/>
        </w:rPr>
      </w:pPr>
      <w:bookmarkStart w:id="0" w:name="_Toc178679276"/>
      <w:r w:rsidRPr="00385800">
        <w:rPr>
          <w:color w:val="2758A5"/>
        </w:rPr>
        <w:t>Słowniczek pojęć</w:t>
      </w:r>
      <w:bookmarkEnd w:id="0"/>
    </w:p>
    <w:p w14:paraId="50DB7D06" w14:textId="480EB1F8" w:rsidR="00FE02BD" w:rsidRDefault="00FE02BD" w:rsidP="00300CB8">
      <w:pPr>
        <w:spacing w:line="276" w:lineRule="auto"/>
      </w:pPr>
    </w:p>
    <w:p w14:paraId="4555690A" w14:textId="65E3B2B5" w:rsidR="00FE02BD" w:rsidRPr="001D2154" w:rsidRDefault="00FE02BD" w:rsidP="00300CB8">
      <w:pPr>
        <w:spacing w:line="276" w:lineRule="auto"/>
        <w:jc w:val="both"/>
        <w:rPr>
          <w:rFonts w:ascii="Arial Nova Light" w:hAnsi="Arial Nova Light"/>
          <w:sz w:val="20"/>
          <w:szCs w:val="20"/>
        </w:rPr>
      </w:pPr>
      <w:r w:rsidRPr="00385800">
        <w:rPr>
          <w:rFonts w:ascii="Arial Nova Light" w:hAnsi="Arial Nova Light"/>
          <w:b/>
          <w:bCs/>
          <w:color w:val="2758A5"/>
          <w:sz w:val="20"/>
          <w:szCs w:val="20"/>
        </w:rPr>
        <w:t>REWITALIZACJA</w:t>
      </w:r>
      <w:r w:rsidRPr="001D2154">
        <w:rPr>
          <w:rFonts w:ascii="Arial Nova Light" w:hAnsi="Arial Nova Light"/>
          <w:b/>
          <w:bCs/>
          <w:color w:val="FFDF00"/>
          <w:sz w:val="20"/>
          <w:szCs w:val="20"/>
        </w:rPr>
        <w:t xml:space="preserve"> </w:t>
      </w:r>
      <w:r w:rsidRPr="001D2154">
        <w:rPr>
          <w:rFonts w:ascii="Arial Nova Light" w:hAnsi="Arial Nova Light"/>
          <w:sz w:val="20"/>
          <w:szCs w:val="20"/>
        </w:rPr>
        <w:t>– rewitalizacja stanowi proces wyprowadzenia ze stanu kryzysowego obszarów zdegradowanych, prowadzony w sposób kompleksowy, poprzez zintegrowane działania na rzecz lokalnej społeczności, przestrzeni, gospodarki, skoncentrowane terytorialnie, prowadzone prze interesariuszy rewitalizacji na podstawie gminnego programu rewitalizacji</w:t>
      </w:r>
      <w:r w:rsidRPr="001D2154">
        <w:rPr>
          <w:rStyle w:val="Odwoanieprzypisudolnego"/>
          <w:rFonts w:ascii="Arial Nova Light" w:hAnsi="Arial Nova Light"/>
          <w:sz w:val="20"/>
          <w:szCs w:val="20"/>
        </w:rPr>
        <w:footnoteReference w:id="1"/>
      </w:r>
      <w:r w:rsidRPr="001D2154">
        <w:rPr>
          <w:rFonts w:ascii="Arial Nova Light" w:hAnsi="Arial Nova Light"/>
          <w:sz w:val="20"/>
          <w:szCs w:val="20"/>
        </w:rPr>
        <w:t>.</w:t>
      </w:r>
    </w:p>
    <w:p w14:paraId="5D8AC6C0" w14:textId="73C5F85C" w:rsidR="00FE02BD" w:rsidRPr="001D2154" w:rsidRDefault="00FE02BD" w:rsidP="00300CB8">
      <w:pPr>
        <w:spacing w:line="276" w:lineRule="auto"/>
        <w:jc w:val="both"/>
        <w:rPr>
          <w:rFonts w:ascii="Arial Nova Light" w:hAnsi="Arial Nova Light"/>
          <w:sz w:val="20"/>
          <w:szCs w:val="20"/>
        </w:rPr>
      </w:pPr>
      <w:r w:rsidRPr="00385800">
        <w:rPr>
          <w:rFonts w:ascii="Arial Nova Light" w:hAnsi="Arial Nova Light"/>
          <w:b/>
          <w:bCs/>
          <w:color w:val="2758A5"/>
          <w:sz w:val="20"/>
          <w:szCs w:val="20"/>
        </w:rPr>
        <w:t>OBSZAR ZDEGRADOWANY</w:t>
      </w:r>
      <w:r w:rsidRPr="00385800">
        <w:rPr>
          <w:rFonts w:ascii="Arial Nova Light" w:hAnsi="Arial Nova Light"/>
          <w:color w:val="2758A5"/>
          <w:sz w:val="20"/>
          <w:szCs w:val="20"/>
        </w:rPr>
        <w:t xml:space="preserve"> </w:t>
      </w:r>
      <w:r w:rsidRPr="001D2154">
        <w:rPr>
          <w:rFonts w:ascii="Arial Nova Light" w:hAnsi="Arial Nova Light"/>
          <w:sz w:val="20"/>
          <w:szCs w:val="20"/>
        </w:rPr>
        <w:t xml:space="preserve">– obszar gminy znajdujący się w stanie kryzysowym z powodu koncentracji negatywnych zjawisk społecznych, w szczególności: bezrobocia, ubóstwa, przestępczości, wysokiej liczby mieszkańców będących osobami ze szczególnymi potrzebami, o których mowa w ustawie z dnia </w:t>
      </w:r>
      <w:r w:rsidR="00671616">
        <w:rPr>
          <w:rFonts w:ascii="Arial Nova Light" w:hAnsi="Arial Nova Light"/>
          <w:sz w:val="20"/>
          <w:szCs w:val="20"/>
        </w:rPr>
        <w:br/>
      </w:r>
      <w:r w:rsidRPr="001D2154">
        <w:rPr>
          <w:rFonts w:ascii="Arial Nova Light" w:hAnsi="Arial Nova Light"/>
          <w:sz w:val="20"/>
          <w:szCs w:val="20"/>
        </w:rPr>
        <w:t xml:space="preserve">19 lipca 2019 r. o zapewnianiu dostępności osobom ze szczególnymi potrzebami, niskiego poziomu edukacji lub kapitału społecznego, a także niewystarczającego poziomu uczestnictwa w życiu publicznym </w:t>
      </w:r>
      <w:r w:rsidR="00671616">
        <w:rPr>
          <w:rFonts w:ascii="Arial Nova Light" w:hAnsi="Arial Nova Light"/>
          <w:sz w:val="20"/>
          <w:szCs w:val="20"/>
        </w:rPr>
        <w:br/>
      </w:r>
      <w:r w:rsidRPr="001D2154">
        <w:rPr>
          <w:rFonts w:ascii="Arial Nova Light" w:hAnsi="Arial Nova Light"/>
          <w:sz w:val="20"/>
          <w:szCs w:val="20"/>
        </w:rPr>
        <w:t>i kulturalnym. Wyznaczenie obszaru zdegradowanego możliwe jest tylko w przypadku występowania na nim ponadto co najmniej jednego z następujących negatywnych zjawisk:</w:t>
      </w:r>
    </w:p>
    <w:p w14:paraId="63CB2D96" w14:textId="2E0F1A5B" w:rsidR="00FE02BD" w:rsidRPr="001D2154" w:rsidRDefault="005B3CC6" w:rsidP="00300CB8">
      <w:pPr>
        <w:pStyle w:val="Akapitzlist"/>
        <w:numPr>
          <w:ilvl w:val="0"/>
          <w:numId w:val="2"/>
        </w:numPr>
        <w:spacing w:line="276" w:lineRule="auto"/>
        <w:jc w:val="both"/>
        <w:rPr>
          <w:rFonts w:ascii="Arial Nova Light" w:hAnsi="Arial Nova Light"/>
          <w:sz w:val="20"/>
          <w:szCs w:val="20"/>
        </w:rPr>
      </w:pPr>
      <w:r w:rsidRPr="001D2154">
        <w:rPr>
          <w:rFonts w:ascii="Arial Nova Light" w:hAnsi="Arial Nova Light"/>
          <w:sz w:val="20"/>
          <w:szCs w:val="20"/>
        </w:rPr>
        <w:t>gospodarczych – w szczególności niskiego poziomu przedsiębiorczości, słabej kondycji lokalnych przedsiębiorstw,</w:t>
      </w:r>
    </w:p>
    <w:p w14:paraId="55201209" w14:textId="4F57260C" w:rsidR="005B3CC6" w:rsidRPr="001D2154" w:rsidRDefault="005B3CC6" w:rsidP="00300CB8">
      <w:pPr>
        <w:pStyle w:val="Akapitzlist"/>
        <w:numPr>
          <w:ilvl w:val="0"/>
          <w:numId w:val="2"/>
        </w:numPr>
        <w:spacing w:line="276" w:lineRule="auto"/>
        <w:jc w:val="both"/>
        <w:rPr>
          <w:rFonts w:ascii="Arial Nova Light" w:hAnsi="Arial Nova Light"/>
          <w:sz w:val="20"/>
          <w:szCs w:val="20"/>
        </w:rPr>
      </w:pPr>
      <w:r w:rsidRPr="001D2154">
        <w:rPr>
          <w:rFonts w:ascii="Arial Nova Light" w:hAnsi="Arial Nova Light"/>
          <w:sz w:val="20"/>
          <w:szCs w:val="20"/>
        </w:rPr>
        <w:t>środowiskowych – w szczególności przekroczenia standardów jakości środowiska, obecności odpadów stwarzających zagrożenie dla życia, zdrowia ludzi lub stanu środowiska,</w:t>
      </w:r>
    </w:p>
    <w:p w14:paraId="5218B407" w14:textId="423B53E7" w:rsidR="005B3CC6" w:rsidRPr="001D2154" w:rsidRDefault="005B3CC6" w:rsidP="00300CB8">
      <w:pPr>
        <w:pStyle w:val="Akapitzlist"/>
        <w:numPr>
          <w:ilvl w:val="0"/>
          <w:numId w:val="2"/>
        </w:numPr>
        <w:spacing w:line="276" w:lineRule="auto"/>
        <w:jc w:val="both"/>
        <w:rPr>
          <w:rFonts w:ascii="Arial Nova Light" w:hAnsi="Arial Nova Light"/>
          <w:sz w:val="20"/>
          <w:szCs w:val="20"/>
        </w:rPr>
      </w:pPr>
      <w:r w:rsidRPr="001D2154">
        <w:rPr>
          <w:rFonts w:ascii="Arial Nova Light" w:hAnsi="Arial Nova Light"/>
          <w:sz w:val="20"/>
          <w:szCs w:val="20"/>
        </w:rPr>
        <w:t xml:space="preserve">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w:t>
      </w:r>
      <w:r w:rsidR="004B5934">
        <w:rPr>
          <w:rFonts w:ascii="Arial Nova Light" w:hAnsi="Arial Nova Light"/>
          <w:sz w:val="20"/>
          <w:szCs w:val="20"/>
        </w:rPr>
        <w:t xml:space="preserve">niedostosowania infrastruktury do potrzeb osób ze szczególnymi potrzebami, o których mowa w ustawie z dnia 19 lipca 2019 r. o zapewnianiu dostępności osobom ze szczególnymi potrzebami, </w:t>
      </w:r>
      <w:r w:rsidRPr="001D2154">
        <w:rPr>
          <w:rFonts w:ascii="Arial Nova Light" w:hAnsi="Arial Nova Light"/>
          <w:sz w:val="20"/>
          <w:szCs w:val="20"/>
        </w:rPr>
        <w:t xml:space="preserve">niskiego poziomu obsługi komunikacyjnej, niedoboru lub niskiej jakości </w:t>
      </w:r>
      <w:r w:rsidR="004B5934">
        <w:rPr>
          <w:rFonts w:ascii="Arial Nova Light" w:hAnsi="Arial Nova Light"/>
          <w:sz w:val="20"/>
          <w:szCs w:val="20"/>
        </w:rPr>
        <w:br/>
      </w:r>
      <w:r w:rsidRPr="001D2154">
        <w:rPr>
          <w:rFonts w:ascii="Arial Nova Light" w:hAnsi="Arial Nova Light"/>
          <w:sz w:val="20"/>
          <w:szCs w:val="20"/>
        </w:rPr>
        <w:t>terenów publicznych,</w:t>
      </w:r>
    </w:p>
    <w:p w14:paraId="377C5159" w14:textId="0B747363" w:rsidR="005B3CC6" w:rsidRPr="001D2154" w:rsidRDefault="005B3CC6" w:rsidP="00300CB8">
      <w:pPr>
        <w:pStyle w:val="Akapitzlist"/>
        <w:numPr>
          <w:ilvl w:val="0"/>
          <w:numId w:val="2"/>
        </w:numPr>
        <w:spacing w:line="276" w:lineRule="auto"/>
        <w:jc w:val="both"/>
        <w:rPr>
          <w:rFonts w:ascii="Arial Nova Light" w:hAnsi="Arial Nova Light"/>
          <w:sz w:val="20"/>
          <w:szCs w:val="20"/>
        </w:rPr>
      </w:pPr>
      <w:r w:rsidRPr="001D2154">
        <w:rPr>
          <w:rFonts w:ascii="Arial Nova Light" w:hAnsi="Arial Nova Light"/>
          <w:sz w:val="20"/>
          <w:szCs w:val="20"/>
        </w:rPr>
        <w:t xml:space="preserve">technicznych – w szczególności degradacji stanu technicznego obiektów budowlanych, w tym </w:t>
      </w:r>
      <w:r w:rsidR="00671616">
        <w:rPr>
          <w:rFonts w:ascii="Arial Nova Light" w:hAnsi="Arial Nova Light"/>
          <w:sz w:val="20"/>
          <w:szCs w:val="20"/>
        </w:rPr>
        <w:br/>
      </w:r>
      <w:r w:rsidRPr="001D2154">
        <w:rPr>
          <w:rFonts w:ascii="Arial Nova Light" w:hAnsi="Arial Nova Light"/>
          <w:sz w:val="20"/>
          <w:szCs w:val="20"/>
        </w:rPr>
        <w:t xml:space="preserve">o przeznaczeniu mieszkaniowym oraz niefunkcjonowaniu rozwiązań technicznych umożliwiających efektywne korzystanie z obiektów budowalnych, w szczególności w zakresie energooszczędności </w:t>
      </w:r>
      <w:r w:rsidR="00DC5189">
        <w:rPr>
          <w:rFonts w:ascii="Arial Nova Light" w:hAnsi="Arial Nova Light"/>
          <w:sz w:val="20"/>
          <w:szCs w:val="20"/>
        </w:rPr>
        <w:br/>
      </w:r>
      <w:r w:rsidRPr="001D2154">
        <w:rPr>
          <w:rFonts w:ascii="Arial Nova Light" w:hAnsi="Arial Nova Light"/>
          <w:sz w:val="20"/>
          <w:szCs w:val="20"/>
        </w:rPr>
        <w:t>i ochrony środowiska</w:t>
      </w:r>
      <w:r w:rsidR="004B5934">
        <w:rPr>
          <w:rFonts w:ascii="Arial Nova Light" w:hAnsi="Arial Nova Light"/>
          <w:sz w:val="20"/>
          <w:szCs w:val="20"/>
        </w:rPr>
        <w:t xml:space="preserve"> i zapewnienia dostępności osobom ze szczególnymi potrzebami, o których mowa w ustawie z dnia 19 lipca 2019 r. o zapewnianiu dostępności osobom ze </w:t>
      </w:r>
      <w:r w:rsidR="004B5934">
        <w:rPr>
          <w:rFonts w:ascii="Arial Nova Light" w:hAnsi="Arial Nova Light"/>
          <w:sz w:val="20"/>
          <w:szCs w:val="20"/>
        </w:rPr>
        <w:br/>
        <w:t>szczególnymi potrzebami</w:t>
      </w:r>
      <w:r w:rsidRPr="001D2154">
        <w:rPr>
          <w:rStyle w:val="Odwoanieprzypisudolnego"/>
          <w:rFonts w:ascii="Arial Nova Light" w:hAnsi="Arial Nova Light"/>
          <w:sz w:val="20"/>
          <w:szCs w:val="20"/>
        </w:rPr>
        <w:footnoteReference w:id="2"/>
      </w:r>
      <w:r w:rsidRPr="001D2154">
        <w:rPr>
          <w:rFonts w:ascii="Arial Nova Light" w:hAnsi="Arial Nova Light"/>
          <w:sz w:val="20"/>
          <w:szCs w:val="20"/>
        </w:rPr>
        <w:t>.</w:t>
      </w:r>
    </w:p>
    <w:p w14:paraId="6877DFD2" w14:textId="4F7F0C09" w:rsidR="00FE02BD" w:rsidRPr="001D2154" w:rsidRDefault="005B3CC6" w:rsidP="00300CB8">
      <w:pPr>
        <w:spacing w:line="276" w:lineRule="auto"/>
        <w:jc w:val="both"/>
        <w:rPr>
          <w:rFonts w:ascii="Arial Nova Light" w:hAnsi="Arial Nova Light"/>
          <w:sz w:val="20"/>
          <w:szCs w:val="20"/>
        </w:rPr>
      </w:pPr>
      <w:r w:rsidRPr="00385800">
        <w:rPr>
          <w:rFonts w:ascii="Arial Nova Light" w:hAnsi="Arial Nova Light"/>
          <w:b/>
          <w:bCs/>
          <w:color w:val="2758A5"/>
          <w:sz w:val="20"/>
          <w:szCs w:val="20"/>
        </w:rPr>
        <w:t>OBSZAR REWITALIZACJI</w:t>
      </w:r>
      <w:r w:rsidRPr="00385800">
        <w:rPr>
          <w:rFonts w:ascii="Arial Nova Light" w:hAnsi="Arial Nova Light"/>
          <w:color w:val="2758A5"/>
          <w:sz w:val="20"/>
          <w:szCs w:val="20"/>
        </w:rPr>
        <w:t xml:space="preserve"> </w:t>
      </w:r>
      <w:r w:rsidRPr="001D2154">
        <w:rPr>
          <w:rFonts w:ascii="Arial Nova Light" w:hAnsi="Arial Nova Light"/>
          <w:sz w:val="20"/>
          <w:szCs w:val="20"/>
        </w:rPr>
        <w:t>– obszar obejmujący całość lub część obszaru zdegradowanego, cechujący się szczególną koncentracją negatywnych zjawisk, na którym z uwagi na istotne znaczenie dla rozwoju lokalnego gmina zamierza prowadzić rewitalizację. Obszar rewitalizacji nie może być większy niż 20% powierzchni gminy oraz zamieszkały przez więcej niż 30% liczby jej mieszkańców. Obszar rewitalizacji może być podzielony na podobszary, w tym podobszary nieposiadające ze sobą wspólnych granic</w:t>
      </w:r>
      <w:r w:rsidRPr="001D2154">
        <w:rPr>
          <w:rStyle w:val="Odwoanieprzypisudolnego"/>
          <w:rFonts w:ascii="Arial Nova Light" w:hAnsi="Arial Nova Light"/>
          <w:sz w:val="20"/>
          <w:szCs w:val="20"/>
        </w:rPr>
        <w:footnoteReference w:id="3"/>
      </w:r>
      <w:r w:rsidRPr="001D2154">
        <w:rPr>
          <w:rFonts w:ascii="Arial Nova Light" w:hAnsi="Arial Nova Light"/>
          <w:sz w:val="20"/>
          <w:szCs w:val="20"/>
        </w:rPr>
        <w:t>.</w:t>
      </w:r>
    </w:p>
    <w:p w14:paraId="57AEC11C" w14:textId="24386D21" w:rsidR="00767DB0" w:rsidRDefault="00BD1F42" w:rsidP="00300CB8">
      <w:pPr>
        <w:spacing w:line="276" w:lineRule="auto"/>
        <w:jc w:val="both"/>
        <w:rPr>
          <w:rFonts w:ascii="Arial Nova Light" w:hAnsi="Arial Nova Light"/>
        </w:rPr>
      </w:pPr>
      <w:r>
        <w:rPr>
          <w:rFonts w:ascii="Arial Nova Light" w:hAnsi="Arial Nova Light"/>
          <w:noProof/>
        </w:rPr>
        <w:drawing>
          <wp:anchor distT="0" distB="0" distL="114300" distR="114300" simplePos="0" relativeHeight="251674624" behindDoc="0" locked="0" layoutInCell="1" allowOverlap="1" wp14:anchorId="5D33D707" wp14:editId="58D91ECF">
            <wp:simplePos x="0" y="0"/>
            <wp:positionH relativeFrom="margin">
              <wp:posOffset>2313305</wp:posOffset>
            </wp:positionH>
            <wp:positionV relativeFrom="paragraph">
              <wp:posOffset>11430</wp:posOffset>
            </wp:positionV>
            <wp:extent cx="1641600" cy="1641600"/>
            <wp:effectExtent l="0" t="0" r="0" b="0"/>
            <wp:wrapNone/>
            <wp:docPr id="1466057771" name="Grafika 12" descr="Grup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57771" name="Grafika 1466057771" descr="Grupa kontur"/>
                    <pic:cNvPicPr/>
                  </pic:nvPicPr>
                  <pic:blipFill>
                    <a:blip r:embed="rId10">
                      <a:extLst>
                        <a:ext uri="{96DAC541-7B7A-43D3-8B79-37D633B846F1}">
                          <asvg:svgBlip xmlns:asvg="http://schemas.microsoft.com/office/drawing/2016/SVG/main" r:embed="rId11"/>
                        </a:ext>
                      </a:extLst>
                    </a:blip>
                    <a:stretch>
                      <a:fillRect/>
                    </a:stretch>
                  </pic:blipFill>
                  <pic:spPr>
                    <a:xfrm>
                      <a:off x="0" y="0"/>
                      <a:ext cx="1641600" cy="1641600"/>
                    </a:xfrm>
                    <a:prstGeom prst="rect">
                      <a:avLst/>
                    </a:prstGeom>
                  </pic:spPr>
                </pic:pic>
              </a:graphicData>
            </a:graphic>
          </wp:anchor>
        </w:drawing>
      </w:r>
    </w:p>
    <w:p w14:paraId="55F53006" w14:textId="07DFA50C" w:rsidR="00767DB0" w:rsidRDefault="00767DB0" w:rsidP="005B3CC6">
      <w:pPr>
        <w:spacing w:line="276" w:lineRule="auto"/>
        <w:jc w:val="both"/>
        <w:rPr>
          <w:rFonts w:ascii="Arial Nova Light" w:hAnsi="Arial Nova Light"/>
        </w:rPr>
      </w:pPr>
    </w:p>
    <w:p w14:paraId="775F2329" w14:textId="23AAB0C2" w:rsidR="00767DB0" w:rsidRDefault="00767DB0">
      <w:pPr>
        <w:rPr>
          <w:rFonts w:ascii="Arial Nova Light" w:hAnsi="Arial Nova Light"/>
        </w:rPr>
      </w:pPr>
      <w:r>
        <w:rPr>
          <w:rFonts w:ascii="Arial Nova Light" w:hAnsi="Arial Nova Light"/>
        </w:rPr>
        <w:br w:type="page"/>
      </w:r>
    </w:p>
    <w:p w14:paraId="5B79E359" w14:textId="3E3B5076" w:rsidR="00767DB0" w:rsidRPr="00385800" w:rsidRDefault="00767DB0" w:rsidP="007B042C">
      <w:pPr>
        <w:pStyle w:val="Nagwek1"/>
        <w:numPr>
          <w:ilvl w:val="0"/>
          <w:numId w:val="1"/>
        </w:numPr>
        <w:rPr>
          <w:color w:val="2758A5"/>
        </w:rPr>
      </w:pPr>
      <w:bookmarkStart w:id="2" w:name="_Toc178679277"/>
      <w:r w:rsidRPr="00385800">
        <w:rPr>
          <w:color w:val="2758A5"/>
        </w:rPr>
        <w:t xml:space="preserve">Charakterystyka Gminy </w:t>
      </w:r>
      <w:r w:rsidR="00385800" w:rsidRPr="00385800">
        <w:rPr>
          <w:color w:val="2758A5"/>
        </w:rPr>
        <w:t xml:space="preserve">i Miasta </w:t>
      </w:r>
      <w:r w:rsidR="00385800" w:rsidRPr="00385800">
        <w:rPr>
          <w:color w:val="2758A5"/>
        </w:rPr>
        <w:br/>
        <w:t>Nowe Skalmierzyce</w:t>
      </w:r>
      <w:bookmarkEnd w:id="2"/>
    </w:p>
    <w:p w14:paraId="20C0F373" w14:textId="18177553" w:rsidR="00767DB0" w:rsidRPr="00385800" w:rsidRDefault="00767DB0" w:rsidP="00767DB0">
      <w:pPr>
        <w:rPr>
          <w:color w:val="2758A5"/>
        </w:rPr>
      </w:pPr>
    </w:p>
    <w:p w14:paraId="608993F0" w14:textId="1025998F" w:rsidR="00767DB0" w:rsidRPr="00385800" w:rsidRDefault="00934B99" w:rsidP="007B042C">
      <w:pPr>
        <w:pStyle w:val="Nagwek2"/>
        <w:numPr>
          <w:ilvl w:val="1"/>
          <w:numId w:val="11"/>
        </w:numPr>
        <w:ind w:left="788" w:hanging="431"/>
        <w:rPr>
          <w:color w:val="2758A5"/>
        </w:rPr>
      </w:pPr>
      <w:bookmarkStart w:id="3" w:name="_Toc178679278"/>
      <w:r w:rsidRPr="00385800">
        <w:rPr>
          <w:color w:val="2758A5"/>
        </w:rPr>
        <w:t>Informacje podstawowe</w:t>
      </w:r>
      <w:bookmarkEnd w:id="3"/>
    </w:p>
    <w:p w14:paraId="444B9B83" w14:textId="4086511E" w:rsidR="00A47CE6" w:rsidRPr="004C58B6" w:rsidRDefault="00C8532B" w:rsidP="001D2154">
      <w:pPr>
        <w:spacing w:line="276" w:lineRule="auto"/>
        <w:jc w:val="both"/>
        <w:rPr>
          <w:rFonts w:ascii="Arial Nova Light" w:hAnsi="Arial Nova Light"/>
          <w:sz w:val="20"/>
          <w:szCs w:val="20"/>
        </w:rPr>
      </w:pPr>
      <w:r w:rsidRPr="00B52579">
        <w:rPr>
          <w:rFonts w:ascii="Arial Nova Light" w:hAnsi="Arial Nova Light"/>
          <w:sz w:val="20"/>
          <w:szCs w:val="20"/>
        </w:rPr>
        <w:t xml:space="preserve">Gmina </w:t>
      </w:r>
      <w:r w:rsidR="00B52579" w:rsidRPr="00B52579">
        <w:rPr>
          <w:rFonts w:ascii="Arial Nova Light" w:hAnsi="Arial Nova Light"/>
          <w:sz w:val="20"/>
          <w:szCs w:val="20"/>
        </w:rPr>
        <w:t>Nowe Skalmierzyce</w:t>
      </w:r>
      <w:r w:rsidR="00A47CE6" w:rsidRPr="00B52579">
        <w:rPr>
          <w:rFonts w:ascii="Arial Nova Light" w:hAnsi="Arial Nova Light"/>
          <w:sz w:val="20"/>
          <w:szCs w:val="20"/>
        </w:rPr>
        <w:t xml:space="preserve"> jest gminą miejsko-wiejską</w:t>
      </w:r>
      <w:r w:rsidR="00E1737D" w:rsidRPr="00B52579">
        <w:rPr>
          <w:rFonts w:ascii="Arial Nova Light" w:hAnsi="Arial Nova Light"/>
          <w:sz w:val="20"/>
          <w:szCs w:val="20"/>
        </w:rPr>
        <w:t xml:space="preserve"> p</w:t>
      </w:r>
      <w:r w:rsidR="00A47CE6" w:rsidRPr="00B52579">
        <w:rPr>
          <w:rFonts w:ascii="Arial Nova Light" w:hAnsi="Arial Nova Light"/>
          <w:sz w:val="20"/>
          <w:szCs w:val="20"/>
        </w:rPr>
        <w:t xml:space="preserve">ołożoną </w:t>
      </w:r>
      <w:r w:rsidR="00B52579" w:rsidRPr="00B52579">
        <w:rPr>
          <w:rFonts w:ascii="Arial Nova Light" w:hAnsi="Arial Nova Light"/>
          <w:sz w:val="20"/>
          <w:szCs w:val="20"/>
        </w:rPr>
        <w:t>w południowej</w:t>
      </w:r>
      <w:r w:rsidR="00A436D0" w:rsidRPr="00B52579">
        <w:rPr>
          <w:rFonts w:ascii="Arial Nova Light" w:hAnsi="Arial Nova Light"/>
          <w:sz w:val="20"/>
          <w:szCs w:val="20"/>
        </w:rPr>
        <w:t xml:space="preserve"> części województwa </w:t>
      </w:r>
      <w:r w:rsidR="00671616" w:rsidRPr="00B52579">
        <w:rPr>
          <w:rFonts w:ascii="Arial Nova Light" w:hAnsi="Arial Nova Light"/>
          <w:sz w:val="20"/>
          <w:szCs w:val="20"/>
        </w:rPr>
        <w:br/>
      </w:r>
      <w:r w:rsidR="00B52579" w:rsidRPr="00B52579">
        <w:rPr>
          <w:rFonts w:ascii="Arial Nova Light" w:hAnsi="Arial Nova Light"/>
          <w:sz w:val="20"/>
          <w:szCs w:val="20"/>
        </w:rPr>
        <w:t>wielkopolskiego</w:t>
      </w:r>
      <w:r w:rsidR="00A436D0" w:rsidRPr="00B52579">
        <w:rPr>
          <w:rFonts w:ascii="Arial Nova Light" w:hAnsi="Arial Nova Light"/>
          <w:sz w:val="20"/>
          <w:szCs w:val="20"/>
        </w:rPr>
        <w:t xml:space="preserve">, w powiecie </w:t>
      </w:r>
      <w:r w:rsidR="00B52579" w:rsidRPr="00B52579">
        <w:rPr>
          <w:rFonts w:ascii="Arial Nova Light" w:hAnsi="Arial Nova Light"/>
          <w:sz w:val="20"/>
          <w:szCs w:val="20"/>
        </w:rPr>
        <w:t>ostrowskim</w:t>
      </w:r>
      <w:r w:rsidR="00A436D0" w:rsidRPr="00B52579">
        <w:rPr>
          <w:rFonts w:ascii="Arial Nova Light" w:hAnsi="Arial Nova Light"/>
          <w:sz w:val="20"/>
          <w:szCs w:val="20"/>
        </w:rPr>
        <w:t xml:space="preserve">. </w:t>
      </w:r>
      <w:r w:rsidR="00B52579">
        <w:rPr>
          <w:rFonts w:ascii="Arial Nova Light" w:hAnsi="Arial Nova Light"/>
          <w:sz w:val="20"/>
          <w:szCs w:val="20"/>
        </w:rPr>
        <w:t>Gmina graniczy z następującymi jednostkami:</w:t>
      </w:r>
      <w:r w:rsidR="001171C5">
        <w:rPr>
          <w:rFonts w:ascii="Arial Nova Light" w:hAnsi="Arial Nova Light"/>
          <w:sz w:val="20"/>
          <w:szCs w:val="20"/>
        </w:rPr>
        <w:t xml:space="preserve"> od północy z gminą wiejską Gołuchów (powiat </w:t>
      </w:r>
      <w:r w:rsidR="001171C5" w:rsidRPr="004C58B6">
        <w:rPr>
          <w:rFonts w:ascii="Arial Nova Light" w:hAnsi="Arial Nova Light"/>
          <w:sz w:val="20"/>
          <w:szCs w:val="20"/>
        </w:rPr>
        <w:t xml:space="preserve">pleszewski), od wschodu z miastem Kalisz (powiat </w:t>
      </w:r>
      <w:r w:rsidR="004C58B6" w:rsidRPr="004C58B6">
        <w:rPr>
          <w:rFonts w:ascii="Arial Nova Light" w:hAnsi="Arial Nova Light"/>
          <w:sz w:val="20"/>
          <w:szCs w:val="20"/>
        </w:rPr>
        <w:t>m. Kalisz</w:t>
      </w:r>
      <w:r w:rsidR="001171C5" w:rsidRPr="004C58B6">
        <w:rPr>
          <w:rFonts w:ascii="Arial Nova Light" w:hAnsi="Arial Nova Light"/>
          <w:sz w:val="20"/>
          <w:szCs w:val="20"/>
        </w:rPr>
        <w:t xml:space="preserve">), </w:t>
      </w:r>
      <w:r w:rsidR="00C45DE0">
        <w:rPr>
          <w:rFonts w:ascii="Arial Nova Light" w:hAnsi="Arial Nova Light"/>
          <w:sz w:val="20"/>
          <w:szCs w:val="20"/>
        </w:rPr>
        <w:br/>
      </w:r>
      <w:r w:rsidR="001171C5" w:rsidRPr="004C58B6">
        <w:rPr>
          <w:rFonts w:ascii="Arial Nova Light" w:hAnsi="Arial Nova Light"/>
          <w:sz w:val="20"/>
          <w:szCs w:val="20"/>
        </w:rPr>
        <w:t xml:space="preserve">od </w:t>
      </w:r>
      <w:proofErr w:type="spellStart"/>
      <w:r w:rsidR="001171C5" w:rsidRPr="004C58B6">
        <w:rPr>
          <w:rFonts w:ascii="Arial Nova Light" w:hAnsi="Arial Nova Light"/>
          <w:sz w:val="20"/>
          <w:szCs w:val="20"/>
        </w:rPr>
        <w:t>południowego-wschodu</w:t>
      </w:r>
      <w:proofErr w:type="spellEnd"/>
      <w:r w:rsidR="001171C5" w:rsidRPr="004C58B6">
        <w:rPr>
          <w:rFonts w:ascii="Arial Nova Light" w:hAnsi="Arial Nova Light"/>
          <w:sz w:val="20"/>
          <w:szCs w:val="20"/>
        </w:rPr>
        <w:t xml:space="preserve"> z gminą </w:t>
      </w:r>
      <w:r w:rsidR="004C58B6" w:rsidRPr="004C58B6">
        <w:rPr>
          <w:rFonts w:ascii="Arial Nova Light" w:hAnsi="Arial Nova Light"/>
          <w:sz w:val="20"/>
          <w:szCs w:val="20"/>
        </w:rPr>
        <w:t>wiejską</w:t>
      </w:r>
      <w:r w:rsidR="001171C5" w:rsidRPr="004C58B6">
        <w:rPr>
          <w:rFonts w:ascii="Arial Nova Light" w:hAnsi="Arial Nova Light"/>
          <w:sz w:val="20"/>
          <w:szCs w:val="20"/>
        </w:rPr>
        <w:t xml:space="preserve"> Godziesze Wielkie (powiat </w:t>
      </w:r>
      <w:r w:rsidR="004C58B6" w:rsidRPr="004C58B6">
        <w:rPr>
          <w:rFonts w:ascii="Arial Nova Light" w:hAnsi="Arial Nova Light"/>
          <w:sz w:val="20"/>
          <w:szCs w:val="20"/>
        </w:rPr>
        <w:t>kaliski</w:t>
      </w:r>
      <w:r w:rsidR="001171C5" w:rsidRPr="004C58B6">
        <w:rPr>
          <w:rFonts w:ascii="Arial Nova Light" w:hAnsi="Arial Nova Light"/>
          <w:sz w:val="20"/>
          <w:szCs w:val="20"/>
        </w:rPr>
        <w:t xml:space="preserve">), od południa z gminą </w:t>
      </w:r>
      <w:r w:rsidR="004C58B6" w:rsidRPr="004C58B6">
        <w:rPr>
          <w:rFonts w:ascii="Arial Nova Light" w:hAnsi="Arial Nova Light"/>
          <w:sz w:val="20"/>
          <w:szCs w:val="20"/>
        </w:rPr>
        <w:t xml:space="preserve">wiejską </w:t>
      </w:r>
      <w:r w:rsidR="001171C5" w:rsidRPr="004C58B6">
        <w:rPr>
          <w:rFonts w:ascii="Arial Nova Light" w:hAnsi="Arial Nova Light"/>
          <w:sz w:val="20"/>
          <w:szCs w:val="20"/>
        </w:rPr>
        <w:t xml:space="preserve">Sieroszewice (powiat </w:t>
      </w:r>
      <w:r w:rsidR="004C58B6" w:rsidRPr="004C58B6">
        <w:rPr>
          <w:rFonts w:ascii="Arial Nova Light" w:hAnsi="Arial Nova Light"/>
          <w:sz w:val="20"/>
          <w:szCs w:val="20"/>
        </w:rPr>
        <w:t>ostrowski</w:t>
      </w:r>
      <w:r w:rsidR="001171C5" w:rsidRPr="004C58B6">
        <w:rPr>
          <w:rFonts w:ascii="Arial Nova Light" w:hAnsi="Arial Nova Light"/>
          <w:sz w:val="20"/>
          <w:szCs w:val="20"/>
        </w:rPr>
        <w:t>) oraz od zachodu z gminą wiejską Ostrów Wielkopolsk</w:t>
      </w:r>
      <w:r w:rsidR="004C58B6" w:rsidRPr="004C58B6">
        <w:rPr>
          <w:rFonts w:ascii="Arial Nova Light" w:hAnsi="Arial Nova Light"/>
          <w:sz w:val="20"/>
          <w:szCs w:val="20"/>
        </w:rPr>
        <w:t>i</w:t>
      </w:r>
      <w:r w:rsidR="001171C5" w:rsidRPr="004C58B6">
        <w:rPr>
          <w:rFonts w:ascii="Arial Nova Light" w:hAnsi="Arial Nova Light"/>
          <w:sz w:val="20"/>
          <w:szCs w:val="20"/>
        </w:rPr>
        <w:t xml:space="preserve"> (powiat ostrowski).</w:t>
      </w:r>
      <w:r w:rsidR="004C58B6" w:rsidRPr="004C58B6">
        <w:rPr>
          <w:rFonts w:ascii="Arial Nova Light" w:hAnsi="Arial Nova Light"/>
          <w:sz w:val="20"/>
          <w:szCs w:val="20"/>
        </w:rPr>
        <w:t xml:space="preserve"> </w:t>
      </w:r>
      <w:r w:rsidR="004C58B6" w:rsidRPr="004C58B6">
        <w:rPr>
          <w:rFonts w:ascii="Arial Nova Light" w:hAnsi="Arial Nova Light"/>
          <w:sz w:val="20"/>
          <w:szCs w:val="20"/>
        </w:rPr>
        <w:br/>
      </w:r>
      <w:r w:rsidR="00A436D0" w:rsidRPr="004C58B6">
        <w:rPr>
          <w:rFonts w:ascii="Arial Nova Light" w:hAnsi="Arial Nova Light"/>
          <w:sz w:val="20"/>
          <w:szCs w:val="20"/>
        </w:rPr>
        <w:t xml:space="preserve">Powierzchnia Gminy wynosi </w:t>
      </w:r>
      <w:r w:rsidR="004C58B6" w:rsidRPr="004C58B6">
        <w:rPr>
          <w:rFonts w:ascii="Arial Nova Light" w:hAnsi="Arial Nova Light"/>
          <w:sz w:val="20"/>
          <w:szCs w:val="20"/>
        </w:rPr>
        <w:t>125</w:t>
      </w:r>
      <w:r w:rsidR="00FA5CA2" w:rsidRPr="004C58B6">
        <w:rPr>
          <w:rFonts w:ascii="Arial Nova Light" w:hAnsi="Arial Nova Light"/>
          <w:sz w:val="20"/>
          <w:szCs w:val="20"/>
        </w:rPr>
        <w:t xml:space="preserve"> km</w:t>
      </w:r>
      <w:r w:rsidR="00FA5CA2" w:rsidRPr="004C58B6">
        <w:rPr>
          <w:rFonts w:ascii="Arial Nova Light" w:hAnsi="Arial Nova Light"/>
          <w:sz w:val="20"/>
          <w:szCs w:val="20"/>
          <w:vertAlign w:val="superscript"/>
        </w:rPr>
        <w:t>2</w:t>
      </w:r>
      <w:r w:rsidR="00FA5CA2" w:rsidRPr="004C58B6">
        <w:rPr>
          <w:rFonts w:ascii="Arial Nova Light" w:hAnsi="Arial Nova Light"/>
          <w:sz w:val="20"/>
          <w:szCs w:val="20"/>
        </w:rPr>
        <w:t>,</w:t>
      </w:r>
      <w:r w:rsidR="00A436D0" w:rsidRPr="004C58B6">
        <w:rPr>
          <w:rFonts w:ascii="Arial Nova Light" w:hAnsi="Arial Nova Light"/>
          <w:sz w:val="20"/>
          <w:szCs w:val="20"/>
        </w:rPr>
        <w:t xml:space="preserve"> co stanowi</w:t>
      </w:r>
      <w:r w:rsidR="00FA5CA2" w:rsidRPr="004C58B6">
        <w:rPr>
          <w:rFonts w:ascii="Arial Nova Light" w:hAnsi="Arial Nova Light"/>
          <w:sz w:val="20"/>
          <w:szCs w:val="20"/>
        </w:rPr>
        <w:t xml:space="preserve"> </w:t>
      </w:r>
      <w:r w:rsidR="004C58B6" w:rsidRPr="004C58B6">
        <w:rPr>
          <w:rFonts w:ascii="Arial Nova Light" w:hAnsi="Arial Nova Light"/>
          <w:sz w:val="20"/>
          <w:szCs w:val="20"/>
        </w:rPr>
        <w:t>10,8</w:t>
      </w:r>
      <w:r w:rsidR="00A436D0" w:rsidRPr="004C58B6">
        <w:rPr>
          <w:rFonts w:ascii="Arial Nova Light" w:hAnsi="Arial Nova Light"/>
          <w:sz w:val="20"/>
          <w:szCs w:val="20"/>
        </w:rPr>
        <w:t xml:space="preserve">% powierzchni powiatu </w:t>
      </w:r>
      <w:r w:rsidR="004C58B6" w:rsidRPr="004C58B6">
        <w:rPr>
          <w:rFonts w:ascii="Arial Nova Light" w:hAnsi="Arial Nova Light"/>
          <w:sz w:val="20"/>
          <w:szCs w:val="20"/>
        </w:rPr>
        <w:t>ostrowskiego</w:t>
      </w:r>
      <w:r w:rsidR="00A436D0" w:rsidRPr="004C58B6">
        <w:rPr>
          <w:rFonts w:ascii="Arial Nova Light" w:hAnsi="Arial Nova Light"/>
          <w:sz w:val="20"/>
          <w:szCs w:val="20"/>
        </w:rPr>
        <w:t xml:space="preserve">. </w:t>
      </w:r>
      <w:r w:rsidR="00C45DE0">
        <w:rPr>
          <w:rFonts w:ascii="Arial Nova Light" w:hAnsi="Arial Nova Light"/>
          <w:sz w:val="20"/>
          <w:szCs w:val="20"/>
        </w:rPr>
        <w:br/>
      </w:r>
      <w:r w:rsidR="00A436D0" w:rsidRPr="004C58B6">
        <w:rPr>
          <w:rFonts w:ascii="Arial Nova Light" w:hAnsi="Arial Nova Light"/>
          <w:sz w:val="20"/>
          <w:szCs w:val="20"/>
        </w:rPr>
        <w:t xml:space="preserve">Populacja Gminy liczy </w:t>
      </w:r>
      <w:r w:rsidR="004C58B6" w:rsidRPr="004C58B6">
        <w:rPr>
          <w:rFonts w:ascii="Arial Nova Light" w:hAnsi="Arial Nova Light"/>
          <w:sz w:val="20"/>
          <w:szCs w:val="20"/>
        </w:rPr>
        <w:t>15 986</w:t>
      </w:r>
      <w:r w:rsidR="00A436D0" w:rsidRPr="004C58B6">
        <w:rPr>
          <w:rFonts w:ascii="Arial Nova Light" w:hAnsi="Arial Nova Light"/>
          <w:sz w:val="20"/>
          <w:szCs w:val="20"/>
        </w:rPr>
        <w:t xml:space="preserve"> </w:t>
      </w:r>
      <w:r w:rsidR="00FA5CA2" w:rsidRPr="004C58B6">
        <w:rPr>
          <w:rFonts w:ascii="Arial Nova Light" w:hAnsi="Arial Nova Light"/>
          <w:sz w:val="20"/>
          <w:szCs w:val="20"/>
        </w:rPr>
        <w:t>m</w:t>
      </w:r>
      <w:r w:rsidR="00A436D0" w:rsidRPr="004C58B6">
        <w:rPr>
          <w:rFonts w:ascii="Arial Nova Light" w:hAnsi="Arial Nova Light"/>
          <w:sz w:val="20"/>
          <w:szCs w:val="20"/>
        </w:rPr>
        <w:t xml:space="preserve">ieszkańców (stan na </w:t>
      </w:r>
      <w:r w:rsidR="00FA5CA2" w:rsidRPr="004C58B6">
        <w:rPr>
          <w:rFonts w:ascii="Arial Nova Light" w:hAnsi="Arial Nova Light"/>
          <w:sz w:val="20"/>
          <w:szCs w:val="20"/>
        </w:rPr>
        <w:t>31 grudnia 2022</w:t>
      </w:r>
      <w:r w:rsidR="00A436D0" w:rsidRPr="004C58B6">
        <w:rPr>
          <w:rFonts w:ascii="Arial Nova Light" w:hAnsi="Arial Nova Light"/>
          <w:sz w:val="20"/>
          <w:szCs w:val="20"/>
        </w:rPr>
        <w:t xml:space="preserve"> wg danych GUS), co w przełożeniu na powierzchnię kształtuje gęstość ludności na poziomie </w:t>
      </w:r>
      <w:r w:rsidR="004C58B6" w:rsidRPr="004C58B6">
        <w:rPr>
          <w:rFonts w:ascii="Arial Nova Light" w:hAnsi="Arial Nova Light"/>
          <w:sz w:val="20"/>
          <w:szCs w:val="20"/>
        </w:rPr>
        <w:t>127,5</w:t>
      </w:r>
      <w:r w:rsidR="00A436D0" w:rsidRPr="004C58B6">
        <w:rPr>
          <w:rFonts w:ascii="Arial Nova Light" w:hAnsi="Arial Nova Light"/>
          <w:sz w:val="20"/>
          <w:szCs w:val="20"/>
        </w:rPr>
        <w:t xml:space="preserve"> os./km</w:t>
      </w:r>
      <w:r w:rsidR="00A436D0" w:rsidRPr="004C58B6">
        <w:rPr>
          <w:rFonts w:ascii="Arial Nova Light" w:hAnsi="Arial Nova Light"/>
          <w:sz w:val="20"/>
          <w:szCs w:val="20"/>
          <w:vertAlign w:val="superscript"/>
        </w:rPr>
        <w:t>2</w:t>
      </w:r>
      <w:r w:rsidR="00A436D0" w:rsidRPr="004C58B6">
        <w:rPr>
          <w:rFonts w:ascii="Arial Nova Light" w:hAnsi="Arial Nova Light"/>
          <w:sz w:val="20"/>
          <w:szCs w:val="20"/>
        </w:rPr>
        <w:t>.</w:t>
      </w:r>
    </w:p>
    <w:p w14:paraId="252E29DB" w14:textId="257E2D5B" w:rsidR="00A436D0" w:rsidRPr="00A436D0" w:rsidRDefault="00A436D0" w:rsidP="001D2154">
      <w:pPr>
        <w:spacing w:line="276" w:lineRule="auto"/>
        <w:jc w:val="both"/>
        <w:rPr>
          <w:rFonts w:ascii="Arial Nova Light" w:hAnsi="Arial Nova Light"/>
          <w:sz w:val="20"/>
          <w:szCs w:val="20"/>
        </w:rPr>
      </w:pPr>
      <w:r w:rsidRPr="00C1575D">
        <w:rPr>
          <w:rFonts w:ascii="Arial Nova Light" w:hAnsi="Arial Nova Light"/>
          <w:sz w:val="20"/>
          <w:szCs w:val="20"/>
        </w:rPr>
        <w:t xml:space="preserve">Gmina położona jest w odległości </w:t>
      </w:r>
      <w:r w:rsidR="00283002" w:rsidRPr="00C1575D">
        <w:rPr>
          <w:rFonts w:ascii="Arial Nova Light" w:hAnsi="Arial Nova Light"/>
          <w:sz w:val="20"/>
          <w:szCs w:val="20"/>
        </w:rPr>
        <w:t xml:space="preserve">ok. </w:t>
      </w:r>
      <w:r w:rsidR="00C1575D" w:rsidRPr="00C1575D">
        <w:rPr>
          <w:rFonts w:ascii="Arial Nova Light" w:hAnsi="Arial Nova Light"/>
          <w:sz w:val="20"/>
          <w:szCs w:val="20"/>
        </w:rPr>
        <w:t>124</w:t>
      </w:r>
      <w:r w:rsidRPr="00C1575D">
        <w:rPr>
          <w:rFonts w:ascii="Arial Nova Light" w:hAnsi="Arial Nova Light"/>
          <w:sz w:val="20"/>
          <w:szCs w:val="20"/>
        </w:rPr>
        <w:t xml:space="preserve"> km od miasta wojewódzkiego </w:t>
      </w:r>
      <w:r w:rsidR="00C1575D" w:rsidRPr="00C1575D">
        <w:rPr>
          <w:rFonts w:ascii="Arial Nova Light" w:hAnsi="Arial Nova Light"/>
          <w:sz w:val="20"/>
          <w:szCs w:val="20"/>
        </w:rPr>
        <w:t>Poznania.</w:t>
      </w:r>
    </w:p>
    <w:p w14:paraId="046A6779" w14:textId="56E490ED" w:rsidR="00BD6E07" w:rsidRDefault="00A436D0" w:rsidP="001D2154">
      <w:pPr>
        <w:jc w:val="center"/>
      </w:pPr>
      <w:r>
        <w:rPr>
          <w:noProof/>
        </w:rPr>
        <w:drawing>
          <wp:inline distT="0" distB="0" distL="0" distR="0" wp14:anchorId="6179C50E" wp14:editId="2491FA83">
            <wp:extent cx="2936631" cy="4152729"/>
            <wp:effectExtent l="0" t="0" r="0" b="635"/>
            <wp:docPr id="65053387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33876"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6184" cy="4166238"/>
                    </a:xfrm>
                    <a:prstGeom prst="rect">
                      <a:avLst/>
                    </a:prstGeom>
                  </pic:spPr>
                </pic:pic>
              </a:graphicData>
            </a:graphic>
          </wp:inline>
        </w:drawing>
      </w:r>
    </w:p>
    <w:p w14:paraId="4CE559FF" w14:textId="0AD10DA0" w:rsidR="00A436D0" w:rsidRPr="00FB34D7" w:rsidRDefault="00D97C07" w:rsidP="00D97C07">
      <w:pPr>
        <w:pStyle w:val="Legenda"/>
        <w:spacing w:after="0" w:line="360" w:lineRule="auto"/>
        <w:jc w:val="center"/>
        <w:rPr>
          <w:rFonts w:ascii="Arial Nova Light" w:hAnsi="Arial Nova Light"/>
          <w:b/>
          <w:bCs/>
          <w:i w:val="0"/>
          <w:iCs w:val="0"/>
          <w:color w:val="auto"/>
          <w:sz w:val="22"/>
          <w:szCs w:val="22"/>
        </w:rPr>
      </w:pPr>
      <w:bookmarkStart w:id="4" w:name="_Toc180676569"/>
      <w:r w:rsidRPr="00FB34D7">
        <w:rPr>
          <w:rFonts w:ascii="Arial Nova Light" w:hAnsi="Arial Nova Light"/>
          <w:b/>
          <w:bCs/>
          <w:i w:val="0"/>
          <w:iCs w:val="0"/>
          <w:color w:val="auto"/>
        </w:rPr>
        <w:t xml:space="preserve">Ryc. </w:t>
      </w:r>
      <w:r w:rsidRPr="00FB34D7">
        <w:rPr>
          <w:rFonts w:ascii="Arial Nova Light" w:hAnsi="Arial Nova Light"/>
          <w:b/>
          <w:bCs/>
          <w:i w:val="0"/>
          <w:iCs w:val="0"/>
          <w:color w:val="auto"/>
        </w:rPr>
        <w:fldChar w:fldCharType="begin"/>
      </w:r>
      <w:r w:rsidRPr="00FB34D7">
        <w:rPr>
          <w:rFonts w:ascii="Arial Nova Light" w:hAnsi="Arial Nova Light"/>
          <w:b/>
          <w:bCs/>
          <w:i w:val="0"/>
          <w:iCs w:val="0"/>
          <w:color w:val="auto"/>
        </w:rPr>
        <w:instrText xml:space="preserve"> SEQ Ryc. \* ARABIC </w:instrText>
      </w:r>
      <w:r w:rsidRPr="00FB34D7">
        <w:rPr>
          <w:rFonts w:ascii="Arial Nova Light" w:hAnsi="Arial Nova Light"/>
          <w:b/>
          <w:bCs/>
          <w:i w:val="0"/>
          <w:iCs w:val="0"/>
          <w:color w:val="auto"/>
        </w:rPr>
        <w:fldChar w:fldCharType="separate"/>
      </w:r>
      <w:r w:rsidR="00EB43BF">
        <w:rPr>
          <w:rFonts w:ascii="Arial Nova Light" w:hAnsi="Arial Nova Light"/>
          <w:b/>
          <w:bCs/>
          <w:i w:val="0"/>
          <w:iCs w:val="0"/>
          <w:noProof/>
          <w:color w:val="auto"/>
        </w:rPr>
        <w:t>1</w:t>
      </w:r>
      <w:r w:rsidRPr="00FB34D7">
        <w:rPr>
          <w:rFonts w:ascii="Arial Nova Light" w:hAnsi="Arial Nova Light"/>
          <w:b/>
          <w:bCs/>
          <w:i w:val="0"/>
          <w:iCs w:val="0"/>
          <w:color w:val="auto"/>
        </w:rPr>
        <w:fldChar w:fldCharType="end"/>
      </w:r>
      <w:r w:rsidRPr="00FB34D7">
        <w:rPr>
          <w:rFonts w:ascii="Arial Nova Light" w:hAnsi="Arial Nova Light"/>
          <w:b/>
          <w:bCs/>
          <w:i w:val="0"/>
          <w:iCs w:val="0"/>
          <w:color w:val="auto"/>
        </w:rPr>
        <w:t xml:space="preserve">. Położenie Gminy </w:t>
      </w:r>
      <w:r w:rsidR="00FB34D7" w:rsidRPr="00FB34D7">
        <w:rPr>
          <w:rFonts w:ascii="Arial Nova Light" w:hAnsi="Arial Nova Light"/>
          <w:b/>
          <w:bCs/>
          <w:i w:val="0"/>
          <w:iCs w:val="0"/>
          <w:color w:val="auto"/>
        </w:rPr>
        <w:t>i Miasta Nowe Skalmierzyce</w:t>
      </w:r>
      <w:r w:rsidRPr="00FB34D7">
        <w:rPr>
          <w:rFonts w:ascii="Arial Nova Light" w:hAnsi="Arial Nova Light"/>
          <w:b/>
          <w:bCs/>
          <w:i w:val="0"/>
          <w:iCs w:val="0"/>
          <w:color w:val="auto"/>
        </w:rPr>
        <w:t xml:space="preserve"> na tle powiatu </w:t>
      </w:r>
      <w:r w:rsidR="00FB34D7" w:rsidRPr="00FB34D7">
        <w:rPr>
          <w:rFonts w:ascii="Arial Nova Light" w:hAnsi="Arial Nova Light"/>
          <w:b/>
          <w:bCs/>
          <w:i w:val="0"/>
          <w:iCs w:val="0"/>
          <w:color w:val="auto"/>
        </w:rPr>
        <w:t>ostrowskiego</w:t>
      </w:r>
      <w:r w:rsidRPr="00FB34D7">
        <w:rPr>
          <w:rFonts w:ascii="Arial Nova Light" w:hAnsi="Arial Nova Light"/>
          <w:b/>
          <w:bCs/>
          <w:i w:val="0"/>
          <w:iCs w:val="0"/>
          <w:color w:val="auto"/>
        </w:rPr>
        <w:t xml:space="preserve"> i województwa </w:t>
      </w:r>
      <w:r w:rsidR="00FB34D7" w:rsidRPr="00FB34D7">
        <w:rPr>
          <w:rFonts w:ascii="Arial Nova Light" w:hAnsi="Arial Nova Light"/>
          <w:b/>
          <w:bCs/>
          <w:i w:val="0"/>
          <w:iCs w:val="0"/>
          <w:color w:val="auto"/>
        </w:rPr>
        <w:t>wielkopolskiego</w:t>
      </w:r>
      <w:bookmarkEnd w:id="4"/>
    </w:p>
    <w:p w14:paraId="6A48B7F7" w14:textId="2A78B580" w:rsidR="00A436D0" w:rsidRPr="00D97C07" w:rsidRDefault="00A436D0" w:rsidP="00D97C07">
      <w:pPr>
        <w:keepNext/>
        <w:spacing w:after="0" w:line="360" w:lineRule="auto"/>
        <w:jc w:val="center"/>
        <w:rPr>
          <w:rFonts w:ascii="Arial Nova Light" w:hAnsi="Arial Nova Light"/>
          <w:sz w:val="18"/>
          <w:szCs w:val="18"/>
        </w:rPr>
      </w:pPr>
      <w:r w:rsidRPr="00FB34D7">
        <w:rPr>
          <w:rFonts w:ascii="Arial Nova Light" w:hAnsi="Arial Nova Light"/>
          <w:sz w:val="18"/>
          <w:szCs w:val="18"/>
        </w:rPr>
        <w:t>Źródło: opracowanie własne na podstawie danych Głównego Urzędu Geodezji i Kartografii.</w:t>
      </w:r>
    </w:p>
    <w:p w14:paraId="4D2889EB" w14:textId="522E55C8" w:rsidR="00AB4AEB" w:rsidRPr="009C044D" w:rsidRDefault="005378F0" w:rsidP="00C8532B">
      <w:pPr>
        <w:spacing w:before="240" w:line="276" w:lineRule="auto"/>
        <w:jc w:val="both"/>
        <w:rPr>
          <w:rFonts w:ascii="Arial Nova Light" w:hAnsi="Arial Nova Light"/>
          <w:sz w:val="20"/>
          <w:szCs w:val="20"/>
        </w:rPr>
      </w:pPr>
      <w:r w:rsidRPr="004D155C">
        <w:rPr>
          <w:rFonts w:ascii="Arial Nova Light" w:hAnsi="Arial Nova Light"/>
          <w:sz w:val="20"/>
          <w:szCs w:val="20"/>
        </w:rPr>
        <w:t xml:space="preserve">Największą miejscowością w Gminie </w:t>
      </w:r>
      <w:r w:rsidR="004D155C" w:rsidRPr="004D155C">
        <w:rPr>
          <w:rFonts w:ascii="Arial Nova Light" w:hAnsi="Arial Nova Light"/>
          <w:sz w:val="20"/>
          <w:szCs w:val="20"/>
        </w:rPr>
        <w:t>jest m</w:t>
      </w:r>
      <w:r w:rsidR="005A7292" w:rsidRPr="004D155C">
        <w:rPr>
          <w:rFonts w:ascii="Arial Nova Light" w:hAnsi="Arial Nova Light"/>
          <w:sz w:val="20"/>
          <w:szCs w:val="20"/>
        </w:rPr>
        <w:t xml:space="preserve">iasto </w:t>
      </w:r>
      <w:r w:rsidR="004D155C" w:rsidRPr="004D155C">
        <w:rPr>
          <w:rFonts w:ascii="Arial Nova Light" w:hAnsi="Arial Nova Light"/>
          <w:sz w:val="20"/>
          <w:szCs w:val="20"/>
        </w:rPr>
        <w:t>Nowe Skalmierzyce</w:t>
      </w:r>
      <w:r w:rsidR="005A7292" w:rsidRPr="004D155C">
        <w:rPr>
          <w:rFonts w:ascii="Arial Nova Light" w:hAnsi="Arial Nova Light"/>
          <w:sz w:val="20"/>
          <w:szCs w:val="20"/>
        </w:rPr>
        <w:t>,</w:t>
      </w:r>
      <w:r w:rsidRPr="004D155C">
        <w:rPr>
          <w:rFonts w:ascii="Arial Nova Light" w:hAnsi="Arial Nova Light"/>
          <w:sz w:val="20"/>
          <w:szCs w:val="20"/>
        </w:rPr>
        <w:t xml:space="preserve"> zamieszkiwane przez </w:t>
      </w:r>
      <w:r w:rsidR="004D155C" w:rsidRPr="004D155C">
        <w:rPr>
          <w:rFonts w:ascii="Arial Nova Light" w:hAnsi="Arial Nova Light"/>
          <w:sz w:val="20"/>
          <w:szCs w:val="20"/>
        </w:rPr>
        <w:t>4 503</w:t>
      </w:r>
      <w:r w:rsidR="005A7292" w:rsidRPr="004D155C">
        <w:rPr>
          <w:rFonts w:ascii="Arial Nova Light" w:hAnsi="Arial Nova Light"/>
          <w:sz w:val="20"/>
          <w:szCs w:val="20"/>
        </w:rPr>
        <w:t xml:space="preserve"> mieszkańców (stan na 31 grudnia 2023 roku</w:t>
      </w:r>
      <w:r w:rsidR="009C044D" w:rsidRPr="004D155C">
        <w:rPr>
          <w:rFonts w:ascii="Arial Nova Light" w:hAnsi="Arial Nova Light"/>
          <w:sz w:val="20"/>
          <w:szCs w:val="20"/>
        </w:rPr>
        <w:t xml:space="preserve"> według danych Urzędu </w:t>
      </w:r>
      <w:r w:rsidR="004D155C" w:rsidRPr="004D155C">
        <w:rPr>
          <w:rFonts w:ascii="Arial Nova Light" w:hAnsi="Arial Nova Light"/>
          <w:sz w:val="20"/>
          <w:szCs w:val="20"/>
        </w:rPr>
        <w:t>Gminy i Miasta Nowe Skalmierzyce</w:t>
      </w:r>
      <w:r w:rsidR="009C044D" w:rsidRPr="004D155C">
        <w:rPr>
          <w:rFonts w:ascii="Arial Nova Light" w:hAnsi="Arial Nova Light"/>
          <w:sz w:val="20"/>
          <w:szCs w:val="20"/>
        </w:rPr>
        <w:t xml:space="preserve">), co odpowiada </w:t>
      </w:r>
      <w:r w:rsidR="004D155C" w:rsidRPr="004D155C">
        <w:rPr>
          <w:rFonts w:ascii="Arial Nova Light" w:hAnsi="Arial Nova Light"/>
          <w:sz w:val="20"/>
          <w:szCs w:val="20"/>
        </w:rPr>
        <w:t>28,6</w:t>
      </w:r>
      <w:r w:rsidR="009C044D" w:rsidRPr="004D155C">
        <w:rPr>
          <w:rFonts w:ascii="Arial Nova Light" w:hAnsi="Arial Nova Light"/>
          <w:sz w:val="20"/>
          <w:szCs w:val="20"/>
        </w:rPr>
        <w:t xml:space="preserve">% populacji całej Gminy. </w:t>
      </w:r>
      <w:r w:rsidR="004D155C">
        <w:rPr>
          <w:rFonts w:ascii="Arial Nova Light" w:hAnsi="Arial Nova Light"/>
          <w:sz w:val="20"/>
          <w:szCs w:val="20"/>
        </w:rPr>
        <w:t xml:space="preserve">Jednak warto podkreślić, iż siedziba władz gminy znajduje się w miejscowości Skalmierzyce. </w:t>
      </w:r>
      <w:r w:rsidR="009C044D" w:rsidRPr="004D155C">
        <w:rPr>
          <w:rFonts w:ascii="Arial Nova Light" w:hAnsi="Arial Nova Light"/>
          <w:sz w:val="20"/>
          <w:szCs w:val="20"/>
        </w:rPr>
        <w:t xml:space="preserve">Poza miastem </w:t>
      </w:r>
      <w:r w:rsidR="00C1575D" w:rsidRPr="004D155C">
        <w:rPr>
          <w:rFonts w:ascii="Arial Nova Light" w:hAnsi="Arial Nova Light"/>
          <w:sz w:val="20"/>
          <w:szCs w:val="20"/>
        </w:rPr>
        <w:t>Nowe Skalmierzyce</w:t>
      </w:r>
      <w:r w:rsidR="009C044D" w:rsidRPr="004D155C">
        <w:rPr>
          <w:rFonts w:ascii="Arial Nova Light" w:hAnsi="Arial Nova Light"/>
          <w:sz w:val="20"/>
          <w:szCs w:val="20"/>
        </w:rPr>
        <w:t xml:space="preserve">, w skład Gminy wchodzi </w:t>
      </w:r>
      <w:r w:rsidR="00C1575D" w:rsidRPr="004D155C">
        <w:rPr>
          <w:rFonts w:ascii="Arial Nova Light" w:hAnsi="Arial Nova Light"/>
          <w:sz w:val="20"/>
          <w:szCs w:val="20"/>
        </w:rPr>
        <w:t>26</w:t>
      </w:r>
      <w:r w:rsidR="009C044D" w:rsidRPr="004D155C">
        <w:rPr>
          <w:rFonts w:ascii="Arial Nova Light" w:hAnsi="Arial Nova Light"/>
          <w:sz w:val="20"/>
          <w:szCs w:val="20"/>
        </w:rPr>
        <w:t xml:space="preserve"> jednostek pomocniczych, tj.: </w:t>
      </w:r>
      <w:r w:rsidR="00C1575D" w:rsidRPr="004D155C">
        <w:rPr>
          <w:rFonts w:ascii="Arial Nova Light" w:hAnsi="Arial Nova Light"/>
          <w:sz w:val="20"/>
          <w:szCs w:val="20"/>
        </w:rPr>
        <w:t>sołectwo Biskupice, sołectwo</w:t>
      </w:r>
      <w:r w:rsidR="00C1575D" w:rsidRPr="000B2E2B">
        <w:rPr>
          <w:rFonts w:ascii="Arial Nova Light" w:hAnsi="Arial Nova Light"/>
          <w:sz w:val="20"/>
          <w:szCs w:val="20"/>
        </w:rPr>
        <w:t xml:space="preserve"> Biskupice Ołoboczne, sołectwo Boczków, sołectwo Chotów, sołectwo Gniazdów, sołectwo Droszew, sołectwo Fabianów, sołectwo Gałązki Małe, sołectwo Gałązki Wielkie, sołectwo Głóski, sołectwo Gostyczyna, sołectwo Kościuszków</w:t>
      </w:r>
      <w:r w:rsidR="009D6C74">
        <w:rPr>
          <w:rFonts w:ascii="Arial Nova Light" w:hAnsi="Arial Nova Light"/>
          <w:sz w:val="20"/>
          <w:szCs w:val="20"/>
        </w:rPr>
        <w:t>,</w:t>
      </w:r>
      <w:r w:rsidR="00C1575D" w:rsidRPr="000B2E2B">
        <w:rPr>
          <w:rFonts w:ascii="Arial Nova Light" w:hAnsi="Arial Nova Light"/>
          <w:sz w:val="20"/>
          <w:szCs w:val="20"/>
        </w:rPr>
        <w:t xml:space="preserve"> sołectwo Kotowiecko, sołectwo Kurów, sołectwo Leziona, sołectwo Mączniki, sołectwo Miedzianów, sołectwo Ociąż, sołectwo Osiek, sołectwo Skalmierzyce, sołectwo Strzegowa, sołectwo Śliwniki, sołectwo Śmiłów, sołectwo Truksów, sołectwo Węgry</w:t>
      </w:r>
      <w:r w:rsidR="000B2E2B" w:rsidRPr="000B2E2B">
        <w:rPr>
          <w:rFonts w:ascii="Arial Nova Light" w:hAnsi="Arial Nova Light"/>
          <w:sz w:val="20"/>
          <w:szCs w:val="20"/>
        </w:rPr>
        <w:t xml:space="preserve"> oraz </w:t>
      </w:r>
      <w:r w:rsidR="00C1575D" w:rsidRPr="000B2E2B">
        <w:rPr>
          <w:rFonts w:ascii="Arial Nova Light" w:hAnsi="Arial Nova Light"/>
          <w:sz w:val="20"/>
          <w:szCs w:val="20"/>
        </w:rPr>
        <w:t>sołectwo Żakowice</w:t>
      </w:r>
      <w:r w:rsidR="005D481D" w:rsidRPr="000B2E2B">
        <w:rPr>
          <w:rFonts w:ascii="Arial Nova Light" w:hAnsi="Arial Nova Light"/>
          <w:sz w:val="20"/>
          <w:szCs w:val="20"/>
        </w:rPr>
        <w:t>.</w:t>
      </w:r>
    </w:p>
    <w:p w14:paraId="21295B75" w14:textId="60C9351D" w:rsidR="001422C5" w:rsidRPr="00AB4AEB" w:rsidRDefault="001422C5" w:rsidP="001D2154">
      <w:pPr>
        <w:jc w:val="center"/>
        <w:rPr>
          <w:rFonts w:ascii="Arial Nova Light" w:hAnsi="Arial Nova Light"/>
          <w:sz w:val="18"/>
          <w:szCs w:val="18"/>
        </w:rPr>
      </w:pPr>
      <w:r>
        <w:rPr>
          <w:rFonts w:ascii="Arial Nova Light" w:hAnsi="Arial Nova Light"/>
          <w:noProof/>
          <w:sz w:val="18"/>
          <w:szCs w:val="18"/>
        </w:rPr>
        <w:drawing>
          <wp:inline distT="0" distB="0" distL="0" distR="0" wp14:anchorId="42CF24C9" wp14:editId="6A644AAF">
            <wp:extent cx="5760424" cy="4073525"/>
            <wp:effectExtent l="0" t="0" r="0" b="3175"/>
            <wp:docPr id="5587518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5185" name="Obraz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424" cy="4073525"/>
                    </a:xfrm>
                    <a:prstGeom prst="rect">
                      <a:avLst/>
                    </a:prstGeom>
                  </pic:spPr>
                </pic:pic>
              </a:graphicData>
            </a:graphic>
          </wp:inline>
        </w:drawing>
      </w:r>
    </w:p>
    <w:p w14:paraId="1BB496AE" w14:textId="7F5C4622" w:rsidR="00D97C07" w:rsidRPr="00FB34D7" w:rsidRDefault="00D97C07" w:rsidP="006D6B93">
      <w:pPr>
        <w:pStyle w:val="Legenda"/>
        <w:spacing w:after="0" w:line="276" w:lineRule="auto"/>
        <w:jc w:val="center"/>
        <w:rPr>
          <w:rFonts w:ascii="Arial Nova Light" w:hAnsi="Arial Nova Light"/>
          <w:b/>
          <w:bCs/>
          <w:i w:val="0"/>
          <w:iCs w:val="0"/>
          <w:color w:val="auto"/>
        </w:rPr>
      </w:pPr>
      <w:bookmarkStart w:id="5" w:name="_Toc180676570"/>
      <w:r w:rsidRPr="00FB34D7">
        <w:rPr>
          <w:rFonts w:ascii="Arial Nova Light" w:hAnsi="Arial Nova Light"/>
          <w:b/>
          <w:bCs/>
          <w:i w:val="0"/>
          <w:iCs w:val="0"/>
          <w:color w:val="auto"/>
        </w:rPr>
        <w:t xml:space="preserve">Ryc. </w:t>
      </w:r>
      <w:r w:rsidRPr="00FB34D7">
        <w:rPr>
          <w:rFonts w:ascii="Arial Nova Light" w:hAnsi="Arial Nova Light"/>
          <w:b/>
          <w:bCs/>
          <w:i w:val="0"/>
          <w:iCs w:val="0"/>
          <w:color w:val="auto"/>
        </w:rPr>
        <w:fldChar w:fldCharType="begin"/>
      </w:r>
      <w:r w:rsidRPr="00FB34D7">
        <w:rPr>
          <w:rFonts w:ascii="Arial Nova Light" w:hAnsi="Arial Nova Light"/>
          <w:b/>
          <w:bCs/>
          <w:i w:val="0"/>
          <w:iCs w:val="0"/>
          <w:color w:val="auto"/>
        </w:rPr>
        <w:instrText xml:space="preserve"> SEQ Ryc. \* ARABIC </w:instrText>
      </w:r>
      <w:r w:rsidRPr="00FB34D7">
        <w:rPr>
          <w:rFonts w:ascii="Arial Nova Light" w:hAnsi="Arial Nova Light"/>
          <w:b/>
          <w:bCs/>
          <w:i w:val="0"/>
          <w:iCs w:val="0"/>
          <w:color w:val="auto"/>
        </w:rPr>
        <w:fldChar w:fldCharType="separate"/>
      </w:r>
      <w:r w:rsidR="00EB43BF">
        <w:rPr>
          <w:rFonts w:ascii="Arial Nova Light" w:hAnsi="Arial Nova Light"/>
          <w:b/>
          <w:bCs/>
          <w:i w:val="0"/>
          <w:iCs w:val="0"/>
          <w:noProof/>
          <w:color w:val="auto"/>
        </w:rPr>
        <w:t>2</w:t>
      </w:r>
      <w:r w:rsidRPr="00FB34D7">
        <w:rPr>
          <w:rFonts w:ascii="Arial Nova Light" w:hAnsi="Arial Nova Light"/>
          <w:b/>
          <w:bCs/>
          <w:i w:val="0"/>
          <w:iCs w:val="0"/>
          <w:color w:val="auto"/>
        </w:rPr>
        <w:fldChar w:fldCharType="end"/>
      </w:r>
      <w:r w:rsidRPr="00FB34D7">
        <w:rPr>
          <w:rFonts w:ascii="Arial Nova Light" w:hAnsi="Arial Nova Light"/>
          <w:b/>
          <w:bCs/>
          <w:i w:val="0"/>
          <w:iCs w:val="0"/>
          <w:color w:val="auto"/>
        </w:rPr>
        <w:t xml:space="preserve">. Granice Gminy </w:t>
      </w:r>
      <w:r w:rsidR="00FB34D7" w:rsidRPr="00FB34D7">
        <w:rPr>
          <w:rFonts w:ascii="Arial Nova Light" w:hAnsi="Arial Nova Light"/>
          <w:b/>
          <w:bCs/>
          <w:i w:val="0"/>
          <w:iCs w:val="0"/>
          <w:color w:val="auto"/>
        </w:rPr>
        <w:t>i Miasta Nowe Skalmierzyce</w:t>
      </w:r>
      <w:bookmarkEnd w:id="5"/>
    </w:p>
    <w:p w14:paraId="27F2E622" w14:textId="107B16F3" w:rsidR="00AB4AEB" w:rsidRPr="00FB34D7" w:rsidRDefault="00AB4AEB" w:rsidP="006D6B93">
      <w:pPr>
        <w:spacing w:after="0" w:line="276" w:lineRule="auto"/>
        <w:jc w:val="center"/>
        <w:rPr>
          <w:rFonts w:ascii="Arial Nova Light" w:hAnsi="Arial Nova Light"/>
          <w:sz w:val="18"/>
          <w:szCs w:val="18"/>
        </w:rPr>
      </w:pPr>
      <w:r w:rsidRPr="00FB34D7">
        <w:rPr>
          <w:rFonts w:ascii="Arial Nova Light" w:hAnsi="Arial Nova Light"/>
          <w:sz w:val="18"/>
          <w:szCs w:val="18"/>
        </w:rPr>
        <w:t>Źródło: opracowanie własne na podstawie danych Głównego Urzędu Geodezji i Kartografii.</w:t>
      </w:r>
    </w:p>
    <w:p w14:paraId="0E10A4F7" w14:textId="52317D9F" w:rsidR="001D2154" w:rsidRPr="007779C1" w:rsidRDefault="001D2154" w:rsidP="001D2154">
      <w:pPr>
        <w:spacing w:after="0" w:line="276" w:lineRule="auto"/>
        <w:jc w:val="center"/>
        <w:rPr>
          <w:rFonts w:ascii="Arial Nova Light" w:hAnsi="Arial Nova Light"/>
          <w:sz w:val="18"/>
          <w:szCs w:val="18"/>
        </w:rPr>
      </w:pPr>
    </w:p>
    <w:p w14:paraId="2E7F4CDC" w14:textId="603D5B16" w:rsidR="00AD110E" w:rsidRPr="007F2CE3" w:rsidRDefault="001422C5" w:rsidP="001D2154">
      <w:pPr>
        <w:spacing w:line="276" w:lineRule="auto"/>
        <w:jc w:val="both"/>
        <w:rPr>
          <w:rFonts w:ascii="Arial Nova Light" w:hAnsi="Arial Nova Light"/>
          <w:sz w:val="20"/>
          <w:szCs w:val="20"/>
        </w:rPr>
      </w:pPr>
      <w:r w:rsidRPr="007779C1">
        <w:rPr>
          <w:rFonts w:ascii="Arial Nova Light" w:hAnsi="Arial Nova Light"/>
          <w:sz w:val="20"/>
          <w:szCs w:val="20"/>
        </w:rPr>
        <w:t>Największy udział w strukturze użytkowania gruntów zajmują użytki rolne (</w:t>
      </w:r>
      <w:r w:rsidR="007779C1" w:rsidRPr="007779C1">
        <w:rPr>
          <w:rFonts w:ascii="Arial Nova Light" w:hAnsi="Arial Nova Light"/>
          <w:sz w:val="20"/>
          <w:szCs w:val="20"/>
        </w:rPr>
        <w:t>90,2</w:t>
      </w:r>
      <w:r w:rsidRPr="007779C1">
        <w:rPr>
          <w:rFonts w:ascii="Arial Nova Light" w:hAnsi="Arial Nova Light"/>
          <w:sz w:val="20"/>
          <w:szCs w:val="20"/>
        </w:rPr>
        <w:t xml:space="preserve">%) oraz lasy i grunty </w:t>
      </w:r>
      <w:r w:rsidR="00503C52" w:rsidRPr="007779C1">
        <w:rPr>
          <w:rFonts w:ascii="Arial Nova Light" w:hAnsi="Arial Nova Light"/>
          <w:sz w:val="20"/>
          <w:szCs w:val="20"/>
        </w:rPr>
        <w:br/>
      </w:r>
      <w:r w:rsidRPr="007779C1">
        <w:rPr>
          <w:rFonts w:ascii="Arial Nova Light" w:hAnsi="Arial Nova Light"/>
          <w:sz w:val="20"/>
          <w:szCs w:val="20"/>
        </w:rPr>
        <w:t>leśne (</w:t>
      </w:r>
      <w:r w:rsidR="007779C1" w:rsidRPr="007779C1">
        <w:rPr>
          <w:rFonts w:ascii="Arial Nova Light" w:hAnsi="Arial Nova Light"/>
          <w:sz w:val="20"/>
          <w:szCs w:val="20"/>
        </w:rPr>
        <w:t>3,3</w:t>
      </w:r>
      <w:r w:rsidRPr="007779C1">
        <w:rPr>
          <w:rFonts w:ascii="Arial Nova Light" w:hAnsi="Arial Nova Light"/>
          <w:sz w:val="20"/>
          <w:szCs w:val="20"/>
        </w:rPr>
        <w:t>%).</w:t>
      </w:r>
      <w:r w:rsidR="007F2CE3" w:rsidRPr="007779C1">
        <w:rPr>
          <w:rFonts w:ascii="Arial Nova Light" w:hAnsi="Arial Nova Light"/>
          <w:sz w:val="20"/>
          <w:szCs w:val="20"/>
        </w:rPr>
        <w:t xml:space="preserve"> Natomiast pozostałe grunty stanowią 6</w:t>
      </w:r>
      <w:r w:rsidR="007779C1" w:rsidRPr="007779C1">
        <w:rPr>
          <w:rFonts w:ascii="Arial Nova Light" w:hAnsi="Arial Nova Light"/>
          <w:sz w:val="20"/>
          <w:szCs w:val="20"/>
        </w:rPr>
        <w:t>,5</w:t>
      </w:r>
      <w:r w:rsidR="007F2CE3" w:rsidRPr="007779C1">
        <w:rPr>
          <w:rFonts w:ascii="Arial Nova Light" w:hAnsi="Arial Nova Light"/>
          <w:sz w:val="20"/>
          <w:szCs w:val="20"/>
        </w:rPr>
        <w:t>%.</w:t>
      </w:r>
    </w:p>
    <w:p w14:paraId="1316BF5E" w14:textId="5CD50F44" w:rsidR="001D2154" w:rsidRPr="006720B8" w:rsidRDefault="00BD6E07" w:rsidP="001D2154">
      <w:pPr>
        <w:pStyle w:val="Nagwek2"/>
        <w:numPr>
          <w:ilvl w:val="1"/>
          <w:numId w:val="11"/>
        </w:numPr>
        <w:rPr>
          <w:color w:val="2758A5"/>
        </w:rPr>
      </w:pPr>
      <w:bookmarkStart w:id="6" w:name="_Toc178679279"/>
      <w:r w:rsidRPr="006720B8">
        <w:rPr>
          <w:color w:val="2758A5"/>
        </w:rPr>
        <w:t xml:space="preserve">Zewnętrzne uwarunkowania rozwoju Gminy </w:t>
      </w:r>
      <w:r w:rsidR="00385800" w:rsidRPr="006720B8">
        <w:rPr>
          <w:color w:val="2758A5"/>
        </w:rPr>
        <w:t xml:space="preserve">i Miasta </w:t>
      </w:r>
      <w:r w:rsidR="00385800" w:rsidRPr="006720B8">
        <w:rPr>
          <w:color w:val="2758A5"/>
        </w:rPr>
        <w:br/>
        <w:t>Nowe Skalmierzyce</w:t>
      </w:r>
      <w:bookmarkEnd w:id="6"/>
    </w:p>
    <w:p w14:paraId="2F37DC27" w14:textId="0742CFE8" w:rsidR="007F2CE3" w:rsidRPr="006720B8" w:rsidRDefault="007F2CE3" w:rsidP="007F2CE3">
      <w:pPr>
        <w:rPr>
          <w:rFonts w:ascii="Arial Nova Light" w:hAnsi="Arial Nova Light"/>
          <w:b/>
          <w:bCs/>
          <w:color w:val="2758A5"/>
        </w:rPr>
      </w:pPr>
      <w:r w:rsidRPr="006720B8">
        <w:rPr>
          <w:rFonts w:ascii="Arial Nova Light" w:hAnsi="Arial Nova Light"/>
          <w:b/>
          <w:bCs/>
          <w:color w:val="2758A5"/>
        </w:rPr>
        <w:t>POWIĄZANIA KOMUNIKACYJNE</w:t>
      </w:r>
    </w:p>
    <w:p w14:paraId="3578F526" w14:textId="4B986B32" w:rsidR="007779C1" w:rsidRPr="00CD0E26" w:rsidRDefault="007F2CE3" w:rsidP="001D2154">
      <w:pPr>
        <w:spacing w:line="276" w:lineRule="auto"/>
        <w:jc w:val="both"/>
        <w:rPr>
          <w:rFonts w:ascii="Arial Nova Light" w:hAnsi="Arial Nova Light"/>
          <w:sz w:val="20"/>
          <w:szCs w:val="20"/>
        </w:rPr>
      </w:pPr>
      <w:r w:rsidRPr="00CD0E26">
        <w:rPr>
          <w:rFonts w:ascii="Arial Nova Light" w:hAnsi="Arial Nova Light"/>
          <w:sz w:val="20"/>
          <w:szCs w:val="20"/>
        </w:rPr>
        <w:t xml:space="preserve">Położenie komunikacyjne Gminy </w:t>
      </w:r>
      <w:r w:rsidR="007779C1" w:rsidRPr="00CD0E26">
        <w:rPr>
          <w:rFonts w:ascii="Arial Nova Light" w:hAnsi="Arial Nova Light"/>
          <w:sz w:val="20"/>
          <w:szCs w:val="20"/>
        </w:rPr>
        <w:t>Nowe Skalmierzyce</w:t>
      </w:r>
      <w:r w:rsidRPr="00CD0E26">
        <w:rPr>
          <w:rFonts w:ascii="Arial Nova Light" w:hAnsi="Arial Nova Light"/>
          <w:sz w:val="20"/>
          <w:szCs w:val="20"/>
        </w:rPr>
        <w:t xml:space="preserve"> jest </w:t>
      </w:r>
      <w:r w:rsidR="007779C1" w:rsidRPr="00CD0E26">
        <w:rPr>
          <w:rFonts w:ascii="Arial Nova Light" w:hAnsi="Arial Nova Light"/>
          <w:sz w:val="20"/>
          <w:szCs w:val="20"/>
        </w:rPr>
        <w:t xml:space="preserve">wyjątkowo </w:t>
      </w:r>
      <w:r w:rsidRPr="00CD0E26">
        <w:rPr>
          <w:rFonts w:ascii="Arial Nova Light" w:hAnsi="Arial Nova Light"/>
          <w:sz w:val="20"/>
          <w:szCs w:val="20"/>
        </w:rPr>
        <w:t xml:space="preserve">korzystne. </w:t>
      </w:r>
      <w:r w:rsidR="007779C1" w:rsidRPr="00CD0E26">
        <w:rPr>
          <w:rFonts w:ascii="Arial Nova Light" w:hAnsi="Arial Nova Light"/>
          <w:sz w:val="20"/>
          <w:szCs w:val="20"/>
        </w:rPr>
        <w:t xml:space="preserve">Na system dróg składają się: droga krajowa DK 25 (8,3 km na terenie Gminy), droga wojewódzka DW 450 (8,1 km na terenie Gminy), drogi powiatowe (71,9 km łącznie na terenie Gminy) oraz drogi gminne (144,1 km). </w:t>
      </w:r>
      <w:r w:rsidR="00CD0E26" w:rsidRPr="00CD0E26">
        <w:rPr>
          <w:rFonts w:ascii="Arial Nova Light" w:hAnsi="Arial Nova Light"/>
          <w:sz w:val="20"/>
          <w:szCs w:val="20"/>
        </w:rPr>
        <w:br/>
      </w:r>
      <w:r w:rsidR="007779C1" w:rsidRPr="00CD0E26">
        <w:rPr>
          <w:rFonts w:ascii="Arial Nova Light" w:hAnsi="Arial Nova Light"/>
          <w:sz w:val="20"/>
          <w:szCs w:val="20"/>
        </w:rPr>
        <w:t>Droga krajowa DK 24 umożliwia sprawny dojazd do Kalisza – około 10 min podróży samochodem oraz Ostrowa Wielkopolskiego – około 25 min podróży samochodem</w:t>
      </w:r>
      <w:r w:rsidR="00CD0E26" w:rsidRPr="00CD0E26">
        <w:rPr>
          <w:rFonts w:ascii="Arial Nova Light" w:hAnsi="Arial Nova Light"/>
          <w:sz w:val="20"/>
          <w:szCs w:val="20"/>
        </w:rPr>
        <w:t>. Od miasta wojewódzkiego – Poznania dzielą Nowe Skalmierzyce ok. 124 km (ok. 2 godz. jazdy samochodem).</w:t>
      </w:r>
    </w:p>
    <w:p w14:paraId="45E48189" w14:textId="05652372" w:rsidR="00B47BFD" w:rsidRDefault="00CD0E26" w:rsidP="001D2154">
      <w:pPr>
        <w:spacing w:line="276" w:lineRule="auto"/>
        <w:jc w:val="both"/>
        <w:rPr>
          <w:rFonts w:ascii="Arial Nova Light" w:hAnsi="Arial Nova Light"/>
          <w:sz w:val="20"/>
          <w:szCs w:val="20"/>
        </w:rPr>
      </w:pPr>
      <w:r w:rsidRPr="00CD0E26">
        <w:rPr>
          <w:rFonts w:ascii="Arial Nova Light" w:hAnsi="Arial Nova Light"/>
          <w:sz w:val="20"/>
          <w:szCs w:val="20"/>
        </w:rPr>
        <w:t>Przez teren Gminy przechodzi magistrala kolejowa nr 14 relacji Łódź Kaliska-Tuplice. Przy tym warto zaznaczyć, iż w mieście Nowe Skalmierzyce zlokalizowany jest dworzec kolejowy oraz w miejscowości Ociąż stacja kolejowa.</w:t>
      </w:r>
    </w:p>
    <w:p w14:paraId="13E2F888" w14:textId="645D8618" w:rsidR="007779C1" w:rsidRPr="00CD0E26" w:rsidRDefault="00B47BFD" w:rsidP="00B47BFD">
      <w:pPr>
        <w:rPr>
          <w:rFonts w:ascii="Arial Nova Light" w:hAnsi="Arial Nova Light"/>
          <w:sz w:val="20"/>
          <w:szCs w:val="20"/>
        </w:rPr>
      </w:pPr>
      <w:r>
        <w:rPr>
          <w:rFonts w:ascii="Arial Nova Light" w:hAnsi="Arial Nova Light"/>
          <w:sz w:val="20"/>
          <w:szCs w:val="20"/>
        </w:rPr>
        <w:br w:type="page"/>
      </w:r>
    </w:p>
    <w:p w14:paraId="1D5E5F00" w14:textId="4AC95E56" w:rsidR="00A64971" w:rsidRPr="006720B8" w:rsidRDefault="00A64971" w:rsidP="00300CB8">
      <w:pPr>
        <w:spacing w:line="276" w:lineRule="auto"/>
        <w:jc w:val="both"/>
        <w:rPr>
          <w:rFonts w:ascii="Arial Nova Light" w:hAnsi="Arial Nova Light"/>
          <w:b/>
          <w:bCs/>
          <w:color w:val="2758A5"/>
        </w:rPr>
      </w:pPr>
      <w:r w:rsidRPr="006720B8">
        <w:rPr>
          <w:rFonts w:ascii="Arial Nova Light" w:hAnsi="Arial Nova Light"/>
          <w:b/>
          <w:bCs/>
          <w:color w:val="2758A5"/>
        </w:rPr>
        <w:t>POWIĄZANIA JEDNOSTEK OSADNICZYCH</w:t>
      </w:r>
    </w:p>
    <w:p w14:paraId="649E36BE" w14:textId="62A419CB" w:rsidR="004F22BA" w:rsidRDefault="00703DD5" w:rsidP="00300CB8">
      <w:pPr>
        <w:spacing w:line="276" w:lineRule="auto"/>
        <w:jc w:val="both"/>
        <w:rPr>
          <w:rFonts w:ascii="Arial Nova Light" w:hAnsi="Arial Nova Light"/>
          <w:sz w:val="20"/>
          <w:szCs w:val="20"/>
        </w:rPr>
      </w:pPr>
      <w:r>
        <w:rPr>
          <w:rFonts w:ascii="Arial Nova Light" w:hAnsi="Arial Nova Light"/>
          <w:sz w:val="20"/>
          <w:szCs w:val="20"/>
        </w:rPr>
        <w:t>Poszczególne elementy systemu osadniczego powiązane są relacjami, stanowiącymi podstawę dla wzajemnych oddziaływań. Głównymi ośrodkami wielofunkcyjnymi w Gminie jest miasto Nowe Skalmierzyce oraz wieś Skalmierzyce, w tych jednostkach koncentrują się funkcję administracyjny, edukacyjne, kulturowe, usługowe oraz przemysłowe Gminy. Warto zaznaczyć, że Urząd Gminy i Miasta Nowe Skalmierzyce</w:t>
      </w:r>
      <w:r w:rsidR="003A193E">
        <w:rPr>
          <w:rFonts w:ascii="Arial Nova Light" w:hAnsi="Arial Nova Light"/>
          <w:sz w:val="20"/>
          <w:szCs w:val="20"/>
        </w:rPr>
        <w:t>, mieści się w miejscowości Skalmierzyce.</w:t>
      </w:r>
    </w:p>
    <w:p w14:paraId="2A56F0C6" w14:textId="5C6D1874" w:rsidR="003A193E" w:rsidRDefault="003A193E" w:rsidP="00300CB8">
      <w:pPr>
        <w:spacing w:line="276" w:lineRule="auto"/>
        <w:jc w:val="both"/>
        <w:rPr>
          <w:rFonts w:ascii="Arial Nova Light" w:hAnsi="Arial Nova Light"/>
          <w:sz w:val="20"/>
          <w:szCs w:val="20"/>
        </w:rPr>
      </w:pPr>
      <w:r>
        <w:rPr>
          <w:rFonts w:ascii="Arial Nova Light" w:hAnsi="Arial Nova Light"/>
          <w:sz w:val="20"/>
          <w:szCs w:val="20"/>
        </w:rPr>
        <w:t>Wskazać należy na stosunkowo niewielką odległość jaka dzieli Gminę od kluczowych ośrodków miejskich w sąsiedztwie. Gmina Nowe Skalmierzyce położona jest w odległości 10 km (ok. 10 min podróży samochodem osobowym) do Miasta Kalisza. Z kolei odległość do Ostrowa Wielkopolskiego – siedziby powiatu ostrowskiego około 17 km (25 min podróży samochodem osobowym).</w:t>
      </w:r>
    </w:p>
    <w:p w14:paraId="79651E5C" w14:textId="6D014418" w:rsidR="00A64971" w:rsidRPr="006720B8" w:rsidRDefault="00A64971" w:rsidP="00300CB8">
      <w:pPr>
        <w:spacing w:line="276" w:lineRule="auto"/>
        <w:jc w:val="both"/>
        <w:rPr>
          <w:rFonts w:ascii="Arial Nova Light" w:hAnsi="Arial Nova Light"/>
          <w:b/>
          <w:bCs/>
          <w:color w:val="2758A5"/>
        </w:rPr>
      </w:pPr>
      <w:r w:rsidRPr="006720B8">
        <w:rPr>
          <w:rFonts w:ascii="Arial Nova Light" w:hAnsi="Arial Nova Light"/>
          <w:b/>
          <w:bCs/>
          <w:color w:val="2758A5"/>
        </w:rPr>
        <w:t>POWIĄZANIA ŚRODOWISKA PRZYRODNICZEGO</w:t>
      </w:r>
    </w:p>
    <w:p w14:paraId="1A4A8520" w14:textId="31834ED0" w:rsidR="00A64971" w:rsidRPr="006720B8" w:rsidRDefault="00A64971" w:rsidP="00300CB8">
      <w:pPr>
        <w:spacing w:line="276" w:lineRule="auto"/>
        <w:jc w:val="both"/>
        <w:rPr>
          <w:rFonts w:ascii="Arial Nova Light" w:hAnsi="Arial Nova Light"/>
          <w:sz w:val="20"/>
          <w:szCs w:val="20"/>
          <w:highlight w:val="yellow"/>
        </w:rPr>
      </w:pPr>
      <w:r w:rsidRPr="000B2E2B">
        <w:rPr>
          <w:rFonts w:ascii="Arial Nova Light" w:hAnsi="Arial Nova Light"/>
          <w:sz w:val="20"/>
          <w:szCs w:val="20"/>
        </w:rPr>
        <w:t>Zgodnie z regionalizacją fizycznogeograficzną J. Kondrackiego</w:t>
      </w:r>
      <w:r w:rsidR="009B504B" w:rsidRPr="000B2E2B">
        <w:rPr>
          <w:rFonts w:ascii="Arial Nova Light" w:hAnsi="Arial Nova Light"/>
          <w:sz w:val="20"/>
          <w:szCs w:val="20"/>
        </w:rPr>
        <w:t xml:space="preserve"> (zmodyfikowaną przez Solon i inni, 2018)</w:t>
      </w:r>
      <w:r w:rsidRPr="000B2E2B">
        <w:rPr>
          <w:rFonts w:ascii="Arial Nova Light" w:hAnsi="Arial Nova Light"/>
          <w:sz w:val="20"/>
          <w:szCs w:val="20"/>
        </w:rPr>
        <w:t xml:space="preserve">, Gmina </w:t>
      </w:r>
      <w:r w:rsidR="000B2E2B" w:rsidRPr="000B2E2B">
        <w:rPr>
          <w:rFonts w:ascii="Arial Nova Light" w:hAnsi="Arial Nova Light"/>
          <w:sz w:val="20"/>
          <w:szCs w:val="20"/>
        </w:rPr>
        <w:t>Nowe Skalmierzyce</w:t>
      </w:r>
      <w:r w:rsidRPr="000B2E2B">
        <w:rPr>
          <w:rFonts w:ascii="Arial Nova Light" w:hAnsi="Arial Nova Light"/>
          <w:sz w:val="20"/>
          <w:szCs w:val="20"/>
        </w:rPr>
        <w:t xml:space="preserve"> położona jest w obrębie mezoregionu </w:t>
      </w:r>
      <w:r w:rsidR="000B2E2B" w:rsidRPr="00C45DE0">
        <w:rPr>
          <w:rFonts w:ascii="Arial Nova Light" w:hAnsi="Arial Nova Light"/>
          <w:sz w:val="20"/>
          <w:szCs w:val="20"/>
        </w:rPr>
        <w:t>Wysoczyzny Kaliskiej</w:t>
      </w:r>
      <w:r w:rsidRPr="00C45DE0">
        <w:rPr>
          <w:rFonts w:ascii="Arial Nova Light" w:hAnsi="Arial Nova Light"/>
          <w:sz w:val="20"/>
          <w:szCs w:val="20"/>
        </w:rPr>
        <w:t xml:space="preserve"> ten wchodzi w </w:t>
      </w:r>
      <w:r w:rsidR="009B504B" w:rsidRPr="00C45DE0">
        <w:rPr>
          <w:rFonts w:ascii="Arial Nova Light" w:hAnsi="Arial Nova Light"/>
          <w:sz w:val="20"/>
          <w:szCs w:val="20"/>
        </w:rPr>
        <w:t>skład</w:t>
      </w:r>
      <w:r w:rsidRPr="00C45DE0">
        <w:rPr>
          <w:rFonts w:ascii="Arial Nova Light" w:hAnsi="Arial Nova Light"/>
          <w:sz w:val="20"/>
          <w:szCs w:val="20"/>
        </w:rPr>
        <w:t xml:space="preserve"> makroregionu </w:t>
      </w:r>
      <w:r w:rsidR="00C45DE0" w:rsidRPr="00C45DE0">
        <w:rPr>
          <w:rFonts w:ascii="Arial Nova Light" w:hAnsi="Arial Nova Light"/>
          <w:sz w:val="20"/>
          <w:szCs w:val="20"/>
        </w:rPr>
        <w:t xml:space="preserve">Niziny </w:t>
      </w:r>
      <w:proofErr w:type="spellStart"/>
      <w:r w:rsidR="00C45DE0" w:rsidRPr="00C45DE0">
        <w:rPr>
          <w:rFonts w:ascii="Arial Nova Light" w:hAnsi="Arial Nova Light"/>
          <w:sz w:val="20"/>
          <w:szCs w:val="20"/>
        </w:rPr>
        <w:t>Południowowielkopolskiej</w:t>
      </w:r>
      <w:proofErr w:type="spellEnd"/>
      <w:r w:rsidRPr="00C45DE0">
        <w:rPr>
          <w:rFonts w:ascii="Arial Nova Light" w:hAnsi="Arial Nova Light"/>
          <w:sz w:val="20"/>
          <w:szCs w:val="20"/>
        </w:rPr>
        <w:t xml:space="preserve"> należącego do </w:t>
      </w:r>
      <w:proofErr w:type="spellStart"/>
      <w:r w:rsidRPr="00C45DE0">
        <w:rPr>
          <w:rFonts w:ascii="Arial Nova Light" w:hAnsi="Arial Nova Light"/>
          <w:sz w:val="20"/>
          <w:szCs w:val="20"/>
        </w:rPr>
        <w:t>podprowincji</w:t>
      </w:r>
      <w:proofErr w:type="spellEnd"/>
      <w:r w:rsidRPr="00C45DE0">
        <w:rPr>
          <w:rFonts w:ascii="Arial Nova Light" w:hAnsi="Arial Nova Light"/>
          <w:sz w:val="20"/>
          <w:szCs w:val="20"/>
        </w:rPr>
        <w:t xml:space="preserve"> </w:t>
      </w:r>
      <w:r w:rsidR="00C45DE0" w:rsidRPr="00C45DE0">
        <w:rPr>
          <w:rFonts w:ascii="Arial Nova Light" w:hAnsi="Arial Nova Light"/>
          <w:sz w:val="20"/>
          <w:szCs w:val="20"/>
        </w:rPr>
        <w:t>Nizin Środkowopolskich</w:t>
      </w:r>
      <w:r w:rsidR="009B504B" w:rsidRPr="00C45DE0">
        <w:rPr>
          <w:rFonts w:ascii="Arial Nova Light" w:hAnsi="Arial Nova Light"/>
          <w:sz w:val="20"/>
          <w:szCs w:val="20"/>
        </w:rPr>
        <w:t xml:space="preserve">, stanowiącego </w:t>
      </w:r>
      <w:r w:rsidRPr="00C45DE0">
        <w:rPr>
          <w:rFonts w:ascii="Arial Nova Light" w:hAnsi="Arial Nova Light"/>
          <w:sz w:val="20"/>
          <w:szCs w:val="20"/>
        </w:rPr>
        <w:t>część Niżu Środkowo</w:t>
      </w:r>
      <w:r w:rsidR="009B504B" w:rsidRPr="00C45DE0">
        <w:rPr>
          <w:rFonts w:ascii="Arial Nova Light" w:hAnsi="Arial Nova Light"/>
          <w:sz w:val="20"/>
          <w:szCs w:val="20"/>
        </w:rPr>
        <w:t>europejskiego.</w:t>
      </w:r>
    </w:p>
    <w:p w14:paraId="09D9A3B0" w14:textId="1860315E" w:rsidR="009B504B" w:rsidRPr="000B2E2B" w:rsidRDefault="0071526D" w:rsidP="00300CB8">
      <w:pPr>
        <w:spacing w:line="276" w:lineRule="auto"/>
        <w:jc w:val="both"/>
        <w:rPr>
          <w:rFonts w:ascii="Arial Nova Light" w:hAnsi="Arial Nova Light"/>
          <w:sz w:val="20"/>
          <w:szCs w:val="20"/>
        </w:rPr>
      </w:pPr>
      <w:r w:rsidRPr="000B2E2B">
        <w:rPr>
          <w:rFonts w:ascii="Arial Nova Light" w:hAnsi="Arial Nova Light"/>
          <w:sz w:val="20"/>
          <w:szCs w:val="20"/>
        </w:rPr>
        <w:t xml:space="preserve">W granicach administracyjnych Gminy </w:t>
      </w:r>
      <w:r w:rsidR="000B2E2B" w:rsidRPr="000B2E2B">
        <w:rPr>
          <w:rFonts w:ascii="Arial Nova Light" w:hAnsi="Arial Nova Light"/>
          <w:sz w:val="20"/>
          <w:szCs w:val="20"/>
        </w:rPr>
        <w:t>Nowe Skalmierzyce</w:t>
      </w:r>
      <w:r w:rsidRPr="000B2E2B">
        <w:rPr>
          <w:rFonts w:ascii="Arial Nova Light" w:hAnsi="Arial Nova Light"/>
          <w:sz w:val="20"/>
          <w:szCs w:val="20"/>
        </w:rPr>
        <w:t xml:space="preserve"> występują formy </w:t>
      </w:r>
      <w:r w:rsidR="008F553F" w:rsidRPr="000B2E2B">
        <w:rPr>
          <w:rFonts w:ascii="Arial Nova Light" w:hAnsi="Arial Nova Light"/>
          <w:sz w:val="20"/>
          <w:szCs w:val="20"/>
        </w:rPr>
        <w:t xml:space="preserve">ochrony </w:t>
      </w:r>
      <w:r w:rsidRPr="000B2E2B">
        <w:rPr>
          <w:rFonts w:ascii="Arial Nova Light" w:hAnsi="Arial Nova Light"/>
          <w:sz w:val="20"/>
          <w:szCs w:val="20"/>
        </w:rPr>
        <w:t xml:space="preserve">przyrody ustanowione na podstawie </w:t>
      </w:r>
      <w:r w:rsidR="00D806EA" w:rsidRPr="000B2E2B">
        <w:rPr>
          <w:rFonts w:ascii="Arial Nova Light" w:hAnsi="Arial Nova Light"/>
          <w:sz w:val="20"/>
          <w:szCs w:val="20"/>
        </w:rPr>
        <w:t>u</w:t>
      </w:r>
      <w:r w:rsidRPr="000B2E2B">
        <w:rPr>
          <w:rFonts w:ascii="Arial Nova Light" w:hAnsi="Arial Nova Light"/>
          <w:sz w:val="20"/>
          <w:szCs w:val="20"/>
        </w:rPr>
        <w:t xml:space="preserve">stawy z dnia 16 kwietnia 2004 r. o ochronie przyrody. Wśród </w:t>
      </w:r>
      <w:r w:rsidR="008F553F" w:rsidRPr="000B2E2B">
        <w:rPr>
          <w:rFonts w:ascii="Arial Nova Light" w:hAnsi="Arial Nova Light"/>
          <w:sz w:val="20"/>
          <w:szCs w:val="20"/>
        </w:rPr>
        <w:t>nich można wymienić</w:t>
      </w:r>
      <w:r w:rsidRPr="000B2E2B">
        <w:rPr>
          <w:rFonts w:ascii="Arial Nova Light" w:hAnsi="Arial Nova Light"/>
          <w:sz w:val="20"/>
          <w:szCs w:val="20"/>
        </w:rPr>
        <w:t>:</w:t>
      </w:r>
    </w:p>
    <w:p w14:paraId="01959FAC" w14:textId="234BDC54" w:rsidR="002F2BE1" w:rsidRPr="00B47BFD" w:rsidRDefault="0071526D" w:rsidP="002F2BE1">
      <w:pPr>
        <w:pStyle w:val="Akapitzlist"/>
        <w:numPr>
          <w:ilvl w:val="0"/>
          <w:numId w:val="17"/>
        </w:numPr>
        <w:spacing w:line="276" w:lineRule="auto"/>
        <w:jc w:val="both"/>
        <w:rPr>
          <w:rFonts w:ascii="Arial Nova Light" w:hAnsi="Arial Nova Light"/>
          <w:sz w:val="20"/>
          <w:szCs w:val="20"/>
        </w:rPr>
      </w:pPr>
      <w:r w:rsidRPr="00B47BFD">
        <w:rPr>
          <w:rFonts w:ascii="Arial Nova Light" w:hAnsi="Arial Nova Light"/>
          <w:b/>
          <w:bCs/>
          <w:sz w:val="20"/>
          <w:szCs w:val="20"/>
        </w:rPr>
        <w:t xml:space="preserve">Obszar </w:t>
      </w:r>
      <w:r w:rsidR="00C201A2" w:rsidRPr="00B47BFD">
        <w:rPr>
          <w:rFonts w:ascii="Arial Nova Light" w:hAnsi="Arial Nova Light"/>
          <w:b/>
          <w:bCs/>
          <w:sz w:val="20"/>
          <w:szCs w:val="20"/>
        </w:rPr>
        <w:t>Chronionego</w:t>
      </w:r>
      <w:r w:rsidRPr="00B47BFD">
        <w:rPr>
          <w:rFonts w:ascii="Arial Nova Light" w:hAnsi="Arial Nova Light"/>
          <w:b/>
          <w:bCs/>
          <w:sz w:val="20"/>
          <w:szCs w:val="20"/>
        </w:rPr>
        <w:t xml:space="preserve"> </w:t>
      </w:r>
      <w:r w:rsidR="00D806EA" w:rsidRPr="00B47BFD">
        <w:rPr>
          <w:rFonts w:ascii="Arial Nova Light" w:hAnsi="Arial Nova Light"/>
          <w:b/>
          <w:bCs/>
          <w:sz w:val="20"/>
          <w:szCs w:val="20"/>
        </w:rPr>
        <w:t>K</w:t>
      </w:r>
      <w:r w:rsidRPr="00B47BFD">
        <w:rPr>
          <w:rFonts w:ascii="Arial Nova Light" w:hAnsi="Arial Nova Light"/>
          <w:b/>
          <w:bCs/>
          <w:sz w:val="20"/>
          <w:szCs w:val="20"/>
        </w:rPr>
        <w:t xml:space="preserve">rajobrazu </w:t>
      </w:r>
      <w:r w:rsidR="000B2E2B" w:rsidRPr="00B47BFD">
        <w:rPr>
          <w:rFonts w:ascii="Arial Nova Light" w:hAnsi="Arial Nova Light"/>
          <w:b/>
          <w:bCs/>
          <w:sz w:val="20"/>
          <w:szCs w:val="20"/>
        </w:rPr>
        <w:t>„Dolina Prosny”</w:t>
      </w:r>
      <w:r w:rsidR="001D2154" w:rsidRPr="00B47BFD">
        <w:rPr>
          <w:rFonts w:ascii="Arial Nova Light" w:hAnsi="Arial Nova Light"/>
          <w:b/>
          <w:bCs/>
          <w:sz w:val="20"/>
          <w:szCs w:val="20"/>
        </w:rPr>
        <w:t xml:space="preserve"> </w:t>
      </w:r>
      <w:r w:rsidRPr="00B47BFD">
        <w:rPr>
          <w:rFonts w:ascii="Arial Nova Light" w:hAnsi="Arial Nova Light"/>
          <w:sz w:val="20"/>
          <w:szCs w:val="20"/>
        </w:rPr>
        <w:t xml:space="preserve">– </w:t>
      </w:r>
      <w:r w:rsidR="00B47BFD" w:rsidRPr="00B47BFD">
        <w:rPr>
          <w:rFonts w:ascii="Arial Nova Light" w:hAnsi="Arial Nova Light"/>
          <w:sz w:val="20"/>
          <w:szCs w:val="20"/>
        </w:rPr>
        <w:t xml:space="preserve">Obszar powołano w celu ochrony wartości przyrodniczych, kulturowych oraz zasobów wodnych i walorów rekreacyjnych. Szczególny walor krajobrazowy nadają Prośnie, powtarzające się regularnie, występujące na przemian brzegi wklęsłe i wypukłe. Skarpy przybrzeżne koryta rzeki porastają łęgi zboczowe oraz zarośla wiklinowe. </w:t>
      </w:r>
      <w:r w:rsidR="00B47BFD">
        <w:rPr>
          <w:rFonts w:ascii="Arial Nova Light" w:hAnsi="Arial Nova Light"/>
          <w:sz w:val="20"/>
          <w:szCs w:val="20"/>
        </w:rPr>
        <w:br/>
      </w:r>
      <w:r w:rsidR="00B47BFD" w:rsidRPr="00B47BFD">
        <w:rPr>
          <w:rFonts w:ascii="Arial Nova Light" w:hAnsi="Arial Nova Light"/>
          <w:sz w:val="20"/>
          <w:szCs w:val="20"/>
        </w:rPr>
        <w:t>W części przybrzeżnej oraz w starorzeczach doliny Prosny występuje około 50 różnego typu naturalnych zbiorowisk roślinnych. Na terenie tym spotkać można wiele roślin chronionych, w tym takich jak: grzybienie białe, grążel żółty, kruszyna pospolita. Swoje miejsca lęgowe mają tu chronione gatunki ptaków – m.in. gołębiarz, łabędź niemy, błotniak stawowy, czajka, dudek i kobuz. Do najcenniejszych elementów obszaru należą: różnorodność zbiorowisk przyrodniczych, stanowiska gatunków chronionych, pomniki przyrody, zabytki architektury, miejsca atrakcyjne turystycznie i krajobrazowo.</w:t>
      </w:r>
    </w:p>
    <w:p w14:paraId="6E1B27AA" w14:textId="76B4A504" w:rsidR="0071526D" w:rsidRPr="000B2E2B" w:rsidRDefault="0071526D" w:rsidP="00300CB8">
      <w:pPr>
        <w:pStyle w:val="Akapitzlist"/>
        <w:numPr>
          <w:ilvl w:val="0"/>
          <w:numId w:val="17"/>
        </w:numPr>
        <w:spacing w:line="276" w:lineRule="auto"/>
        <w:jc w:val="both"/>
        <w:rPr>
          <w:rFonts w:ascii="Arial Nova Light" w:hAnsi="Arial Nova Light"/>
          <w:sz w:val="20"/>
          <w:szCs w:val="20"/>
        </w:rPr>
      </w:pPr>
      <w:r w:rsidRPr="000B2E2B">
        <w:rPr>
          <w:rFonts w:ascii="Arial Nova Light" w:hAnsi="Arial Nova Light"/>
          <w:b/>
          <w:bCs/>
          <w:sz w:val="20"/>
          <w:szCs w:val="20"/>
        </w:rPr>
        <w:t>1</w:t>
      </w:r>
      <w:r w:rsidR="000B2E2B" w:rsidRPr="000B2E2B">
        <w:rPr>
          <w:rFonts w:ascii="Arial Nova Light" w:hAnsi="Arial Nova Light"/>
          <w:b/>
          <w:bCs/>
          <w:sz w:val="20"/>
          <w:szCs w:val="20"/>
        </w:rPr>
        <w:t>3</w:t>
      </w:r>
      <w:r w:rsidRPr="000B2E2B">
        <w:rPr>
          <w:rFonts w:ascii="Arial Nova Light" w:hAnsi="Arial Nova Light"/>
          <w:b/>
          <w:bCs/>
          <w:sz w:val="20"/>
          <w:szCs w:val="20"/>
        </w:rPr>
        <w:t xml:space="preserve"> pomnik</w:t>
      </w:r>
      <w:r w:rsidR="000B2E2B" w:rsidRPr="000B2E2B">
        <w:rPr>
          <w:rFonts w:ascii="Arial Nova Light" w:hAnsi="Arial Nova Light"/>
          <w:b/>
          <w:bCs/>
          <w:sz w:val="20"/>
          <w:szCs w:val="20"/>
        </w:rPr>
        <w:t>ów</w:t>
      </w:r>
      <w:r w:rsidRPr="000B2E2B">
        <w:rPr>
          <w:rFonts w:ascii="Arial Nova Light" w:hAnsi="Arial Nova Light"/>
          <w:b/>
          <w:bCs/>
          <w:sz w:val="20"/>
          <w:szCs w:val="20"/>
        </w:rPr>
        <w:t xml:space="preserve"> przyrody</w:t>
      </w:r>
      <w:r w:rsidRPr="000B2E2B">
        <w:rPr>
          <w:rFonts w:ascii="Arial Nova Light" w:hAnsi="Arial Nova Light"/>
          <w:sz w:val="20"/>
          <w:szCs w:val="20"/>
        </w:rPr>
        <w:t xml:space="preserve"> – </w:t>
      </w:r>
      <w:r w:rsidR="000B2E2B" w:rsidRPr="000B2E2B">
        <w:rPr>
          <w:rFonts w:ascii="Arial Nova Light" w:hAnsi="Arial Nova Light"/>
          <w:sz w:val="20"/>
          <w:szCs w:val="20"/>
        </w:rPr>
        <w:t>11 pomników przyrody – drzewa, 2 pomniki przyrody – grupy drzew.</w:t>
      </w:r>
    </w:p>
    <w:p w14:paraId="2D11C699" w14:textId="0B2B7DEC" w:rsidR="0071526D" w:rsidRPr="0071526D" w:rsidRDefault="00BD1F42" w:rsidP="00300CB8">
      <w:pPr>
        <w:spacing w:line="276" w:lineRule="auto"/>
        <w:jc w:val="both"/>
        <w:rPr>
          <w:rFonts w:ascii="Arial Nova Light" w:hAnsi="Arial Nova Light"/>
          <w:sz w:val="20"/>
          <w:szCs w:val="20"/>
        </w:rPr>
      </w:pPr>
      <w:r w:rsidRPr="000B2E2B">
        <w:rPr>
          <w:rFonts w:ascii="Arial Nova Light" w:hAnsi="Arial Nova Light"/>
          <w:noProof/>
        </w:rPr>
        <w:drawing>
          <wp:anchor distT="0" distB="0" distL="114300" distR="114300" simplePos="0" relativeHeight="251675648" behindDoc="0" locked="0" layoutInCell="1" allowOverlap="1" wp14:anchorId="2B74F6EC" wp14:editId="3135C240">
            <wp:simplePos x="0" y="0"/>
            <wp:positionH relativeFrom="margin">
              <wp:posOffset>2034792</wp:posOffset>
            </wp:positionH>
            <wp:positionV relativeFrom="paragraph">
              <wp:posOffset>633362</wp:posOffset>
            </wp:positionV>
            <wp:extent cx="1402774" cy="1402774"/>
            <wp:effectExtent l="0" t="0" r="6985" b="0"/>
            <wp:wrapNone/>
            <wp:docPr id="1957574958" name="Grafika 13" descr="Rozwój biznes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74958" name="Grafika 13" descr="Rozwój biznesu kontur"/>
                    <pic:cNvPicPr/>
                  </pic:nvPicPr>
                  <pic:blipFill>
                    <a:blip r:embed="rId14">
                      <a:extLst>
                        <a:ext uri="{96DAC541-7B7A-43D3-8B79-37D633B846F1}">
                          <asvg:svgBlip xmlns:asvg="http://schemas.microsoft.com/office/drawing/2016/SVG/main" r:embed="rId15"/>
                        </a:ext>
                      </a:extLst>
                    </a:blip>
                    <a:stretch>
                      <a:fillRect/>
                    </a:stretch>
                  </pic:blipFill>
                  <pic:spPr>
                    <a:xfrm>
                      <a:off x="0" y="0"/>
                      <a:ext cx="1408048" cy="1408048"/>
                    </a:xfrm>
                    <a:prstGeom prst="rect">
                      <a:avLst/>
                    </a:prstGeom>
                  </pic:spPr>
                </pic:pic>
              </a:graphicData>
            </a:graphic>
            <wp14:sizeRelH relativeFrom="page">
              <wp14:pctWidth>0</wp14:pctWidth>
            </wp14:sizeRelH>
            <wp14:sizeRelV relativeFrom="page">
              <wp14:pctHeight>0</wp14:pctHeight>
            </wp14:sizeRelV>
          </wp:anchor>
        </w:drawing>
      </w:r>
      <w:r w:rsidR="009079F4" w:rsidRPr="000B2E2B">
        <w:rPr>
          <w:rFonts w:ascii="Arial Nova Light" w:hAnsi="Arial Nova Light"/>
          <w:sz w:val="20"/>
          <w:szCs w:val="20"/>
        </w:rPr>
        <w:t>Szczegóły przedstawiono na rycinie poniżej.</w:t>
      </w:r>
    </w:p>
    <w:p w14:paraId="381A2751" w14:textId="77777777" w:rsidR="007F2CE3" w:rsidRPr="006720B8" w:rsidRDefault="007F2CE3" w:rsidP="009079F4">
      <w:pPr>
        <w:jc w:val="center"/>
        <w:rPr>
          <w:rFonts w:ascii="Arial Nova Light" w:hAnsi="Arial Nova Light"/>
          <w:sz w:val="20"/>
          <w:szCs w:val="20"/>
          <w:highlight w:val="yellow"/>
        </w:rPr>
      </w:pPr>
      <w:r w:rsidRPr="002F2BE1">
        <w:rPr>
          <w:noProof/>
        </w:rPr>
        <w:drawing>
          <wp:inline distT="0" distB="0" distL="0" distR="0" wp14:anchorId="3E5E22EF" wp14:editId="70F10BF3">
            <wp:extent cx="5102004" cy="3607919"/>
            <wp:effectExtent l="0" t="0" r="3810" b="0"/>
            <wp:docPr id="1193652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5233" name="Obraz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2004" cy="3607919"/>
                    </a:xfrm>
                    <a:prstGeom prst="rect">
                      <a:avLst/>
                    </a:prstGeom>
                  </pic:spPr>
                </pic:pic>
              </a:graphicData>
            </a:graphic>
          </wp:inline>
        </w:drawing>
      </w:r>
    </w:p>
    <w:p w14:paraId="74F9695F" w14:textId="3663B15B" w:rsidR="006D6B93" w:rsidRPr="00FB34D7" w:rsidRDefault="006D6B93" w:rsidP="006D6B93">
      <w:pPr>
        <w:pStyle w:val="Legenda"/>
        <w:spacing w:after="0" w:line="276" w:lineRule="auto"/>
        <w:jc w:val="center"/>
        <w:rPr>
          <w:rFonts w:ascii="Arial Nova Light" w:hAnsi="Arial Nova Light"/>
          <w:b/>
          <w:bCs/>
          <w:i w:val="0"/>
          <w:iCs w:val="0"/>
          <w:color w:val="auto"/>
        </w:rPr>
      </w:pPr>
      <w:bookmarkStart w:id="7" w:name="_Toc180676571"/>
      <w:r w:rsidRPr="00FB34D7">
        <w:rPr>
          <w:rFonts w:ascii="Arial Nova Light" w:hAnsi="Arial Nova Light"/>
          <w:b/>
          <w:bCs/>
          <w:i w:val="0"/>
          <w:iCs w:val="0"/>
          <w:color w:val="auto"/>
        </w:rPr>
        <w:t xml:space="preserve">Ryc. </w:t>
      </w:r>
      <w:r w:rsidRPr="00FB34D7">
        <w:rPr>
          <w:rFonts w:ascii="Arial Nova Light" w:hAnsi="Arial Nova Light"/>
          <w:b/>
          <w:bCs/>
          <w:i w:val="0"/>
          <w:iCs w:val="0"/>
          <w:color w:val="auto"/>
        </w:rPr>
        <w:fldChar w:fldCharType="begin"/>
      </w:r>
      <w:r w:rsidRPr="00FB34D7">
        <w:rPr>
          <w:rFonts w:ascii="Arial Nova Light" w:hAnsi="Arial Nova Light"/>
          <w:b/>
          <w:bCs/>
          <w:i w:val="0"/>
          <w:iCs w:val="0"/>
          <w:color w:val="auto"/>
        </w:rPr>
        <w:instrText xml:space="preserve"> SEQ Ryc. \* ARABIC </w:instrText>
      </w:r>
      <w:r w:rsidRPr="00FB34D7">
        <w:rPr>
          <w:rFonts w:ascii="Arial Nova Light" w:hAnsi="Arial Nova Light"/>
          <w:b/>
          <w:bCs/>
          <w:i w:val="0"/>
          <w:iCs w:val="0"/>
          <w:color w:val="auto"/>
        </w:rPr>
        <w:fldChar w:fldCharType="separate"/>
      </w:r>
      <w:r w:rsidR="00EB43BF">
        <w:rPr>
          <w:rFonts w:ascii="Arial Nova Light" w:hAnsi="Arial Nova Light"/>
          <w:b/>
          <w:bCs/>
          <w:i w:val="0"/>
          <w:iCs w:val="0"/>
          <w:noProof/>
          <w:color w:val="auto"/>
        </w:rPr>
        <w:t>3</w:t>
      </w:r>
      <w:r w:rsidRPr="00FB34D7">
        <w:rPr>
          <w:rFonts w:ascii="Arial Nova Light" w:hAnsi="Arial Nova Light"/>
          <w:b/>
          <w:bCs/>
          <w:i w:val="0"/>
          <w:iCs w:val="0"/>
          <w:color w:val="auto"/>
        </w:rPr>
        <w:fldChar w:fldCharType="end"/>
      </w:r>
      <w:r w:rsidRPr="00FB34D7">
        <w:rPr>
          <w:rFonts w:ascii="Arial Nova Light" w:hAnsi="Arial Nova Light"/>
          <w:b/>
          <w:bCs/>
          <w:i w:val="0"/>
          <w:iCs w:val="0"/>
          <w:color w:val="auto"/>
        </w:rPr>
        <w:t xml:space="preserve">. Formy ochrony przyrody na terenie Gminy </w:t>
      </w:r>
      <w:r w:rsidR="00FB34D7" w:rsidRPr="00FB34D7">
        <w:rPr>
          <w:rFonts w:ascii="Arial Nova Light" w:hAnsi="Arial Nova Light"/>
          <w:b/>
          <w:bCs/>
          <w:i w:val="0"/>
          <w:iCs w:val="0"/>
          <w:color w:val="auto"/>
        </w:rPr>
        <w:t>i Miasta Nowe Skalmierzyce</w:t>
      </w:r>
      <w:bookmarkEnd w:id="7"/>
    </w:p>
    <w:p w14:paraId="29E1A2D2" w14:textId="65331D56" w:rsidR="00BD6E07" w:rsidRDefault="007F2CE3" w:rsidP="006D6B93">
      <w:pPr>
        <w:pStyle w:val="Akapitzlist"/>
        <w:spacing w:after="0" w:line="276" w:lineRule="auto"/>
        <w:ind w:left="360"/>
        <w:jc w:val="center"/>
        <w:rPr>
          <w:rFonts w:ascii="Arial Nova Light" w:hAnsi="Arial Nova Light"/>
          <w:sz w:val="18"/>
          <w:szCs w:val="18"/>
        </w:rPr>
      </w:pPr>
      <w:r w:rsidRPr="00FB34D7">
        <w:rPr>
          <w:rFonts w:ascii="Arial Nova Light" w:hAnsi="Arial Nova Light"/>
          <w:sz w:val="18"/>
          <w:szCs w:val="18"/>
        </w:rPr>
        <w:t>Źródło: opracowanie własne na podstawie danych GDOŚ.</w:t>
      </w:r>
    </w:p>
    <w:p w14:paraId="46700D09" w14:textId="77777777" w:rsidR="00300CB8" w:rsidRPr="007F2CE3" w:rsidRDefault="00300CB8" w:rsidP="009079F4">
      <w:pPr>
        <w:pStyle w:val="Akapitzlist"/>
        <w:ind w:left="360"/>
        <w:jc w:val="center"/>
        <w:rPr>
          <w:rFonts w:ascii="Arial Nova Light" w:hAnsi="Arial Nova Light"/>
          <w:sz w:val="18"/>
          <w:szCs w:val="18"/>
        </w:rPr>
      </w:pPr>
    </w:p>
    <w:p w14:paraId="61E34DA0" w14:textId="183A9659" w:rsidR="00BD6E07" w:rsidRPr="006720B8" w:rsidRDefault="00BD6E07" w:rsidP="007B042C">
      <w:pPr>
        <w:pStyle w:val="Nagwek2"/>
        <w:numPr>
          <w:ilvl w:val="1"/>
          <w:numId w:val="11"/>
        </w:numPr>
        <w:rPr>
          <w:color w:val="2758A5"/>
        </w:rPr>
      </w:pPr>
      <w:bookmarkStart w:id="8" w:name="_Toc178679280"/>
      <w:r w:rsidRPr="006720B8">
        <w:rPr>
          <w:color w:val="2758A5"/>
        </w:rPr>
        <w:t xml:space="preserve">Wewnętrzne uwarunkowania rozwoju Gminy </w:t>
      </w:r>
      <w:r w:rsidR="00385800" w:rsidRPr="006720B8">
        <w:rPr>
          <w:color w:val="2758A5"/>
        </w:rPr>
        <w:t xml:space="preserve">i Miasta </w:t>
      </w:r>
      <w:r w:rsidR="00385800" w:rsidRPr="006720B8">
        <w:rPr>
          <w:color w:val="2758A5"/>
        </w:rPr>
        <w:br/>
        <w:t>Nowe Skalmierzyce</w:t>
      </w:r>
      <w:bookmarkEnd w:id="8"/>
    </w:p>
    <w:p w14:paraId="2A42108C" w14:textId="031048E6" w:rsidR="00BD6E07" w:rsidRPr="006720B8" w:rsidRDefault="009079F4" w:rsidP="00BD6E07">
      <w:pPr>
        <w:rPr>
          <w:rFonts w:ascii="Arial Nova Light" w:hAnsi="Arial Nova Light"/>
          <w:b/>
          <w:bCs/>
          <w:color w:val="2758A5"/>
        </w:rPr>
      </w:pPr>
      <w:r w:rsidRPr="006720B8">
        <w:rPr>
          <w:rFonts w:ascii="Arial Nova Light" w:hAnsi="Arial Nova Light"/>
          <w:b/>
          <w:bCs/>
          <w:color w:val="2758A5"/>
        </w:rPr>
        <w:t>SYTUACJA DEMOGRAFICZNA</w:t>
      </w:r>
    </w:p>
    <w:p w14:paraId="5F5BDB6A" w14:textId="3EC93E01" w:rsidR="00BD6E07" w:rsidRPr="006720B8" w:rsidRDefault="009079F4" w:rsidP="001D2154">
      <w:pPr>
        <w:spacing w:line="276" w:lineRule="auto"/>
        <w:jc w:val="both"/>
        <w:rPr>
          <w:rFonts w:ascii="Arial Nova Light" w:hAnsi="Arial Nova Light"/>
          <w:sz w:val="20"/>
          <w:szCs w:val="20"/>
          <w:highlight w:val="yellow"/>
        </w:rPr>
      </w:pPr>
      <w:r w:rsidRPr="000B2E2B">
        <w:rPr>
          <w:rFonts w:ascii="Arial Nova Light" w:hAnsi="Arial Nova Light"/>
          <w:sz w:val="20"/>
          <w:szCs w:val="20"/>
        </w:rPr>
        <w:t xml:space="preserve">Jednym z podstawowych czynników wpływających na rozwój jednostek samorządu terytorialnego jest sytuacja demograficzna oraz perspektywy jej zmian. </w:t>
      </w:r>
      <w:r w:rsidRPr="00B47BFD">
        <w:rPr>
          <w:rFonts w:ascii="Arial Nova Light" w:hAnsi="Arial Nova Light"/>
          <w:sz w:val="20"/>
          <w:szCs w:val="20"/>
        </w:rPr>
        <w:t xml:space="preserve">Gmina </w:t>
      </w:r>
      <w:r w:rsidR="00B47BFD" w:rsidRPr="00B47BFD">
        <w:rPr>
          <w:rFonts w:ascii="Arial Nova Light" w:hAnsi="Arial Nova Light"/>
          <w:sz w:val="20"/>
          <w:szCs w:val="20"/>
        </w:rPr>
        <w:t>Nowe Skalmierzyce</w:t>
      </w:r>
      <w:r w:rsidRPr="00B47BFD">
        <w:rPr>
          <w:rFonts w:ascii="Arial Nova Light" w:hAnsi="Arial Nova Light"/>
          <w:sz w:val="20"/>
          <w:szCs w:val="20"/>
        </w:rPr>
        <w:t xml:space="preserve"> jest jedną z </w:t>
      </w:r>
      <w:r w:rsidR="00B47BFD" w:rsidRPr="00B47BFD">
        <w:rPr>
          <w:rFonts w:ascii="Arial Nova Light" w:hAnsi="Arial Nova Light"/>
          <w:sz w:val="20"/>
          <w:szCs w:val="20"/>
        </w:rPr>
        <w:t>bardziej</w:t>
      </w:r>
      <w:r w:rsidR="009B1C29" w:rsidRPr="00B47BFD">
        <w:rPr>
          <w:rFonts w:ascii="Arial Nova Light" w:hAnsi="Arial Nova Light"/>
          <w:sz w:val="20"/>
          <w:szCs w:val="20"/>
        </w:rPr>
        <w:t xml:space="preserve"> </w:t>
      </w:r>
      <w:r w:rsidRPr="00B47BFD">
        <w:rPr>
          <w:rFonts w:ascii="Arial Nova Light" w:hAnsi="Arial Nova Light"/>
          <w:sz w:val="20"/>
          <w:szCs w:val="20"/>
        </w:rPr>
        <w:t xml:space="preserve">zaludnionych gmin powiatu </w:t>
      </w:r>
      <w:r w:rsidR="00B47BFD" w:rsidRPr="00B47BFD">
        <w:rPr>
          <w:rFonts w:ascii="Arial Nova Light" w:hAnsi="Arial Nova Light"/>
          <w:sz w:val="20"/>
          <w:szCs w:val="20"/>
        </w:rPr>
        <w:t>ostrowskiego</w:t>
      </w:r>
      <w:r w:rsidR="004A77B4" w:rsidRPr="00B47BFD">
        <w:rPr>
          <w:rFonts w:ascii="Arial Nova Light" w:hAnsi="Arial Nova Light"/>
          <w:sz w:val="20"/>
          <w:szCs w:val="20"/>
        </w:rPr>
        <w:t xml:space="preserve"> – zamieszkuje ją </w:t>
      </w:r>
      <w:r w:rsidR="00B47BFD" w:rsidRPr="00B47BFD">
        <w:rPr>
          <w:rFonts w:ascii="Arial Nova Light" w:hAnsi="Arial Nova Light"/>
          <w:sz w:val="20"/>
          <w:szCs w:val="20"/>
        </w:rPr>
        <w:t>10</w:t>
      </w:r>
      <w:r w:rsidR="004A77B4" w:rsidRPr="00B47BFD">
        <w:rPr>
          <w:rFonts w:ascii="Arial Nova Light" w:hAnsi="Arial Nova Light"/>
          <w:sz w:val="20"/>
          <w:szCs w:val="20"/>
        </w:rPr>
        <w:t>% mieszkańców powiatu.</w:t>
      </w:r>
    </w:p>
    <w:p w14:paraId="76DC9ABF" w14:textId="0151479B" w:rsidR="00E56D84" w:rsidRDefault="004A77B4" w:rsidP="001D2154">
      <w:pPr>
        <w:spacing w:line="276" w:lineRule="auto"/>
        <w:jc w:val="both"/>
        <w:rPr>
          <w:rFonts w:ascii="Arial Nova Light" w:hAnsi="Arial Nova Light"/>
          <w:sz w:val="20"/>
          <w:szCs w:val="20"/>
        </w:rPr>
      </w:pPr>
      <w:r w:rsidRPr="00B47BFD">
        <w:rPr>
          <w:rFonts w:ascii="Arial Nova Light" w:hAnsi="Arial Nova Light"/>
          <w:sz w:val="20"/>
          <w:szCs w:val="20"/>
        </w:rPr>
        <w:t xml:space="preserve">Dane Głównego Urzędu Statystycznego (GUS) za lata 2018-2022 wskazują na stopniowe wyludnianie się </w:t>
      </w:r>
      <w:r w:rsidR="00B47BFD" w:rsidRPr="00B47BFD">
        <w:rPr>
          <w:rFonts w:ascii="Arial Nova Light" w:hAnsi="Arial Nova Light"/>
          <w:sz w:val="20"/>
          <w:szCs w:val="20"/>
        </w:rPr>
        <w:t>większości</w:t>
      </w:r>
      <w:r w:rsidR="00E1737D" w:rsidRPr="00B47BFD">
        <w:rPr>
          <w:rFonts w:ascii="Arial Nova Light" w:hAnsi="Arial Nova Light"/>
          <w:sz w:val="20"/>
          <w:szCs w:val="20"/>
        </w:rPr>
        <w:t xml:space="preserve"> </w:t>
      </w:r>
      <w:r w:rsidRPr="00B47BFD">
        <w:rPr>
          <w:rFonts w:ascii="Arial Nova Light" w:hAnsi="Arial Nova Light"/>
          <w:sz w:val="20"/>
          <w:szCs w:val="20"/>
        </w:rPr>
        <w:t xml:space="preserve">gmin powiatu </w:t>
      </w:r>
      <w:r w:rsidR="00B47BFD" w:rsidRPr="00B47BFD">
        <w:rPr>
          <w:rFonts w:ascii="Arial Nova Light" w:hAnsi="Arial Nova Light"/>
          <w:sz w:val="20"/>
          <w:szCs w:val="20"/>
        </w:rPr>
        <w:t>ostrowskiego, z wyjątkiem gmin: Nowe Skalmierzyce, Ostrów Wielkopolski oraz Przygodzice</w:t>
      </w:r>
      <w:r w:rsidRPr="00B47BFD">
        <w:rPr>
          <w:rFonts w:ascii="Arial Nova Light" w:hAnsi="Arial Nova Light"/>
          <w:sz w:val="20"/>
          <w:szCs w:val="20"/>
        </w:rPr>
        <w:t xml:space="preserve">. W Gminie </w:t>
      </w:r>
      <w:r w:rsidR="00B47BFD" w:rsidRPr="00B47BFD">
        <w:rPr>
          <w:rFonts w:ascii="Arial Nova Light" w:hAnsi="Arial Nova Light"/>
          <w:sz w:val="20"/>
          <w:szCs w:val="20"/>
        </w:rPr>
        <w:t>Nowe Skalmierzyce</w:t>
      </w:r>
      <w:r w:rsidRPr="00B47BFD">
        <w:rPr>
          <w:rFonts w:ascii="Arial Nova Light" w:hAnsi="Arial Nova Light"/>
          <w:sz w:val="20"/>
          <w:szCs w:val="20"/>
        </w:rPr>
        <w:t xml:space="preserve"> średnia dynamika zmian liczby ludności w analizowanym okresie kształtowała się na poziomie </w:t>
      </w:r>
      <w:r w:rsidR="00B47BFD" w:rsidRPr="00B47BFD">
        <w:rPr>
          <w:rFonts w:ascii="Arial Nova Light" w:hAnsi="Arial Nova Light"/>
          <w:sz w:val="20"/>
          <w:szCs w:val="20"/>
        </w:rPr>
        <w:t>100,8% – jest to największy przyrost liczby ludności w powiecie ostrowskim.</w:t>
      </w:r>
      <w:r w:rsidR="00DC5189" w:rsidRPr="00B47BFD">
        <w:rPr>
          <w:rFonts w:ascii="Arial Nova Light" w:hAnsi="Arial Nova Light"/>
          <w:sz w:val="20"/>
          <w:szCs w:val="20"/>
        </w:rPr>
        <w:br/>
      </w:r>
      <w:r w:rsidRPr="00B47BFD">
        <w:rPr>
          <w:rFonts w:ascii="Arial Nova Light" w:hAnsi="Arial Nova Light"/>
          <w:sz w:val="20"/>
          <w:szCs w:val="20"/>
        </w:rPr>
        <w:t xml:space="preserve">Szczegółowe dane dotyczące liczby ludności gmin powiatu </w:t>
      </w:r>
      <w:r w:rsidR="00B47BFD" w:rsidRPr="00B47BFD">
        <w:rPr>
          <w:rFonts w:ascii="Arial Nova Light" w:hAnsi="Arial Nova Light"/>
          <w:sz w:val="20"/>
          <w:szCs w:val="20"/>
        </w:rPr>
        <w:t>ostrowskiego</w:t>
      </w:r>
      <w:r w:rsidRPr="00B47BFD">
        <w:rPr>
          <w:rFonts w:ascii="Arial Nova Light" w:hAnsi="Arial Nova Light"/>
          <w:sz w:val="20"/>
          <w:szCs w:val="20"/>
        </w:rPr>
        <w:t xml:space="preserve"> w latach 2018-2022 przedstawiono w poniższej tabeli.</w:t>
      </w:r>
    </w:p>
    <w:p w14:paraId="7FA93A3C" w14:textId="457E5291" w:rsidR="00231CEF" w:rsidRDefault="00E83952" w:rsidP="00231CEF">
      <w:pPr>
        <w:pStyle w:val="Legenda"/>
        <w:spacing w:after="0"/>
        <w:rPr>
          <w:rFonts w:ascii="Arial Nova Light" w:hAnsi="Arial Nova Light"/>
          <w:b/>
          <w:bCs/>
          <w:i w:val="0"/>
          <w:iCs w:val="0"/>
        </w:rPr>
      </w:pPr>
      <w:bookmarkStart w:id="9" w:name="_Toc180676583"/>
      <w:r w:rsidRPr="002F2BE1">
        <w:rPr>
          <w:rFonts w:ascii="Arial Nova Light" w:hAnsi="Arial Nova Light"/>
          <w:b/>
          <w:bCs/>
          <w:i w:val="0"/>
          <w:iCs w:val="0"/>
        </w:rPr>
        <w:t xml:space="preserve">Tab. </w:t>
      </w:r>
      <w:r w:rsidRPr="002F2BE1">
        <w:rPr>
          <w:rFonts w:ascii="Arial Nova Light" w:hAnsi="Arial Nova Light"/>
          <w:b/>
          <w:bCs/>
          <w:i w:val="0"/>
          <w:iCs w:val="0"/>
        </w:rPr>
        <w:fldChar w:fldCharType="begin"/>
      </w:r>
      <w:r w:rsidRPr="002F2BE1">
        <w:rPr>
          <w:rFonts w:ascii="Arial Nova Light" w:hAnsi="Arial Nova Light"/>
          <w:b/>
          <w:bCs/>
          <w:i w:val="0"/>
          <w:iCs w:val="0"/>
        </w:rPr>
        <w:instrText xml:space="preserve"> SEQ Tab. \* ARABIC </w:instrText>
      </w:r>
      <w:r w:rsidRPr="002F2BE1">
        <w:rPr>
          <w:rFonts w:ascii="Arial Nova Light" w:hAnsi="Arial Nova Light"/>
          <w:b/>
          <w:bCs/>
          <w:i w:val="0"/>
          <w:iCs w:val="0"/>
        </w:rPr>
        <w:fldChar w:fldCharType="separate"/>
      </w:r>
      <w:r w:rsidR="00EB43BF">
        <w:rPr>
          <w:rFonts w:ascii="Arial Nova Light" w:hAnsi="Arial Nova Light"/>
          <w:b/>
          <w:bCs/>
          <w:i w:val="0"/>
          <w:iCs w:val="0"/>
          <w:noProof/>
        </w:rPr>
        <w:t>1</w:t>
      </w:r>
      <w:r w:rsidRPr="002F2BE1">
        <w:rPr>
          <w:rFonts w:ascii="Arial Nova Light" w:hAnsi="Arial Nova Light"/>
          <w:b/>
          <w:bCs/>
          <w:i w:val="0"/>
          <w:iCs w:val="0"/>
        </w:rPr>
        <w:fldChar w:fldCharType="end"/>
      </w:r>
      <w:r w:rsidRPr="002F2BE1">
        <w:rPr>
          <w:rFonts w:ascii="Arial Nova Light" w:hAnsi="Arial Nova Light"/>
          <w:b/>
          <w:bCs/>
          <w:i w:val="0"/>
          <w:iCs w:val="0"/>
        </w:rPr>
        <w:t xml:space="preserve">. Zmiany liczby ludności w powiecie </w:t>
      </w:r>
      <w:r w:rsidR="008E7EBE" w:rsidRPr="002F2BE1">
        <w:rPr>
          <w:rFonts w:ascii="Arial Nova Light" w:hAnsi="Arial Nova Light"/>
          <w:b/>
          <w:bCs/>
          <w:i w:val="0"/>
          <w:iCs w:val="0"/>
        </w:rPr>
        <w:t>ostrowskim</w:t>
      </w:r>
      <w:r w:rsidRPr="002F2BE1">
        <w:rPr>
          <w:rFonts w:ascii="Arial Nova Light" w:hAnsi="Arial Nova Light"/>
          <w:b/>
          <w:bCs/>
          <w:i w:val="0"/>
          <w:iCs w:val="0"/>
        </w:rPr>
        <w:t xml:space="preserve"> w latach 2018-2022</w:t>
      </w:r>
      <w:bookmarkEnd w:id="9"/>
    </w:p>
    <w:tbl>
      <w:tblPr>
        <w:tblW w:w="5000" w:type="pct"/>
        <w:tblCellMar>
          <w:left w:w="70" w:type="dxa"/>
          <w:right w:w="70" w:type="dxa"/>
        </w:tblCellMar>
        <w:tblLook w:val="04A0" w:firstRow="1" w:lastRow="0" w:firstColumn="1" w:lastColumn="0" w:noHBand="0" w:noVBand="1"/>
      </w:tblPr>
      <w:tblGrid>
        <w:gridCol w:w="1855"/>
        <w:gridCol w:w="1133"/>
        <w:gridCol w:w="1133"/>
        <w:gridCol w:w="1133"/>
        <w:gridCol w:w="1133"/>
        <w:gridCol w:w="937"/>
        <w:gridCol w:w="837"/>
        <w:gridCol w:w="901"/>
      </w:tblGrid>
      <w:tr w:rsidR="002F2BE1" w:rsidRPr="002F2BE1" w14:paraId="6C79BD52" w14:textId="77777777" w:rsidTr="00503736">
        <w:trPr>
          <w:trHeight w:val="920"/>
        </w:trPr>
        <w:tc>
          <w:tcPr>
            <w:tcW w:w="1024" w:type="pct"/>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5469DE39"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JST</w:t>
            </w:r>
          </w:p>
        </w:tc>
        <w:tc>
          <w:tcPr>
            <w:tcW w:w="625" w:type="pct"/>
            <w:tcBorders>
              <w:top w:val="single" w:sz="4" w:space="0" w:color="auto"/>
              <w:left w:val="nil"/>
              <w:bottom w:val="single" w:sz="4" w:space="0" w:color="auto"/>
              <w:right w:val="single" w:sz="4" w:space="0" w:color="auto"/>
            </w:tcBorders>
            <w:shd w:val="clear" w:color="auto" w:fill="2758A5"/>
            <w:noWrap/>
            <w:vAlign w:val="center"/>
            <w:hideMark/>
          </w:tcPr>
          <w:p w14:paraId="7C7F15A2"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2018</w:t>
            </w:r>
          </w:p>
        </w:tc>
        <w:tc>
          <w:tcPr>
            <w:tcW w:w="625" w:type="pct"/>
            <w:tcBorders>
              <w:top w:val="single" w:sz="4" w:space="0" w:color="auto"/>
              <w:left w:val="nil"/>
              <w:bottom w:val="single" w:sz="4" w:space="0" w:color="auto"/>
              <w:right w:val="single" w:sz="4" w:space="0" w:color="auto"/>
            </w:tcBorders>
            <w:shd w:val="clear" w:color="auto" w:fill="2758A5"/>
            <w:noWrap/>
            <w:vAlign w:val="center"/>
            <w:hideMark/>
          </w:tcPr>
          <w:p w14:paraId="326DDB64"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2019</w:t>
            </w:r>
          </w:p>
        </w:tc>
        <w:tc>
          <w:tcPr>
            <w:tcW w:w="625" w:type="pct"/>
            <w:tcBorders>
              <w:top w:val="single" w:sz="4" w:space="0" w:color="auto"/>
              <w:left w:val="nil"/>
              <w:bottom w:val="single" w:sz="4" w:space="0" w:color="auto"/>
              <w:right w:val="single" w:sz="4" w:space="0" w:color="auto"/>
            </w:tcBorders>
            <w:shd w:val="clear" w:color="auto" w:fill="2758A5"/>
            <w:noWrap/>
            <w:vAlign w:val="center"/>
            <w:hideMark/>
          </w:tcPr>
          <w:p w14:paraId="3B8668C4"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2020</w:t>
            </w:r>
          </w:p>
        </w:tc>
        <w:tc>
          <w:tcPr>
            <w:tcW w:w="625" w:type="pct"/>
            <w:tcBorders>
              <w:top w:val="single" w:sz="4" w:space="0" w:color="auto"/>
              <w:left w:val="nil"/>
              <w:bottom w:val="single" w:sz="4" w:space="0" w:color="auto"/>
              <w:right w:val="single" w:sz="4" w:space="0" w:color="auto"/>
            </w:tcBorders>
            <w:shd w:val="clear" w:color="auto" w:fill="2758A5"/>
            <w:noWrap/>
            <w:vAlign w:val="center"/>
            <w:hideMark/>
          </w:tcPr>
          <w:p w14:paraId="2E6DEE16"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2021</w:t>
            </w:r>
          </w:p>
        </w:tc>
        <w:tc>
          <w:tcPr>
            <w:tcW w:w="517" w:type="pct"/>
            <w:tcBorders>
              <w:top w:val="single" w:sz="4" w:space="0" w:color="auto"/>
              <w:left w:val="nil"/>
              <w:bottom w:val="single" w:sz="4" w:space="0" w:color="auto"/>
              <w:right w:val="single" w:sz="4" w:space="0" w:color="auto"/>
            </w:tcBorders>
            <w:shd w:val="clear" w:color="auto" w:fill="2758A5"/>
            <w:noWrap/>
            <w:vAlign w:val="center"/>
            <w:hideMark/>
          </w:tcPr>
          <w:p w14:paraId="4A539563"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2022</w:t>
            </w:r>
          </w:p>
        </w:tc>
        <w:tc>
          <w:tcPr>
            <w:tcW w:w="462" w:type="pct"/>
            <w:tcBorders>
              <w:top w:val="single" w:sz="4" w:space="0" w:color="auto"/>
              <w:left w:val="nil"/>
              <w:bottom w:val="single" w:sz="4" w:space="0" w:color="auto"/>
              <w:right w:val="single" w:sz="4" w:space="0" w:color="auto"/>
            </w:tcBorders>
            <w:shd w:val="clear" w:color="auto" w:fill="2758A5"/>
            <w:vAlign w:val="center"/>
            <w:hideMark/>
          </w:tcPr>
          <w:p w14:paraId="0396D72D"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udział w 2022 r.</w:t>
            </w:r>
          </w:p>
        </w:tc>
        <w:tc>
          <w:tcPr>
            <w:tcW w:w="497" w:type="pct"/>
            <w:tcBorders>
              <w:top w:val="single" w:sz="4" w:space="0" w:color="auto"/>
              <w:left w:val="nil"/>
              <w:bottom w:val="single" w:sz="4" w:space="0" w:color="auto"/>
              <w:right w:val="single" w:sz="4" w:space="0" w:color="auto"/>
            </w:tcBorders>
            <w:shd w:val="clear" w:color="auto" w:fill="2758A5"/>
            <w:vAlign w:val="center"/>
            <w:hideMark/>
          </w:tcPr>
          <w:p w14:paraId="4CC99584" w14:textId="7777777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średnia dynamika</w:t>
            </w:r>
          </w:p>
        </w:tc>
      </w:tr>
      <w:tr w:rsidR="00503736" w:rsidRPr="002F2BE1" w14:paraId="332EF86C" w14:textId="77777777" w:rsidTr="00503736">
        <w:trPr>
          <w:trHeight w:val="30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1560E0DD" w14:textId="63061508"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503736">
              <w:rPr>
                <w:rFonts w:ascii="Arial Nova Light" w:eastAsia="Times New Roman" w:hAnsi="Arial Nova Light" w:cs="Arial"/>
                <w:color w:val="FFFFFF" w:themeColor="background1"/>
                <w:kern w:val="0"/>
                <w:sz w:val="18"/>
                <w:szCs w:val="18"/>
                <w:lang w:eastAsia="pl-PL"/>
                <w14:ligatures w14:val="none"/>
              </w:rPr>
              <w:t>p</w:t>
            </w:r>
            <w:r w:rsidRPr="002F2BE1">
              <w:rPr>
                <w:rFonts w:ascii="Arial Nova Light" w:eastAsia="Times New Roman" w:hAnsi="Arial Nova Light" w:cs="Arial"/>
                <w:color w:val="FFFFFF" w:themeColor="background1"/>
                <w:kern w:val="0"/>
                <w:sz w:val="18"/>
                <w:szCs w:val="18"/>
                <w:lang w:eastAsia="pl-PL"/>
                <w14:ligatures w14:val="none"/>
              </w:rPr>
              <w:t>owiat ostrowski</w:t>
            </w:r>
          </w:p>
        </w:tc>
        <w:tc>
          <w:tcPr>
            <w:tcW w:w="625" w:type="pct"/>
            <w:tcBorders>
              <w:top w:val="nil"/>
              <w:left w:val="nil"/>
              <w:bottom w:val="single" w:sz="4" w:space="0" w:color="auto"/>
              <w:right w:val="single" w:sz="4" w:space="0" w:color="auto"/>
            </w:tcBorders>
            <w:shd w:val="clear" w:color="auto" w:fill="auto"/>
            <w:noWrap/>
            <w:vAlign w:val="center"/>
            <w:hideMark/>
          </w:tcPr>
          <w:p w14:paraId="409F2B5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161 519</w:t>
            </w:r>
          </w:p>
        </w:tc>
        <w:tc>
          <w:tcPr>
            <w:tcW w:w="625" w:type="pct"/>
            <w:tcBorders>
              <w:top w:val="nil"/>
              <w:left w:val="nil"/>
              <w:bottom w:val="single" w:sz="4" w:space="0" w:color="auto"/>
              <w:right w:val="single" w:sz="4" w:space="0" w:color="auto"/>
            </w:tcBorders>
            <w:shd w:val="clear" w:color="auto" w:fill="auto"/>
            <w:noWrap/>
            <w:vAlign w:val="center"/>
            <w:hideMark/>
          </w:tcPr>
          <w:p w14:paraId="354DA2A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161 581</w:t>
            </w:r>
          </w:p>
        </w:tc>
        <w:tc>
          <w:tcPr>
            <w:tcW w:w="625" w:type="pct"/>
            <w:tcBorders>
              <w:top w:val="nil"/>
              <w:left w:val="nil"/>
              <w:bottom w:val="single" w:sz="4" w:space="0" w:color="auto"/>
              <w:right w:val="single" w:sz="4" w:space="0" w:color="auto"/>
            </w:tcBorders>
            <w:shd w:val="clear" w:color="auto" w:fill="auto"/>
            <w:noWrap/>
            <w:vAlign w:val="center"/>
            <w:hideMark/>
          </w:tcPr>
          <w:p w14:paraId="7E65036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159 843</w:t>
            </w:r>
          </w:p>
        </w:tc>
        <w:tc>
          <w:tcPr>
            <w:tcW w:w="625" w:type="pct"/>
            <w:tcBorders>
              <w:top w:val="nil"/>
              <w:left w:val="nil"/>
              <w:bottom w:val="single" w:sz="4" w:space="0" w:color="auto"/>
              <w:right w:val="single" w:sz="4" w:space="0" w:color="auto"/>
            </w:tcBorders>
            <w:shd w:val="clear" w:color="auto" w:fill="auto"/>
            <w:noWrap/>
            <w:vAlign w:val="center"/>
            <w:hideMark/>
          </w:tcPr>
          <w:p w14:paraId="043F9AFA"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159 293</w:t>
            </w:r>
          </w:p>
        </w:tc>
        <w:tc>
          <w:tcPr>
            <w:tcW w:w="517" w:type="pct"/>
            <w:tcBorders>
              <w:top w:val="nil"/>
              <w:left w:val="nil"/>
              <w:bottom w:val="single" w:sz="4" w:space="0" w:color="auto"/>
              <w:right w:val="single" w:sz="4" w:space="0" w:color="auto"/>
            </w:tcBorders>
            <w:shd w:val="clear" w:color="auto" w:fill="auto"/>
            <w:noWrap/>
            <w:vAlign w:val="center"/>
            <w:hideMark/>
          </w:tcPr>
          <w:p w14:paraId="17290A5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158 914</w:t>
            </w:r>
          </w:p>
        </w:tc>
        <w:tc>
          <w:tcPr>
            <w:tcW w:w="462" w:type="pct"/>
            <w:tcBorders>
              <w:top w:val="nil"/>
              <w:left w:val="nil"/>
              <w:bottom w:val="single" w:sz="4" w:space="0" w:color="auto"/>
              <w:right w:val="single" w:sz="4" w:space="0" w:color="auto"/>
            </w:tcBorders>
            <w:shd w:val="clear" w:color="auto" w:fill="auto"/>
            <w:noWrap/>
            <w:vAlign w:val="center"/>
            <w:hideMark/>
          </w:tcPr>
          <w:p w14:paraId="1C7D805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100%</w:t>
            </w:r>
          </w:p>
        </w:tc>
        <w:tc>
          <w:tcPr>
            <w:tcW w:w="497" w:type="pct"/>
            <w:tcBorders>
              <w:top w:val="nil"/>
              <w:left w:val="nil"/>
              <w:bottom w:val="single" w:sz="4" w:space="0" w:color="auto"/>
              <w:right w:val="single" w:sz="4" w:space="0" w:color="auto"/>
            </w:tcBorders>
            <w:shd w:val="clear" w:color="auto" w:fill="auto"/>
            <w:noWrap/>
            <w:vAlign w:val="center"/>
            <w:hideMark/>
          </w:tcPr>
          <w:p w14:paraId="15B09ACA"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99,6%</w:t>
            </w:r>
          </w:p>
        </w:tc>
      </w:tr>
      <w:tr w:rsidR="00503736" w:rsidRPr="002F2BE1" w14:paraId="1A553426"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2BFD1430" w14:textId="751E5BAF"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Ostrów Wielkopolski</w:t>
            </w:r>
          </w:p>
        </w:tc>
        <w:tc>
          <w:tcPr>
            <w:tcW w:w="625" w:type="pct"/>
            <w:tcBorders>
              <w:top w:val="nil"/>
              <w:left w:val="nil"/>
              <w:bottom w:val="single" w:sz="4" w:space="0" w:color="auto"/>
              <w:right w:val="single" w:sz="4" w:space="0" w:color="auto"/>
            </w:tcBorders>
            <w:shd w:val="clear" w:color="auto" w:fill="auto"/>
            <w:noWrap/>
            <w:vAlign w:val="center"/>
            <w:hideMark/>
          </w:tcPr>
          <w:p w14:paraId="26FC3DD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72 050</w:t>
            </w:r>
          </w:p>
        </w:tc>
        <w:tc>
          <w:tcPr>
            <w:tcW w:w="625" w:type="pct"/>
            <w:tcBorders>
              <w:top w:val="nil"/>
              <w:left w:val="nil"/>
              <w:bottom w:val="single" w:sz="4" w:space="0" w:color="auto"/>
              <w:right w:val="single" w:sz="4" w:space="0" w:color="auto"/>
            </w:tcBorders>
            <w:shd w:val="clear" w:color="auto" w:fill="auto"/>
            <w:noWrap/>
            <w:vAlign w:val="center"/>
            <w:hideMark/>
          </w:tcPr>
          <w:p w14:paraId="35DC6699"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71 931</w:t>
            </w:r>
          </w:p>
        </w:tc>
        <w:tc>
          <w:tcPr>
            <w:tcW w:w="625" w:type="pct"/>
            <w:tcBorders>
              <w:top w:val="nil"/>
              <w:left w:val="nil"/>
              <w:bottom w:val="single" w:sz="4" w:space="0" w:color="auto"/>
              <w:right w:val="single" w:sz="4" w:space="0" w:color="auto"/>
            </w:tcBorders>
            <w:shd w:val="clear" w:color="auto" w:fill="auto"/>
            <w:noWrap/>
            <w:vAlign w:val="center"/>
            <w:hideMark/>
          </w:tcPr>
          <w:p w14:paraId="6358D61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70 868</w:t>
            </w:r>
          </w:p>
        </w:tc>
        <w:tc>
          <w:tcPr>
            <w:tcW w:w="625" w:type="pct"/>
            <w:tcBorders>
              <w:top w:val="nil"/>
              <w:left w:val="nil"/>
              <w:bottom w:val="single" w:sz="4" w:space="0" w:color="auto"/>
              <w:right w:val="single" w:sz="4" w:space="0" w:color="auto"/>
            </w:tcBorders>
            <w:shd w:val="clear" w:color="auto" w:fill="auto"/>
            <w:noWrap/>
            <w:vAlign w:val="center"/>
            <w:hideMark/>
          </w:tcPr>
          <w:p w14:paraId="621A40BE"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70 296</w:t>
            </w:r>
          </w:p>
        </w:tc>
        <w:tc>
          <w:tcPr>
            <w:tcW w:w="517" w:type="pct"/>
            <w:tcBorders>
              <w:top w:val="nil"/>
              <w:left w:val="nil"/>
              <w:bottom w:val="single" w:sz="4" w:space="0" w:color="auto"/>
              <w:right w:val="single" w:sz="4" w:space="0" w:color="auto"/>
            </w:tcBorders>
            <w:shd w:val="clear" w:color="auto" w:fill="auto"/>
            <w:noWrap/>
            <w:vAlign w:val="center"/>
            <w:hideMark/>
          </w:tcPr>
          <w:p w14:paraId="243293B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69 755</w:t>
            </w:r>
          </w:p>
        </w:tc>
        <w:tc>
          <w:tcPr>
            <w:tcW w:w="462" w:type="pct"/>
            <w:tcBorders>
              <w:top w:val="nil"/>
              <w:left w:val="nil"/>
              <w:bottom w:val="single" w:sz="4" w:space="0" w:color="auto"/>
              <w:right w:val="single" w:sz="4" w:space="0" w:color="auto"/>
            </w:tcBorders>
            <w:shd w:val="clear" w:color="auto" w:fill="auto"/>
            <w:noWrap/>
            <w:vAlign w:val="center"/>
            <w:hideMark/>
          </w:tcPr>
          <w:p w14:paraId="43589889"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44%</w:t>
            </w:r>
          </w:p>
        </w:tc>
        <w:tc>
          <w:tcPr>
            <w:tcW w:w="497" w:type="pct"/>
            <w:tcBorders>
              <w:top w:val="nil"/>
              <w:left w:val="nil"/>
              <w:bottom w:val="single" w:sz="4" w:space="0" w:color="auto"/>
              <w:right w:val="single" w:sz="4" w:space="0" w:color="auto"/>
            </w:tcBorders>
            <w:shd w:val="clear" w:color="auto" w:fill="auto"/>
            <w:noWrap/>
            <w:vAlign w:val="center"/>
            <w:hideMark/>
          </w:tcPr>
          <w:p w14:paraId="38E0923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99,2%</w:t>
            </w:r>
          </w:p>
        </w:tc>
      </w:tr>
      <w:tr w:rsidR="00503736" w:rsidRPr="002F2BE1" w14:paraId="7C431BC9"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51BE612F" w14:textId="7BE692D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Nowe Skalmierzyce</w:t>
            </w:r>
          </w:p>
        </w:tc>
        <w:tc>
          <w:tcPr>
            <w:tcW w:w="625" w:type="pct"/>
            <w:tcBorders>
              <w:top w:val="nil"/>
              <w:left w:val="nil"/>
              <w:bottom w:val="single" w:sz="4" w:space="0" w:color="auto"/>
              <w:right w:val="single" w:sz="4" w:space="0" w:color="auto"/>
            </w:tcBorders>
            <w:shd w:val="clear" w:color="auto" w:fill="auto"/>
            <w:noWrap/>
            <w:vAlign w:val="center"/>
            <w:hideMark/>
          </w:tcPr>
          <w:p w14:paraId="0FA31794"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15 478</w:t>
            </w:r>
          </w:p>
        </w:tc>
        <w:tc>
          <w:tcPr>
            <w:tcW w:w="625" w:type="pct"/>
            <w:tcBorders>
              <w:top w:val="nil"/>
              <w:left w:val="nil"/>
              <w:bottom w:val="single" w:sz="4" w:space="0" w:color="auto"/>
              <w:right w:val="single" w:sz="4" w:space="0" w:color="auto"/>
            </w:tcBorders>
            <w:shd w:val="clear" w:color="auto" w:fill="auto"/>
            <w:noWrap/>
            <w:vAlign w:val="center"/>
            <w:hideMark/>
          </w:tcPr>
          <w:p w14:paraId="7ECC318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15 563</w:t>
            </w:r>
          </w:p>
        </w:tc>
        <w:tc>
          <w:tcPr>
            <w:tcW w:w="625" w:type="pct"/>
            <w:tcBorders>
              <w:top w:val="nil"/>
              <w:left w:val="nil"/>
              <w:bottom w:val="single" w:sz="4" w:space="0" w:color="auto"/>
              <w:right w:val="single" w:sz="4" w:space="0" w:color="auto"/>
            </w:tcBorders>
            <w:shd w:val="clear" w:color="auto" w:fill="auto"/>
            <w:noWrap/>
            <w:vAlign w:val="center"/>
            <w:hideMark/>
          </w:tcPr>
          <w:p w14:paraId="7A94DAB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15 774</w:t>
            </w:r>
          </w:p>
        </w:tc>
        <w:tc>
          <w:tcPr>
            <w:tcW w:w="625" w:type="pct"/>
            <w:tcBorders>
              <w:top w:val="nil"/>
              <w:left w:val="nil"/>
              <w:bottom w:val="single" w:sz="4" w:space="0" w:color="auto"/>
              <w:right w:val="single" w:sz="4" w:space="0" w:color="auto"/>
            </w:tcBorders>
            <w:shd w:val="clear" w:color="auto" w:fill="auto"/>
            <w:noWrap/>
            <w:vAlign w:val="center"/>
            <w:hideMark/>
          </w:tcPr>
          <w:p w14:paraId="3B967944"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15 910</w:t>
            </w:r>
          </w:p>
        </w:tc>
        <w:tc>
          <w:tcPr>
            <w:tcW w:w="517" w:type="pct"/>
            <w:tcBorders>
              <w:top w:val="nil"/>
              <w:left w:val="nil"/>
              <w:bottom w:val="single" w:sz="4" w:space="0" w:color="auto"/>
              <w:right w:val="single" w:sz="4" w:space="0" w:color="auto"/>
            </w:tcBorders>
            <w:shd w:val="clear" w:color="auto" w:fill="auto"/>
            <w:noWrap/>
            <w:vAlign w:val="center"/>
            <w:hideMark/>
          </w:tcPr>
          <w:p w14:paraId="16B6EBC4"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15 986</w:t>
            </w:r>
          </w:p>
        </w:tc>
        <w:tc>
          <w:tcPr>
            <w:tcW w:w="462" w:type="pct"/>
            <w:tcBorders>
              <w:top w:val="nil"/>
              <w:left w:val="nil"/>
              <w:bottom w:val="single" w:sz="4" w:space="0" w:color="auto"/>
              <w:right w:val="single" w:sz="4" w:space="0" w:color="auto"/>
            </w:tcBorders>
            <w:shd w:val="clear" w:color="auto" w:fill="auto"/>
            <w:noWrap/>
            <w:vAlign w:val="center"/>
            <w:hideMark/>
          </w:tcPr>
          <w:p w14:paraId="027F6B5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10%</w:t>
            </w:r>
          </w:p>
        </w:tc>
        <w:tc>
          <w:tcPr>
            <w:tcW w:w="497" w:type="pct"/>
            <w:tcBorders>
              <w:top w:val="nil"/>
              <w:left w:val="nil"/>
              <w:bottom w:val="single" w:sz="4" w:space="0" w:color="auto"/>
              <w:right w:val="single" w:sz="4" w:space="0" w:color="auto"/>
            </w:tcBorders>
            <w:shd w:val="clear" w:color="auto" w:fill="auto"/>
            <w:noWrap/>
            <w:vAlign w:val="center"/>
            <w:hideMark/>
          </w:tcPr>
          <w:p w14:paraId="6D449CDF"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100,8%</w:t>
            </w:r>
          </w:p>
        </w:tc>
      </w:tr>
      <w:tr w:rsidR="00503736" w:rsidRPr="002F2BE1" w14:paraId="7E7A322F"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358DD9D8" w14:textId="0F8F5845"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Odolanów</w:t>
            </w:r>
          </w:p>
        </w:tc>
        <w:tc>
          <w:tcPr>
            <w:tcW w:w="625" w:type="pct"/>
            <w:tcBorders>
              <w:top w:val="nil"/>
              <w:left w:val="nil"/>
              <w:bottom w:val="single" w:sz="4" w:space="0" w:color="auto"/>
              <w:right w:val="single" w:sz="4" w:space="0" w:color="auto"/>
            </w:tcBorders>
            <w:shd w:val="clear" w:color="auto" w:fill="auto"/>
            <w:noWrap/>
            <w:vAlign w:val="center"/>
            <w:hideMark/>
          </w:tcPr>
          <w:p w14:paraId="1DEAF5A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14 628</w:t>
            </w:r>
          </w:p>
        </w:tc>
        <w:tc>
          <w:tcPr>
            <w:tcW w:w="625" w:type="pct"/>
            <w:tcBorders>
              <w:top w:val="nil"/>
              <w:left w:val="nil"/>
              <w:bottom w:val="single" w:sz="4" w:space="0" w:color="auto"/>
              <w:right w:val="single" w:sz="4" w:space="0" w:color="auto"/>
            </w:tcBorders>
            <w:shd w:val="clear" w:color="auto" w:fill="auto"/>
            <w:noWrap/>
            <w:vAlign w:val="center"/>
            <w:hideMark/>
          </w:tcPr>
          <w:p w14:paraId="59DE0A3D"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14 655</w:t>
            </w:r>
          </w:p>
        </w:tc>
        <w:tc>
          <w:tcPr>
            <w:tcW w:w="625" w:type="pct"/>
            <w:tcBorders>
              <w:top w:val="nil"/>
              <w:left w:val="nil"/>
              <w:bottom w:val="single" w:sz="4" w:space="0" w:color="auto"/>
              <w:right w:val="single" w:sz="4" w:space="0" w:color="auto"/>
            </w:tcBorders>
            <w:shd w:val="clear" w:color="auto" w:fill="auto"/>
            <w:noWrap/>
            <w:vAlign w:val="center"/>
            <w:hideMark/>
          </w:tcPr>
          <w:p w14:paraId="363B9D74"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14 506</w:t>
            </w:r>
          </w:p>
        </w:tc>
        <w:tc>
          <w:tcPr>
            <w:tcW w:w="625" w:type="pct"/>
            <w:tcBorders>
              <w:top w:val="nil"/>
              <w:left w:val="nil"/>
              <w:bottom w:val="single" w:sz="4" w:space="0" w:color="auto"/>
              <w:right w:val="single" w:sz="4" w:space="0" w:color="auto"/>
            </w:tcBorders>
            <w:shd w:val="clear" w:color="auto" w:fill="auto"/>
            <w:noWrap/>
            <w:vAlign w:val="center"/>
            <w:hideMark/>
          </w:tcPr>
          <w:p w14:paraId="2814361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14 474</w:t>
            </w:r>
          </w:p>
        </w:tc>
        <w:tc>
          <w:tcPr>
            <w:tcW w:w="517" w:type="pct"/>
            <w:tcBorders>
              <w:top w:val="nil"/>
              <w:left w:val="nil"/>
              <w:bottom w:val="single" w:sz="4" w:space="0" w:color="auto"/>
              <w:right w:val="single" w:sz="4" w:space="0" w:color="auto"/>
            </w:tcBorders>
            <w:shd w:val="clear" w:color="auto" w:fill="auto"/>
            <w:noWrap/>
            <w:vAlign w:val="center"/>
            <w:hideMark/>
          </w:tcPr>
          <w:p w14:paraId="2A6B1C9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14 439</w:t>
            </w:r>
          </w:p>
        </w:tc>
        <w:tc>
          <w:tcPr>
            <w:tcW w:w="462" w:type="pct"/>
            <w:tcBorders>
              <w:top w:val="nil"/>
              <w:left w:val="nil"/>
              <w:bottom w:val="single" w:sz="4" w:space="0" w:color="auto"/>
              <w:right w:val="single" w:sz="4" w:space="0" w:color="auto"/>
            </w:tcBorders>
            <w:shd w:val="clear" w:color="auto" w:fill="auto"/>
            <w:noWrap/>
            <w:vAlign w:val="center"/>
            <w:hideMark/>
          </w:tcPr>
          <w:p w14:paraId="6A34B4B4"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w:t>
            </w:r>
          </w:p>
        </w:tc>
        <w:tc>
          <w:tcPr>
            <w:tcW w:w="497" w:type="pct"/>
            <w:tcBorders>
              <w:top w:val="nil"/>
              <w:left w:val="nil"/>
              <w:bottom w:val="single" w:sz="4" w:space="0" w:color="auto"/>
              <w:right w:val="single" w:sz="4" w:space="0" w:color="auto"/>
            </w:tcBorders>
            <w:shd w:val="clear" w:color="auto" w:fill="auto"/>
            <w:noWrap/>
            <w:vAlign w:val="center"/>
            <w:hideMark/>
          </w:tcPr>
          <w:p w14:paraId="0305542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99,7%</w:t>
            </w:r>
          </w:p>
        </w:tc>
      </w:tr>
      <w:tr w:rsidR="00503736" w:rsidRPr="002F2BE1" w14:paraId="19539119"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30E422FF" w14:textId="4279646D"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Ostrów Wielkopolski</w:t>
            </w:r>
          </w:p>
        </w:tc>
        <w:tc>
          <w:tcPr>
            <w:tcW w:w="625" w:type="pct"/>
            <w:tcBorders>
              <w:top w:val="nil"/>
              <w:left w:val="nil"/>
              <w:bottom w:val="single" w:sz="4" w:space="0" w:color="auto"/>
              <w:right w:val="single" w:sz="4" w:space="0" w:color="auto"/>
            </w:tcBorders>
            <w:shd w:val="clear" w:color="auto" w:fill="auto"/>
            <w:noWrap/>
            <w:vAlign w:val="center"/>
            <w:hideMark/>
          </w:tcPr>
          <w:p w14:paraId="3B1F6D0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19 097</w:t>
            </w:r>
          </w:p>
        </w:tc>
        <w:tc>
          <w:tcPr>
            <w:tcW w:w="625" w:type="pct"/>
            <w:tcBorders>
              <w:top w:val="nil"/>
              <w:left w:val="nil"/>
              <w:bottom w:val="single" w:sz="4" w:space="0" w:color="auto"/>
              <w:right w:val="single" w:sz="4" w:space="0" w:color="auto"/>
            </w:tcBorders>
            <w:shd w:val="clear" w:color="auto" w:fill="auto"/>
            <w:noWrap/>
            <w:vAlign w:val="center"/>
            <w:hideMark/>
          </w:tcPr>
          <w:p w14:paraId="3FA6579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19 147</w:t>
            </w:r>
          </w:p>
        </w:tc>
        <w:tc>
          <w:tcPr>
            <w:tcW w:w="625" w:type="pct"/>
            <w:tcBorders>
              <w:top w:val="nil"/>
              <w:left w:val="nil"/>
              <w:bottom w:val="single" w:sz="4" w:space="0" w:color="auto"/>
              <w:right w:val="single" w:sz="4" w:space="0" w:color="auto"/>
            </w:tcBorders>
            <w:shd w:val="clear" w:color="auto" w:fill="auto"/>
            <w:noWrap/>
            <w:vAlign w:val="center"/>
            <w:hideMark/>
          </w:tcPr>
          <w:p w14:paraId="6B7B48F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19 078</w:t>
            </w:r>
          </w:p>
        </w:tc>
        <w:tc>
          <w:tcPr>
            <w:tcW w:w="625" w:type="pct"/>
            <w:tcBorders>
              <w:top w:val="nil"/>
              <w:left w:val="nil"/>
              <w:bottom w:val="single" w:sz="4" w:space="0" w:color="auto"/>
              <w:right w:val="single" w:sz="4" w:space="0" w:color="auto"/>
            </w:tcBorders>
            <w:shd w:val="clear" w:color="auto" w:fill="auto"/>
            <w:noWrap/>
            <w:vAlign w:val="center"/>
            <w:hideMark/>
          </w:tcPr>
          <w:p w14:paraId="73AA46E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19 146</w:t>
            </w:r>
          </w:p>
        </w:tc>
        <w:tc>
          <w:tcPr>
            <w:tcW w:w="517" w:type="pct"/>
            <w:tcBorders>
              <w:top w:val="nil"/>
              <w:left w:val="nil"/>
              <w:bottom w:val="single" w:sz="4" w:space="0" w:color="auto"/>
              <w:right w:val="single" w:sz="4" w:space="0" w:color="auto"/>
            </w:tcBorders>
            <w:shd w:val="clear" w:color="auto" w:fill="auto"/>
            <w:noWrap/>
            <w:vAlign w:val="center"/>
            <w:hideMark/>
          </w:tcPr>
          <w:p w14:paraId="666DECFE"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19 261</w:t>
            </w:r>
          </w:p>
        </w:tc>
        <w:tc>
          <w:tcPr>
            <w:tcW w:w="462" w:type="pct"/>
            <w:tcBorders>
              <w:top w:val="nil"/>
              <w:left w:val="nil"/>
              <w:bottom w:val="single" w:sz="4" w:space="0" w:color="auto"/>
              <w:right w:val="single" w:sz="4" w:space="0" w:color="auto"/>
            </w:tcBorders>
            <w:shd w:val="clear" w:color="auto" w:fill="auto"/>
            <w:noWrap/>
            <w:vAlign w:val="center"/>
            <w:hideMark/>
          </w:tcPr>
          <w:p w14:paraId="2229C29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w:t>
            </w:r>
          </w:p>
        </w:tc>
        <w:tc>
          <w:tcPr>
            <w:tcW w:w="497" w:type="pct"/>
            <w:tcBorders>
              <w:top w:val="nil"/>
              <w:left w:val="nil"/>
              <w:bottom w:val="single" w:sz="4" w:space="0" w:color="auto"/>
              <w:right w:val="single" w:sz="4" w:space="0" w:color="auto"/>
            </w:tcBorders>
            <w:shd w:val="clear" w:color="auto" w:fill="auto"/>
            <w:noWrap/>
            <w:vAlign w:val="center"/>
            <w:hideMark/>
          </w:tcPr>
          <w:p w14:paraId="371AC71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100,2%</w:t>
            </w:r>
          </w:p>
        </w:tc>
      </w:tr>
      <w:tr w:rsidR="00503736" w:rsidRPr="002F2BE1" w14:paraId="5385A0EB"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35F22F38" w14:textId="65B7E10B"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Przygodzice</w:t>
            </w:r>
          </w:p>
        </w:tc>
        <w:tc>
          <w:tcPr>
            <w:tcW w:w="625" w:type="pct"/>
            <w:tcBorders>
              <w:top w:val="nil"/>
              <w:left w:val="nil"/>
              <w:bottom w:val="single" w:sz="4" w:space="0" w:color="auto"/>
              <w:right w:val="single" w:sz="4" w:space="0" w:color="auto"/>
            </w:tcBorders>
            <w:shd w:val="clear" w:color="auto" w:fill="auto"/>
            <w:noWrap/>
            <w:vAlign w:val="center"/>
            <w:hideMark/>
          </w:tcPr>
          <w:p w14:paraId="270A479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12 123</w:t>
            </w:r>
          </w:p>
        </w:tc>
        <w:tc>
          <w:tcPr>
            <w:tcW w:w="625" w:type="pct"/>
            <w:tcBorders>
              <w:top w:val="nil"/>
              <w:left w:val="nil"/>
              <w:bottom w:val="single" w:sz="4" w:space="0" w:color="auto"/>
              <w:right w:val="single" w:sz="4" w:space="0" w:color="auto"/>
            </w:tcBorders>
            <w:shd w:val="clear" w:color="auto" w:fill="auto"/>
            <w:noWrap/>
            <w:vAlign w:val="center"/>
            <w:hideMark/>
          </w:tcPr>
          <w:p w14:paraId="50695A4D"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12 179</w:t>
            </w:r>
          </w:p>
        </w:tc>
        <w:tc>
          <w:tcPr>
            <w:tcW w:w="625" w:type="pct"/>
            <w:tcBorders>
              <w:top w:val="nil"/>
              <w:left w:val="nil"/>
              <w:bottom w:val="single" w:sz="4" w:space="0" w:color="auto"/>
              <w:right w:val="single" w:sz="4" w:space="0" w:color="auto"/>
            </w:tcBorders>
            <w:shd w:val="clear" w:color="auto" w:fill="auto"/>
            <w:noWrap/>
            <w:vAlign w:val="center"/>
            <w:hideMark/>
          </w:tcPr>
          <w:p w14:paraId="74BA0BC5"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12 219</w:t>
            </w:r>
          </w:p>
        </w:tc>
        <w:tc>
          <w:tcPr>
            <w:tcW w:w="625" w:type="pct"/>
            <w:tcBorders>
              <w:top w:val="nil"/>
              <w:left w:val="nil"/>
              <w:bottom w:val="single" w:sz="4" w:space="0" w:color="auto"/>
              <w:right w:val="single" w:sz="4" w:space="0" w:color="auto"/>
            </w:tcBorders>
            <w:shd w:val="clear" w:color="auto" w:fill="auto"/>
            <w:noWrap/>
            <w:vAlign w:val="center"/>
            <w:hideMark/>
          </w:tcPr>
          <w:p w14:paraId="20626F9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12 285</w:t>
            </w:r>
          </w:p>
        </w:tc>
        <w:tc>
          <w:tcPr>
            <w:tcW w:w="517" w:type="pct"/>
            <w:tcBorders>
              <w:top w:val="nil"/>
              <w:left w:val="nil"/>
              <w:bottom w:val="single" w:sz="4" w:space="0" w:color="auto"/>
              <w:right w:val="single" w:sz="4" w:space="0" w:color="auto"/>
            </w:tcBorders>
            <w:shd w:val="clear" w:color="auto" w:fill="auto"/>
            <w:noWrap/>
            <w:vAlign w:val="center"/>
            <w:hideMark/>
          </w:tcPr>
          <w:p w14:paraId="7B5ECFD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12 403</w:t>
            </w:r>
          </w:p>
        </w:tc>
        <w:tc>
          <w:tcPr>
            <w:tcW w:w="462" w:type="pct"/>
            <w:tcBorders>
              <w:top w:val="nil"/>
              <w:left w:val="nil"/>
              <w:bottom w:val="single" w:sz="4" w:space="0" w:color="auto"/>
              <w:right w:val="single" w:sz="4" w:space="0" w:color="auto"/>
            </w:tcBorders>
            <w:shd w:val="clear" w:color="auto" w:fill="auto"/>
            <w:noWrap/>
            <w:vAlign w:val="center"/>
            <w:hideMark/>
          </w:tcPr>
          <w:p w14:paraId="7F582D7D"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8%</w:t>
            </w:r>
          </w:p>
        </w:tc>
        <w:tc>
          <w:tcPr>
            <w:tcW w:w="497" w:type="pct"/>
            <w:tcBorders>
              <w:top w:val="nil"/>
              <w:left w:val="nil"/>
              <w:bottom w:val="single" w:sz="4" w:space="0" w:color="auto"/>
              <w:right w:val="single" w:sz="4" w:space="0" w:color="auto"/>
            </w:tcBorders>
            <w:shd w:val="clear" w:color="auto" w:fill="auto"/>
            <w:noWrap/>
            <w:vAlign w:val="center"/>
            <w:hideMark/>
          </w:tcPr>
          <w:p w14:paraId="74D6123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100,6%</w:t>
            </w:r>
          </w:p>
        </w:tc>
      </w:tr>
      <w:tr w:rsidR="00503736" w:rsidRPr="002F2BE1" w14:paraId="4C08584F"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487B4896" w14:textId="63F9B4FA"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Raszków</w:t>
            </w:r>
          </w:p>
        </w:tc>
        <w:tc>
          <w:tcPr>
            <w:tcW w:w="625" w:type="pct"/>
            <w:tcBorders>
              <w:top w:val="nil"/>
              <w:left w:val="nil"/>
              <w:bottom w:val="single" w:sz="4" w:space="0" w:color="auto"/>
              <w:right w:val="single" w:sz="4" w:space="0" w:color="auto"/>
            </w:tcBorders>
            <w:shd w:val="clear" w:color="auto" w:fill="auto"/>
            <w:noWrap/>
            <w:vAlign w:val="center"/>
            <w:hideMark/>
          </w:tcPr>
          <w:p w14:paraId="3C9C8DF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11 901</w:t>
            </w:r>
          </w:p>
        </w:tc>
        <w:tc>
          <w:tcPr>
            <w:tcW w:w="625" w:type="pct"/>
            <w:tcBorders>
              <w:top w:val="nil"/>
              <w:left w:val="nil"/>
              <w:bottom w:val="single" w:sz="4" w:space="0" w:color="auto"/>
              <w:right w:val="single" w:sz="4" w:space="0" w:color="auto"/>
            </w:tcBorders>
            <w:shd w:val="clear" w:color="auto" w:fill="auto"/>
            <w:noWrap/>
            <w:vAlign w:val="center"/>
            <w:hideMark/>
          </w:tcPr>
          <w:p w14:paraId="5CFE1C2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11 849</w:t>
            </w:r>
          </w:p>
        </w:tc>
        <w:tc>
          <w:tcPr>
            <w:tcW w:w="625" w:type="pct"/>
            <w:tcBorders>
              <w:top w:val="nil"/>
              <w:left w:val="nil"/>
              <w:bottom w:val="single" w:sz="4" w:space="0" w:color="auto"/>
              <w:right w:val="single" w:sz="4" w:space="0" w:color="auto"/>
            </w:tcBorders>
            <w:shd w:val="clear" w:color="auto" w:fill="auto"/>
            <w:noWrap/>
            <w:vAlign w:val="center"/>
            <w:hideMark/>
          </w:tcPr>
          <w:p w14:paraId="1B8B20EC"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11 580</w:t>
            </w:r>
          </w:p>
        </w:tc>
        <w:tc>
          <w:tcPr>
            <w:tcW w:w="625" w:type="pct"/>
            <w:tcBorders>
              <w:top w:val="nil"/>
              <w:left w:val="nil"/>
              <w:bottom w:val="single" w:sz="4" w:space="0" w:color="auto"/>
              <w:right w:val="single" w:sz="4" w:space="0" w:color="auto"/>
            </w:tcBorders>
            <w:shd w:val="clear" w:color="auto" w:fill="auto"/>
            <w:noWrap/>
            <w:vAlign w:val="center"/>
            <w:hideMark/>
          </w:tcPr>
          <w:p w14:paraId="437AB0E9"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11 501</w:t>
            </w:r>
          </w:p>
        </w:tc>
        <w:tc>
          <w:tcPr>
            <w:tcW w:w="517" w:type="pct"/>
            <w:tcBorders>
              <w:top w:val="nil"/>
              <w:left w:val="nil"/>
              <w:bottom w:val="single" w:sz="4" w:space="0" w:color="auto"/>
              <w:right w:val="single" w:sz="4" w:space="0" w:color="auto"/>
            </w:tcBorders>
            <w:shd w:val="clear" w:color="auto" w:fill="auto"/>
            <w:noWrap/>
            <w:vAlign w:val="center"/>
            <w:hideMark/>
          </w:tcPr>
          <w:p w14:paraId="54E1B6CE"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11 461</w:t>
            </w:r>
          </w:p>
        </w:tc>
        <w:tc>
          <w:tcPr>
            <w:tcW w:w="462" w:type="pct"/>
            <w:tcBorders>
              <w:top w:val="nil"/>
              <w:left w:val="nil"/>
              <w:bottom w:val="single" w:sz="4" w:space="0" w:color="auto"/>
              <w:right w:val="single" w:sz="4" w:space="0" w:color="auto"/>
            </w:tcBorders>
            <w:shd w:val="clear" w:color="auto" w:fill="auto"/>
            <w:noWrap/>
            <w:vAlign w:val="center"/>
            <w:hideMark/>
          </w:tcPr>
          <w:p w14:paraId="722EE6B5"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7%</w:t>
            </w:r>
          </w:p>
        </w:tc>
        <w:tc>
          <w:tcPr>
            <w:tcW w:w="497" w:type="pct"/>
            <w:tcBorders>
              <w:top w:val="nil"/>
              <w:left w:val="nil"/>
              <w:bottom w:val="single" w:sz="4" w:space="0" w:color="auto"/>
              <w:right w:val="single" w:sz="4" w:space="0" w:color="auto"/>
            </w:tcBorders>
            <w:shd w:val="clear" w:color="auto" w:fill="auto"/>
            <w:noWrap/>
            <w:vAlign w:val="center"/>
            <w:hideMark/>
          </w:tcPr>
          <w:p w14:paraId="0C55A0D9"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99,1%</w:t>
            </w:r>
          </w:p>
        </w:tc>
      </w:tr>
      <w:tr w:rsidR="00503736" w:rsidRPr="002F2BE1" w14:paraId="5B5A1B67"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7730A05E" w14:textId="70775E67"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Sieroszewice</w:t>
            </w:r>
          </w:p>
        </w:tc>
        <w:tc>
          <w:tcPr>
            <w:tcW w:w="625" w:type="pct"/>
            <w:tcBorders>
              <w:top w:val="nil"/>
              <w:left w:val="nil"/>
              <w:bottom w:val="single" w:sz="4" w:space="0" w:color="auto"/>
              <w:right w:val="single" w:sz="4" w:space="0" w:color="auto"/>
            </w:tcBorders>
            <w:shd w:val="clear" w:color="auto" w:fill="auto"/>
            <w:noWrap/>
            <w:vAlign w:val="center"/>
            <w:hideMark/>
          </w:tcPr>
          <w:p w14:paraId="1F8535E7"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9 663</w:t>
            </w:r>
          </w:p>
        </w:tc>
        <w:tc>
          <w:tcPr>
            <w:tcW w:w="625" w:type="pct"/>
            <w:tcBorders>
              <w:top w:val="nil"/>
              <w:left w:val="nil"/>
              <w:bottom w:val="single" w:sz="4" w:space="0" w:color="auto"/>
              <w:right w:val="single" w:sz="4" w:space="0" w:color="auto"/>
            </w:tcBorders>
            <w:shd w:val="clear" w:color="auto" w:fill="auto"/>
            <w:noWrap/>
            <w:vAlign w:val="center"/>
            <w:hideMark/>
          </w:tcPr>
          <w:p w14:paraId="5471AD3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9 684</w:t>
            </w:r>
          </w:p>
        </w:tc>
        <w:tc>
          <w:tcPr>
            <w:tcW w:w="625" w:type="pct"/>
            <w:tcBorders>
              <w:top w:val="nil"/>
              <w:left w:val="nil"/>
              <w:bottom w:val="single" w:sz="4" w:space="0" w:color="auto"/>
              <w:right w:val="single" w:sz="4" w:space="0" w:color="auto"/>
            </w:tcBorders>
            <w:shd w:val="clear" w:color="auto" w:fill="auto"/>
            <w:noWrap/>
            <w:vAlign w:val="center"/>
            <w:hideMark/>
          </w:tcPr>
          <w:p w14:paraId="280F101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9 440</w:t>
            </w:r>
          </w:p>
        </w:tc>
        <w:tc>
          <w:tcPr>
            <w:tcW w:w="625" w:type="pct"/>
            <w:tcBorders>
              <w:top w:val="nil"/>
              <w:left w:val="nil"/>
              <w:bottom w:val="single" w:sz="4" w:space="0" w:color="auto"/>
              <w:right w:val="single" w:sz="4" w:space="0" w:color="auto"/>
            </w:tcBorders>
            <w:shd w:val="clear" w:color="auto" w:fill="auto"/>
            <w:noWrap/>
            <w:vAlign w:val="center"/>
            <w:hideMark/>
          </w:tcPr>
          <w:p w14:paraId="64E82408"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9 361</w:t>
            </w:r>
          </w:p>
        </w:tc>
        <w:tc>
          <w:tcPr>
            <w:tcW w:w="517" w:type="pct"/>
            <w:tcBorders>
              <w:top w:val="nil"/>
              <w:left w:val="nil"/>
              <w:bottom w:val="single" w:sz="4" w:space="0" w:color="auto"/>
              <w:right w:val="single" w:sz="4" w:space="0" w:color="auto"/>
            </w:tcBorders>
            <w:shd w:val="clear" w:color="auto" w:fill="auto"/>
            <w:noWrap/>
            <w:vAlign w:val="center"/>
            <w:hideMark/>
          </w:tcPr>
          <w:p w14:paraId="38BB282A"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9 345</w:t>
            </w:r>
          </w:p>
        </w:tc>
        <w:tc>
          <w:tcPr>
            <w:tcW w:w="462" w:type="pct"/>
            <w:tcBorders>
              <w:top w:val="nil"/>
              <w:left w:val="nil"/>
              <w:bottom w:val="single" w:sz="4" w:space="0" w:color="auto"/>
              <w:right w:val="single" w:sz="4" w:space="0" w:color="auto"/>
            </w:tcBorders>
            <w:shd w:val="clear" w:color="auto" w:fill="auto"/>
            <w:noWrap/>
            <w:vAlign w:val="center"/>
            <w:hideMark/>
          </w:tcPr>
          <w:p w14:paraId="7F00A44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w:t>
            </w:r>
          </w:p>
        </w:tc>
        <w:tc>
          <w:tcPr>
            <w:tcW w:w="497" w:type="pct"/>
            <w:tcBorders>
              <w:top w:val="nil"/>
              <w:left w:val="nil"/>
              <w:bottom w:val="single" w:sz="4" w:space="0" w:color="auto"/>
              <w:right w:val="single" w:sz="4" w:space="0" w:color="auto"/>
            </w:tcBorders>
            <w:shd w:val="clear" w:color="auto" w:fill="auto"/>
            <w:noWrap/>
            <w:vAlign w:val="center"/>
            <w:hideMark/>
          </w:tcPr>
          <w:p w14:paraId="56AA3903"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99,2%</w:t>
            </w:r>
          </w:p>
        </w:tc>
      </w:tr>
      <w:tr w:rsidR="00503736" w:rsidRPr="002F2BE1" w14:paraId="4E22916B" w14:textId="77777777" w:rsidTr="00503736">
        <w:trPr>
          <w:trHeight w:val="290"/>
        </w:trPr>
        <w:tc>
          <w:tcPr>
            <w:tcW w:w="1024" w:type="pct"/>
            <w:tcBorders>
              <w:top w:val="nil"/>
              <w:left w:val="single" w:sz="4" w:space="0" w:color="auto"/>
              <w:bottom w:val="single" w:sz="4" w:space="0" w:color="auto"/>
              <w:right w:val="single" w:sz="4" w:space="0" w:color="auto"/>
            </w:tcBorders>
            <w:shd w:val="clear" w:color="auto" w:fill="C9A470"/>
            <w:noWrap/>
            <w:vAlign w:val="center"/>
            <w:hideMark/>
          </w:tcPr>
          <w:p w14:paraId="2ADA2D2A" w14:textId="0D3322A2" w:rsidR="002F2BE1" w:rsidRPr="002F2BE1" w:rsidRDefault="002F2BE1" w:rsidP="002F2BE1">
            <w:pPr>
              <w:spacing w:after="0" w:line="240" w:lineRule="auto"/>
              <w:jc w:val="center"/>
              <w:rPr>
                <w:rFonts w:ascii="Arial Nova Light" w:eastAsia="Times New Roman" w:hAnsi="Arial Nova Light" w:cs="Arial"/>
                <w:color w:val="FFFFFF" w:themeColor="background1"/>
                <w:kern w:val="0"/>
                <w:sz w:val="18"/>
                <w:szCs w:val="18"/>
                <w:lang w:eastAsia="pl-PL"/>
                <w14:ligatures w14:val="none"/>
              </w:rPr>
            </w:pPr>
            <w:r w:rsidRPr="002F2BE1">
              <w:rPr>
                <w:rFonts w:ascii="Arial Nova Light" w:eastAsia="Times New Roman" w:hAnsi="Arial Nova Light" w:cs="Arial"/>
                <w:color w:val="FFFFFF" w:themeColor="background1"/>
                <w:kern w:val="0"/>
                <w:sz w:val="18"/>
                <w:szCs w:val="18"/>
                <w:lang w:eastAsia="pl-PL"/>
                <w14:ligatures w14:val="none"/>
              </w:rPr>
              <w:t>Sośnie</w:t>
            </w:r>
          </w:p>
        </w:tc>
        <w:tc>
          <w:tcPr>
            <w:tcW w:w="625" w:type="pct"/>
            <w:tcBorders>
              <w:top w:val="nil"/>
              <w:left w:val="nil"/>
              <w:bottom w:val="single" w:sz="4" w:space="0" w:color="auto"/>
              <w:right w:val="single" w:sz="4" w:space="0" w:color="auto"/>
            </w:tcBorders>
            <w:shd w:val="clear" w:color="auto" w:fill="auto"/>
            <w:noWrap/>
            <w:vAlign w:val="center"/>
            <w:hideMark/>
          </w:tcPr>
          <w:p w14:paraId="0F036992"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6 579</w:t>
            </w:r>
          </w:p>
        </w:tc>
        <w:tc>
          <w:tcPr>
            <w:tcW w:w="625" w:type="pct"/>
            <w:tcBorders>
              <w:top w:val="nil"/>
              <w:left w:val="nil"/>
              <w:bottom w:val="single" w:sz="4" w:space="0" w:color="auto"/>
              <w:right w:val="single" w:sz="4" w:space="0" w:color="auto"/>
            </w:tcBorders>
            <w:shd w:val="clear" w:color="auto" w:fill="auto"/>
            <w:noWrap/>
            <w:vAlign w:val="center"/>
            <w:hideMark/>
          </w:tcPr>
          <w:p w14:paraId="10F5BA31"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6 573</w:t>
            </w:r>
          </w:p>
        </w:tc>
        <w:tc>
          <w:tcPr>
            <w:tcW w:w="625" w:type="pct"/>
            <w:tcBorders>
              <w:top w:val="nil"/>
              <w:left w:val="nil"/>
              <w:bottom w:val="single" w:sz="4" w:space="0" w:color="auto"/>
              <w:right w:val="single" w:sz="4" w:space="0" w:color="auto"/>
            </w:tcBorders>
            <w:shd w:val="clear" w:color="auto" w:fill="auto"/>
            <w:noWrap/>
            <w:vAlign w:val="center"/>
            <w:hideMark/>
          </w:tcPr>
          <w:p w14:paraId="3DF4AD76"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6 378</w:t>
            </w:r>
          </w:p>
        </w:tc>
        <w:tc>
          <w:tcPr>
            <w:tcW w:w="625" w:type="pct"/>
            <w:tcBorders>
              <w:top w:val="nil"/>
              <w:left w:val="nil"/>
              <w:bottom w:val="single" w:sz="4" w:space="0" w:color="auto"/>
              <w:right w:val="single" w:sz="4" w:space="0" w:color="auto"/>
            </w:tcBorders>
            <w:shd w:val="clear" w:color="auto" w:fill="auto"/>
            <w:noWrap/>
            <w:vAlign w:val="center"/>
            <w:hideMark/>
          </w:tcPr>
          <w:p w14:paraId="6EAF6287"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6 320</w:t>
            </w:r>
          </w:p>
        </w:tc>
        <w:tc>
          <w:tcPr>
            <w:tcW w:w="517" w:type="pct"/>
            <w:tcBorders>
              <w:top w:val="nil"/>
              <w:left w:val="nil"/>
              <w:bottom w:val="single" w:sz="4" w:space="0" w:color="auto"/>
              <w:right w:val="single" w:sz="4" w:space="0" w:color="auto"/>
            </w:tcBorders>
            <w:shd w:val="clear" w:color="auto" w:fill="auto"/>
            <w:noWrap/>
            <w:vAlign w:val="center"/>
            <w:hideMark/>
          </w:tcPr>
          <w:p w14:paraId="5963CD00"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6 264</w:t>
            </w:r>
          </w:p>
        </w:tc>
        <w:tc>
          <w:tcPr>
            <w:tcW w:w="462" w:type="pct"/>
            <w:tcBorders>
              <w:top w:val="nil"/>
              <w:left w:val="nil"/>
              <w:bottom w:val="single" w:sz="4" w:space="0" w:color="auto"/>
              <w:right w:val="single" w:sz="4" w:space="0" w:color="auto"/>
            </w:tcBorders>
            <w:shd w:val="clear" w:color="auto" w:fill="auto"/>
            <w:noWrap/>
            <w:vAlign w:val="center"/>
            <w:hideMark/>
          </w:tcPr>
          <w:p w14:paraId="64BC71DB"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4%</w:t>
            </w:r>
          </w:p>
        </w:tc>
        <w:tc>
          <w:tcPr>
            <w:tcW w:w="497" w:type="pct"/>
            <w:tcBorders>
              <w:top w:val="nil"/>
              <w:left w:val="nil"/>
              <w:bottom w:val="single" w:sz="4" w:space="0" w:color="auto"/>
              <w:right w:val="single" w:sz="4" w:space="0" w:color="auto"/>
            </w:tcBorders>
            <w:shd w:val="clear" w:color="auto" w:fill="auto"/>
            <w:noWrap/>
            <w:vAlign w:val="center"/>
            <w:hideMark/>
          </w:tcPr>
          <w:p w14:paraId="2C68DE3D" w14:textId="77777777" w:rsidR="002F2BE1" w:rsidRPr="002F2BE1" w:rsidRDefault="002F2BE1" w:rsidP="002F2BE1">
            <w:pPr>
              <w:spacing w:after="0" w:line="240" w:lineRule="auto"/>
              <w:jc w:val="center"/>
              <w:rPr>
                <w:rFonts w:ascii="Arial Nova Light" w:eastAsia="Times New Roman" w:hAnsi="Arial Nova Light" w:cs="Arial"/>
                <w:color w:val="000000"/>
                <w:kern w:val="0"/>
                <w:sz w:val="18"/>
                <w:szCs w:val="18"/>
                <w:lang w:eastAsia="pl-PL"/>
                <w14:ligatures w14:val="none"/>
              </w:rPr>
            </w:pPr>
            <w:r w:rsidRPr="002F2BE1">
              <w:rPr>
                <w:rFonts w:ascii="Arial Nova Light" w:eastAsia="Times New Roman" w:hAnsi="Arial Nova Light" w:cs="Arial"/>
                <w:color w:val="000000"/>
                <w:kern w:val="0"/>
                <w:sz w:val="18"/>
                <w:szCs w:val="18"/>
                <w:lang w:eastAsia="pl-PL"/>
                <w14:ligatures w14:val="none"/>
              </w:rPr>
              <w:t>98,8%</w:t>
            </w:r>
          </w:p>
        </w:tc>
      </w:tr>
    </w:tbl>
    <w:p w14:paraId="1932BB59" w14:textId="316FFFDE" w:rsidR="009079F4" w:rsidRPr="001D2154" w:rsidRDefault="004A77B4" w:rsidP="004A77B4">
      <w:pPr>
        <w:jc w:val="both"/>
        <w:rPr>
          <w:rFonts w:ascii="Arial Nova Light" w:hAnsi="Arial Nova Light"/>
          <w:sz w:val="18"/>
          <w:szCs w:val="18"/>
        </w:rPr>
      </w:pPr>
      <w:r w:rsidRPr="002F2BE1">
        <w:rPr>
          <w:rFonts w:ascii="Arial Nova Light" w:hAnsi="Arial Nova Light"/>
          <w:sz w:val="18"/>
          <w:szCs w:val="18"/>
        </w:rPr>
        <w:t>Źródło: opracowanie własne na podstawie danych GUS.</w:t>
      </w:r>
    </w:p>
    <w:p w14:paraId="394D0E81" w14:textId="2286929A" w:rsidR="004A77B4" w:rsidRPr="006720B8" w:rsidRDefault="004A77B4" w:rsidP="00DD6B3B">
      <w:pPr>
        <w:spacing w:line="276" w:lineRule="auto"/>
        <w:jc w:val="both"/>
        <w:rPr>
          <w:rFonts w:ascii="Arial Nova Light" w:hAnsi="Arial Nova Light"/>
          <w:sz w:val="20"/>
          <w:szCs w:val="20"/>
          <w:highlight w:val="yellow"/>
        </w:rPr>
      </w:pPr>
      <w:r w:rsidRPr="009E7A19">
        <w:rPr>
          <w:rFonts w:ascii="Arial Nova Light" w:hAnsi="Arial Nova Light"/>
          <w:sz w:val="20"/>
          <w:szCs w:val="20"/>
        </w:rPr>
        <w:t xml:space="preserve">Liczba mieszkańców Gminy </w:t>
      </w:r>
      <w:r w:rsidR="009E7A19" w:rsidRPr="009E7A19">
        <w:rPr>
          <w:rFonts w:ascii="Arial Nova Light" w:hAnsi="Arial Nova Light"/>
          <w:sz w:val="20"/>
          <w:szCs w:val="20"/>
        </w:rPr>
        <w:t>Nowe Skalmierzyce</w:t>
      </w:r>
      <w:r w:rsidRPr="009E7A19">
        <w:rPr>
          <w:rFonts w:ascii="Arial Nova Light" w:hAnsi="Arial Nova Light"/>
          <w:sz w:val="20"/>
          <w:szCs w:val="20"/>
        </w:rPr>
        <w:t xml:space="preserve"> w </w:t>
      </w:r>
      <w:r w:rsidR="001D2154" w:rsidRPr="009E7A19">
        <w:rPr>
          <w:rFonts w:ascii="Arial Nova Light" w:hAnsi="Arial Nova Light"/>
          <w:sz w:val="20"/>
          <w:szCs w:val="20"/>
        </w:rPr>
        <w:t xml:space="preserve">2022 roku w stosunku do liczby mieszkańców w 2012 roku </w:t>
      </w:r>
      <w:r w:rsidR="009E7A19" w:rsidRPr="009E7A19">
        <w:rPr>
          <w:rFonts w:ascii="Arial Nova Light" w:hAnsi="Arial Nova Light"/>
          <w:sz w:val="20"/>
          <w:szCs w:val="20"/>
        </w:rPr>
        <w:t>wzrosła</w:t>
      </w:r>
      <w:r w:rsidR="001D2154" w:rsidRPr="009E7A19">
        <w:rPr>
          <w:rFonts w:ascii="Arial Nova Light" w:hAnsi="Arial Nova Light"/>
          <w:sz w:val="20"/>
          <w:szCs w:val="20"/>
        </w:rPr>
        <w:t xml:space="preserve"> o </w:t>
      </w:r>
      <w:r w:rsidR="009E7A19" w:rsidRPr="001B5DAF">
        <w:rPr>
          <w:rFonts w:ascii="Arial Nova Light" w:hAnsi="Arial Nova Light"/>
          <w:sz w:val="20"/>
          <w:szCs w:val="20"/>
        </w:rPr>
        <w:t>823</w:t>
      </w:r>
      <w:r w:rsidR="001D2154" w:rsidRPr="001B5DAF">
        <w:rPr>
          <w:rFonts w:ascii="Arial Nova Light" w:hAnsi="Arial Nova Light"/>
          <w:sz w:val="20"/>
          <w:szCs w:val="20"/>
        </w:rPr>
        <w:t xml:space="preserve"> os</w:t>
      </w:r>
      <w:r w:rsidR="009E7A19" w:rsidRPr="001B5DAF">
        <w:rPr>
          <w:rFonts w:ascii="Arial Nova Light" w:hAnsi="Arial Nova Light"/>
          <w:sz w:val="20"/>
          <w:szCs w:val="20"/>
        </w:rPr>
        <w:t>oby</w:t>
      </w:r>
      <w:r w:rsidR="001D2154" w:rsidRPr="001B5DAF">
        <w:rPr>
          <w:rFonts w:ascii="Arial Nova Light" w:hAnsi="Arial Nova Light"/>
          <w:sz w:val="20"/>
          <w:szCs w:val="20"/>
        </w:rPr>
        <w:t xml:space="preserve">. </w:t>
      </w:r>
      <w:r w:rsidR="0047283D" w:rsidRPr="001B5DAF">
        <w:rPr>
          <w:rFonts w:ascii="Arial Nova Light" w:hAnsi="Arial Nova Light"/>
          <w:sz w:val="20"/>
          <w:szCs w:val="20"/>
        </w:rPr>
        <w:t xml:space="preserve">Na podstawie poniższego wykresu zauważyć można, że w latach 2017-2022 następował systematyczny </w:t>
      </w:r>
      <w:r w:rsidR="009E7A19" w:rsidRPr="001B5DAF">
        <w:rPr>
          <w:rFonts w:ascii="Arial Nova Light" w:hAnsi="Arial Nova Light"/>
          <w:sz w:val="20"/>
          <w:szCs w:val="20"/>
        </w:rPr>
        <w:t>wzrost</w:t>
      </w:r>
      <w:r w:rsidR="0047283D" w:rsidRPr="001B5DAF">
        <w:rPr>
          <w:rFonts w:ascii="Arial Nova Light" w:hAnsi="Arial Nova Light"/>
          <w:sz w:val="20"/>
          <w:szCs w:val="20"/>
        </w:rPr>
        <w:t xml:space="preserve"> liczby mieszkań</w:t>
      </w:r>
      <w:r w:rsidR="0047283D" w:rsidRPr="00357CA5">
        <w:rPr>
          <w:rFonts w:ascii="Arial Nova Light" w:hAnsi="Arial Nova Light"/>
          <w:sz w:val="20"/>
          <w:szCs w:val="20"/>
        </w:rPr>
        <w:t xml:space="preserve">ców w Gminie – w 2022 roku liczba mieszkańców wynosiła </w:t>
      </w:r>
      <w:r w:rsidR="009E7A19" w:rsidRPr="00357CA5">
        <w:rPr>
          <w:rFonts w:ascii="Arial Nova Light" w:hAnsi="Arial Nova Light"/>
          <w:sz w:val="20"/>
          <w:szCs w:val="20"/>
        </w:rPr>
        <w:t>15 986</w:t>
      </w:r>
      <w:r w:rsidR="0047283D" w:rsidRPr="00357CA5">
        <w:rPr>
          <w:rFonts w:ascii="Arial Nova Light" w:hAnsi="Arial Nova Light"/>
          <w:sz w:val="20"/>
          <w:szCs w:val="20"/>
        </w:rPr>
        <w:t xml:space="preserve"> osób, stanowiąc przy tym </w:t>
      </w:r>
      <w:r w:rsidR="00357CA5" w:rsidRPr="00357CA5">
        <w:rPr>
          <w:rFonts w:ascii="Arial Nova Light" w:hAnsi="Arial Nova Light"/>
          <w:sz w:val="20"/>
          <w:szCs w:val="20"/>
        </w:rPr>
        <w:t>największą</w:t>
      </w:r>
      <w:r w:rsidR="0047283D" w:rsidRPr="00357CA5">
        <w:rPr>
          <w:rFonts w:ascii="Arial Nova Light" w:hAnsi="Arial Nova Light"/>
          <w:sz w:val="20"/>
          <w:szCs w:val="20"/>
        </w:rPr>
        <w:t xml:space="preserve"> liczbę w całym analizowanym okresie</w:t>
      </w:r>
      <w:r w:rsidR="009B1C29" w:rsidRPr="00357CA5">
        <w:rPr>
          <w:rFonts w:ascii="Arial Nova Light" w:hAnsi="Arial Nova Light"/>
          <w:sz w:val="20"/>
          <w:szCs w:val="20"/>
        </w:rPr>
        <w:t>.</w:t>
      </w:r>
      <w:r w:rsidR="0047283D" w:rsidRPr="00357CA5">
        <w:rPr>
          <w:rFonts w:ascii="Arial Nova Light" w:hAnsi="Arial Nova Light"/>
          <w:sz w:val="20"/>
          <w:szCs w:val="20"/>
        </w:rPr>
        <w:t xml:space="preserve"> </w:t>
      </w:r>
      <w:r w:rsidR="00357CA5">
        <w:rPr>
          <w:rFonts w:ascii="Arial Nova Light" w:hAnsi="Arial Nova Light"/>
          <w:sz w:val="20"/>
          <w:szCs w:val="20"/>
        </w:rPr>
        <w:br/>
      </w:r>
      <w:r w:rsidR="0047283D" w:rsidRPr="00357CA5">
        <w:rPr>
          <w:rFonts w:ascii="Arial Nova Light" w:hAnsi="Arial Nova Light"/>
          <w:sz w:val="20"/>
          <w:szCs w:val="20"/>
        </w:rPr>
        <w:t xml:space="preserve">Warto zauważyć, że w analizowanym okresie występował dodatni przyrost naturalny (różnica pomiędzy liczbą urodzeń a liczbą zgonów). </w:t>
      </w:r>
      <w:r w:rsidR="00357CA5" w:rsidRPr="00357CA5">
        <w:rPr>
          <w:rFonts w:ascii="Arial Nova Light" w:hAnsi="Arial Nova Light"/>
          <w:sz w:val="20"/>
          <w:szCs w:val="20"/>
        </w:rPr>
        <w:t>Najwyższą</w:t>
      </w:r>
      <w:r w:rsidR="00DD6B3B" w:rsidRPr="00357CA5">
        <w:rPr>
          <w:rFonts w:ascii="Arial Nova Light" w:hAnsi="Arial Nova Light"/>
          <w:sz w:val="20"/>
          <w:szCs w:val="20"/>
        </w:rPr>
        <w:t xml:space="preserve"> wartość przyrostu naturalnego zauważono w 201</w:t>
      </w:r>
      <w:r w:rsidR="00357CA5" w:rsidRPr="00357CA5">
        <w:rPr>
          <w:rFonts w:ascii="Arial Nova Light" w:hAnsi="Arial Nova Light"/>
          <w:sz w:val="20"/>
          <w:szCs w:val="20"/>
        </w:rPr>
        <w:t>4</w:t>
      </w:r>
      <w:r w:rsidR="00DD6B3B" w:rsidRPr="00357CA5">
        <w:rPr>
          <w:rFonts w:ascii="Arial Nova Light" w:hAnsi="Arial Nova Light"/>
          <w:sz w:val="20"/>
          <w:szCs w:val="20"/>
        </w:rPr>
        <w:t xml:space="preserve"> roku (</w:t>
      </w:r>
      <w:r w:rsidR="00357CA5" w:rsidRPr="00357CA5">
        <w:rPr>
          <w:rFonts w:ascii="Arial Nova Light" w:hAnsi="Arial Nova Light"/>
          <w:sz w:val="20"/>
          <w:szCs w:val="20"/>
        </w:rPr>
        <w:t>46</w:t>
      </w:r>
      <w:r w:rsidR="00DD6B3B" w:rsidRPr="00357CA5">
        <w:rPr>
          <w:rFonts w:ascii="Arial Nova Light" w:hAnsi="Arial Nova Light"/>
          <w:sz w:val="20"/>
          <w:szCs w:val="20"/>
        </w:rPr>
        <w:t xml:space="preserve">). </w:t>
      </w:r>
      <w:r w:rsidR="00DC5189" w:rsidRPr="006720B8">
        <w:rPr>
          <w:rFonts w:ascii="Arial Nova Light" w:hAnsi="Arial Nova Light"/>
          <w:sz w:val="20"/>
          <w:szCs w:val="20"/>
          <w:highlight w:val="yellow"/>
        </w:rPr>
        <w:br/>
      </w:r>
      <w:r w:rsidR="00DD6B3B" w:rsidRPr="00A86C57">
        <w:rPr>
          <w:rFonts w:ascii="Arial Nova Light" w:hAnsi="Arial Nova Light"/>
          <w:sz w:val="20"/>
          <w:szCs w:val="20"/>
        </w:rPr>
        <w:t xml:space="preserve">Z kolei współczynnik salda migracji (różnica między osobami osiedlającymi się na terenie Gminy a osobami wyprowadzającymi się poza jej granice) </w:t>
      </w:r>
      <w:r w:rsidR="00A86C57" w:rsidRPr="00A86C57">
        <w:rPr>
          <w:rFonts w:ascii="Arial Nova Light" w:hAnsi="Arial Nova Light"/>
          <w:sz w:val="20"/>
          <w:szCs w:val="20"/>
        </w:rPr>
        <w:t>w latach 2014-2022 osiągał wartość dodatnią</w:t>
      </w:r>
      <w:r w:rsidR="00DD6B3B" w:rsidRPr="00A86C57">
        <w:rPr>
          <w:rFonts w:ascii="Arial Nova Light" w:hAnsi="Arial Nova Light"/>
          <w:sz w:val="20"/>
          <w:szCs w:val="20"/>
        </w:rPr>
        <w:t xml:space="preserve">, a jego największe </w:t>
      </w:r>
      <w:r w:rsidR="00A86C57" w:rsidRPr="00A86C57">
        <w:rPr>
          <w:rFonts w:ascii="Arial Nova Light" w:hAnsi="Arial Nova Light"/>
          <w:sz w:val="20"/>
          <w:szCs w:val="20"/>
        </w:rPr>
        <w:t>pozytywne</w:t>
      </w:r>
      <w:r w:rsidR="00DD6B3B" w:rsidRPr="00A86C57">
        <w:rPr>
          <w:rFonts w:ascii="Arial Nova Light" w:hAnsi="Arial Nova Light"/>
          <w:sz w:val="20"/>
          <w:szCs w:val="20"/>
        </w:rPr>
        <w:t xml:space="preserve"> natężenie zaobserwowano w 20</w:t>
      </w:r>
      <w:r w:rsidR="00A86C57" w:rsidRPr="00A86C57">
        <w:rPr>
          <w:rFonts w:ascii="Arial Nova Light" w:hAnsi="Arial Nova Light"/>
          <w:sz w:val="20"/>
          <w:szCs w:val="20"/>
        </w:rPr>
        <w:t>21</w:t>
      </w:r>
      <w:r w:rsidR="00DD6B3B" w:rsidRPr="00A86C57">
        <w:rPr>
          <w:rFonts w:ascii="Arial Nova Light" w:hAnsi="Arial Nova Light"/>
          <w:sz w:val="20"/>
          <w:szCs w:val="20"/>
        </w:rPr>
        <w:t xml:space="preserve"> roku, gdy osiągnął wartość </w:t>
      </w:r>
      <w:r w:rsidR="00A86C57" w:rsidRPr="00A86C57">
        <w:rPr>
          <w:rFonts w:ascii="Arial Nova Light" w:hAnsi="Arial Nova Light"/>
          <w:sz w:val="20"/>
          <w:szCs w:val="20"/>
        </w:rPr>
        <w:t>122</w:t>
      </w:r>
      <w:r w:rsidR="00DD6B3B" w:rsidRPr="00A86C57">
        <w:rPr>
          <w:rFonts w:ascii="Arial Nova Light" w:hAnsi="Arial Nova Light"/>
          <w:sz w:val="20"/>
          <w:szCs w:val="20"/>
        </w:rPr>
        <w:t>. Omawiane zmiany demograficzne zostały kompleksowo przedstawione na poniższym wykresie.</w:t>
      </w:r>
    </w:p>
    <w:p w14:paraId="5BE15A97" w14:textId="40335EC6" w:rsidR="001D2154" w:rsidRPr="006720B8" w:rsidRDefault="00FC627D" w:rsidP="00FF26D6">
      <w:pPr>
        <w:spacing w:after="0" w:line="276" w:lineRule="auto"/>
        <w:jc w:val="center"/>
        <w:rPr>
          <w:rFonts w:ascii="Arial Nova Light" w:hAnsi="Arial Nova Light"/>
          <w:highlight w:val="yellow"/>
        </w:rPr>
      </w:pPr>
      <w:r w:rsidRPr="008B539B">
        <w:rPr>
          <w:rFonts w:ascii="Arial Nova Light" w:hAnsi="Arial Nova Light"/>
          <w:noProof/>
        </w:rPr>
        <w:drawing>
          <wp:inline distT="0" distB="0" distL="0" distR="0" wp14:anchorId="0DC7BB48" wp14:editId="46BB9073">
            <wp:extent cx="5723255" cy="3463290"/>
            <wp:effectExtent l="0" t="0" r="0" b="3810"/>
            <wp:docPr id="1091291175" name="Wykres 1">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27184C" w14:textId="4E58F432" w:rsidR="006D6B93" w:rsidRPr="008B539B" w:rsidRDefault="006D6B93" w:rsidP="006D6B93">
      <w:pPr>
        <w:pStyle w:val="Legenda"/>
        <w:spacing w:after="0" w:line="360" w:lineRule="auto"/>
        <w:jc w:val="center"/>
        <w:rPr>
          <w:rFonts w:ascii="Arial Nova Light" w:hAnsi="Arial Nova Light"/>
          <w:b/>
          <w:bCs/>
          <w:i w:val="0"/>
          <w:iCs w:val="0"/>
          <w:color w:val="auto"/>
        </w:rPr>
      </w:pPr>
      <w:bookmarkStart w:id="10" w:name="_Toc180676572"/>
      <w:r w:rsidRPr="008B539B">
        <w:rPr>
          <w:rFonts w:ascii="Arial Nova Light" w:hAnsi="Arial Nova Light"/>
          <w:b/>
          <w:bCs/>
          <w:i w:val="0"/>
          <w:iCs w:val="0"/>
          <w:color w:val="auto"/>
        </w:rPr>
        <w:t xml:space="preserve">Ryc. </w:t>
      </w:r>
      <w:r w:rsidRPr="008B539B">
        <w:rPr>
          <w:rFonts w:ascii="Arial Nova Light" w:hAnsi="Arial Nova Light"/>
          <w:b/>
          <w:bCs/>
          <w:i w:val="0"/>
          <w:iCs w:val="0"/>
          <w:color w:val="auto"/>
        </w:rPr>
        <w:fldChar w:fldCharType="begin"/>
      </w:r>
      <w:r w:rsidRPr="008B539B">
        <w:rPr>
          <w:rFonts w:ascii="Arial Nova Light" w:hAnsi="Arial Nova Light"/>
          <w:b/>
          <w:bCs/>
          <w:i w:val="0"/>
          <w:iCs w:val="0"/>
          <w:color w:val="auto"/>
        </w:rPr>
        <w:instrText xml:space="preserve"> SEQ Ryc. \* ARABIC </w:instrText>
      </w:r>
      <w:r w:rsidRPr="008B539B">
        <w:rPr>
          <w:rFonts w:ascii="Arial Nova Light" w:hAnsi="Arial Nova Light"/>
          <w:b/>
          <w:bCs/>
          <w:i w:val="0"/>
          <w:iCs w:val="0"/>
          <w:color w:val="auto"/>
        </w:rPr>
        <w:fldChar w:fldCharType="separate"/>
      </w:r>
      <w:r w:rsidR="00EB43BF">
        <w:rPr>
          <w:rFonts w:ascii="Arial Nova Light" w:hAnsi="Arial Nova Light"/>
          <w:b/>
          <w:bCs/>
          <w:i w:val="0"/>
          <w:iCs w:val="0"/>
          <w:noProof/>
          <w:color w:val="auto"/>
        </w:rPr>
        <w:t>4</w:t>
      </w:r>
      <w:r w:rsidRPr="008B539B">
        <w:rPr>
          <w:rFonts w:ascii="Arial Nova Light" w:hAnsi="Arial Nova Light"/>
          <w:b/>
          <w:bCs/>
          <w:i w:val="0"/>
          <w:iCs w:val="0"/>
          <w:color w:val="auto"/>
        </w:rPr>
        <w:fldChar w:fldCharType="end"/>
      </w:r>
      <w:r w:rsidRPr="008B539B">
        <w:rPr>
          <w:rFonts w:ascii="Arial Nova Light" w:hAnsi="Arial Nova Light"/>
          <w:b/>
          <w:bCs/>
          <w:i w:val="0"/>
          <w:iCs w:val="0"/>
          <w:color w:val="auto"/>
        </w:rPr>
        <w:t xml:space="preserve">. Zmiany liczby ludności w Gminie </w:t>
      </w:r>
      <w:r w:rsidR="008E7EBE" w:rsidRPr="008B539B">
        <w:rPr>
          <w:rFonts w:ascii="Arial Nova Light" w:hAnsi="Arial Nova Light"/>
          <w:b/>
          <w:bCs/>
          <w:i w:val="0"/>
          <w:iCs w:val="0"/>
          <w:color w:val="auto"/>
        </w:rPr>
        <w:t>Nowe Skalmierzyce</w:t>
      </w:r>
      <w:r w:rsidRPr="008B539B">
        <w:rPr>
          <w:rFonts w:ascii="Arial Nova Light" w:hAnsi="Arial Nova Light"/>
          <w:b/>
          <w:bCs/>
          <w:i w:val="0"/>
          <w:iCs w:val="0"/>
          <w:color w:val="auto"/>
        </w:rPr>
        <w:t xml:space="preserve"> w latach 2012-2022</w:t>
      </w:r>
      <w:bookmarkEnd w:id="10"/>
    </w:p>
    <w:p w14:paraId="6BEB3BDE" w14:textId="60E1B69A" w:rsidR="001D2154" w:rsidRPr="006D6B93" w:rsidRDefault="001D2154" w:rsidP="006D6B93">
      <w:pPr>
        <w:spacing w:after="0" w:line="360" w:lineRule="auto"/>
        <w:jc w:val="center"/>
        <w:rPr>
          <w:rFonts w:ascii="Arial Nova Light" w:hAnsi="Arial Nova Light"/>
          <w:sz w:val="18"/>
          <w:szCs w:val="18"/>
        </w:rPr>
      </w:pPr>
      <w:r w:rsidRPr="008B539B">
        <w:rPr>
          <w:rFonts w:ascii="Arial Nova Light" w:hAnsi="Arial Nova Light"/>
          <w:sz w:val="18"/>
          <w:szCs w:val="18"/>
        </w:rPr>
        <w:t>Źródło: opracowanie własne na podstawie danych GUS.</w:t>
      </w:r>
    </w:p>
    <w:p w14:paraId="297DE5B9" w14:textId="77777777" w:rsidR="00DD6B3B" w:rsidRDefault="00DD6B3B" w:rsidP="001D2154">
      <w:pPr>
        <w:spacing w:after="0" w:line="276" w:lineRule="auto"/>
        <w:jc w:val="both"/>
        <w:rPr>
          <w:rFonts w:ascii="Arial Nova Light" w:hAnsi="Arial Nova Light"/>
          <w:sz w:val="18"/>
          <w:szCs w:val="18"/>
        </w:rPr>
      </w:pPr>
    </w:p>
    <w:p w14:paraId="5CDE90AE" w14:textId="680D1A50" w:rsidR="00DD6B3B" w:rsidRPr="006720B8" w:rsidRDefault="00DD6B3B" w:rsidP="00DD6B3B">
      <w:pPr>
        <w:spacing w:after="0" w:line="276" w:lineRule="auto"/>
        <w:jc w:val="both"/>
        <w:rPr>
          <w:rFonts w:ascii="Arial Nova Light" w:hAnsi="Arial Nova Light"/>
          <w:sz w:val="20"/>
          <w:szCs w:val="20"/>
          <w:highlight w:val="yellow"/>
        </w:rPr>
      </w:pPr>
      <w:r w:rsidRPr="00A86C57">
        <w:rPr>
          <w:rFonts w:ascii="Arial Nova Light" w:hAnsi="Arial Nova Light"/>
          <w:sz w:val="20"/>
          <w:szCs w:val="20"/>
        </w:rPr>
        <w:t xml:space="preserve">Ważnym aspektem w analizie sytuacji demograficznej jest struktura ludności w podziale na ludność w wieku przedprodukcyjnym, produkcyjnym oraz poprodukcyjnym. Przez ludność w wieku produkcyjnym rozumie się ludność w wieku zdolności do pracy – dla mężczyzn przyjmuje się wiek 15-64 lata, </w:t>
      </w:r>
      <w:r w:rsidR="00DC5189" w:rsidRPr="00A86C57">
        <w:rPr>
          <w:rFonts w:ascii="Arial Nova Light" w:hAnsi="Arial Nova Light"/>
          <w:sz w:val="20"/>
          <w:szCs w:val="20"/>
        </w:rPr>
        <w:br/>
      </w:r>
      <w:r w:rsidRPr="00A86C57">
        <w:rPr>
          <w:rFonts w:ascii="Arial Nova Light" w:hAnsi="Arial Nova Light"/>
          <w:sz w:val="20"/>
          <w:szCs w:val="20"/>
        </w:rPr>
        <w:t>z kolei dla kobiet 15-59 lat.</w:t>
      </w:r>
      <w:r w:rsidR="00AC2C13" w:rsidRPr="00A86C57">
        <w:rPr>
          <w:rFonts w:ascii="Arial Nova Light" w:hAnsi="Arial Nova Light"/>
          <w:sz w:val="20"/>
          <w:szCs w:val="20"/>
        </w:rPr>
        <w:t xml:space="preserve"> W Gminie </w:t>
      </w:r>
      <w:r w:rsidR="00A86C57" w:rsidRPr="00A86C57">
        <w:rPr>
          <w:rFonts w:ascii="Arial Nova Light" w:hAnsi="Arial Nova Light"/>
          <w:sz w:val="20"/>
          <w:szCs w:val="20"/>
        </w:rPr>
        <w:t>Nowe Skalmierzyce</w:t>
      </w:r>
      <w:r w:rsidR="00AC2C13" w:rsidRPr="00A86C57">
        <w:rPr>
          <w:rFonts w:ascii="Arial Nova Light" w:hAnsi="Arial Nova Light"/>
          <w:sz w:val="20"/>
          <w:szCs w:val="20"/>
        </w:rPr>
        <w:t xml:space="preserve"> na przestrzeni lat obserwuje się systematyczny wzrost liczby osób w wieku poprodukcyjnym przy jednoczesnym spadku w wieku produkcyjnym. </w:t>
      </w:r>
      <w:r w:rsidR="001D5DDF">
        <w:rPr>
          <w:rFonts w:ascii="Arial Nova Light" w:hAnsi="Arial Nova Light"/>
          <w:sz w:val="20"/>
          <w:szCs w:val="20"/>
        </w:rPr>
        <w:br/>
      </w:r>
      <w:r w:rsidR="00AC2C13" w:rsidRPr="00A86C57">
        <w:rPr>
          <w:rFonts w:ascii="Arial Nova Light" w:hAnsi="Arial Nova Light"/>
          <w:sz w:val="20"/>
          <w:szCs w:val="20"/>
        </w:rPr>
        <w:t xml:space="preserve">Jednak </w:t>
      </w:r>
      <w:r w:rsidR="00AC2C13" w:rsidRPr="005624BB">
        <w:rPr>
          <w:rFonts w:ascii="Arial Nova Light" w:hAnsi="Arial Nova Light"/>
          <w:sz w:val="20"/>
          <w:szCs w:val="20"/>
        </w:rPr>
        <w:t>należy podkreślić, że liczba ludności w wieku przedprodukcyjnym charakteryzuje tendencja wzrostowa. W 2022 roku w strukturze ludności udział osób w wieku przedprodukcyjnym wyniósł</w:t>
      </w:r>
      <w:r w:rsidR="00FF26D6" w:rsidRPr="005624BB">
        <w:rPr>
          <w:rFonts w:ascii="Arial Nova Light" w:hAnsi="Arial Nova Light"/>
          <w:sz w:val="20"/>
          <w:szCs w:val="20"/>
        </w:rPr>
        <w:t xml:space="preserve"> </w:t>
      </w:r>
      <w:r w:rsidR="005624BB" w:rsidRPr="005624BB">
        <w:rPr>
          <w:rFonts w:ascii="Arial Nova Light" w:hAnsi="Arial Nova Light"/>
          <w:sz w:val="20"/>
          <w:szCs w:val="20"/>
        </w:rPr>
        <w:t>20,93</w:t>
      </w:r>
      <w:r w:rsidR="00FF26D6" w:rsidRPr="005624BB">
        <w:rPr>
          <w:rFonts w:ascii="Arial Nova Light" w:hAnsi="Arial Nova Light"/>
          <w:sz w:val="20"/>
          <w:szCs w:val="20"/>
        </w:rPr>
        <w:t xml:space="preserve">%, natomiast osób w wieku poprodukcyjnym </w:t>
      </w:r>
      <w:r w:rsidR="005624BB" w:rsidRPr="005624BB">
        <w:rPr>
          <w:rFonts w:ascii="Arial Nova Light" w:hAnsi="Arial Nova Light"/>
          <w:sz w:val="20"/>
          <w:szCs w:val="20"/>
        </w:rPr>
        <w:t>19,18</w:t>
      </w:r>
      <w:r w:rsidR="00FF26D6" w:rsidRPr="005624BB">
        <w:rPr>
          <w:rFonts w:ascii="Arial Nova Light" w:hAnsi="Arial Nova Light"/>
          <w:sz w:val="20"/>
          <w:szCs w:val="20"/>
        </w:rPr>
        <w:t xml:space="preserve">%. Strukturę ludności w Gminie </w:t>
      </w:r>
      <w:r w:rsidR="005624BB" w:rsidRPr="005624BB">
        <w:rPr>
          <w:rFonts w:ascii="Arial Nova Light" w:hAnsi="Arial Nova Light"/>
          <w:sz w:val="20"/>
          <w:szCs w:val="20"/>
        </w:rPr>
        <w:t>Nowe Skalmierzyce</w:t>
      </w:r>
      <w:r w:rsidR="00FF26D6" w:rsidRPr="005624BB">
        <w:rPr>
          <w:rFonts w:ascii="Arial Nova Light" w:hAnsi="Arial Nova Light"/>
          <w:sz w:val="20"/>
          <w:szCs w:val="20"/>
        </w:rPr>
        <w:t xml:space="preserve"> przedstawiono na poniższej rycinie.</w:t>
      </w:r>
    </w:p>
    <w:p w14:paraId="5DB06973" w14:textId="1FAE7AAC" w:rsidR="00AC2C13" w:rsidRPr="006720B8" w:rsidRDefault="008B539B" w:rsidP="00FF26D6">
      <w:pPr>
        <w:spacing w:after="0" w:line="276" w:lineRule="auto"/>
        <w:jc w:val="center"/>
        <w:rPr>
          <w:rFonts w:ascii="Arial Nova Light" w:hAnsi="Arial Nova Light"/>
          <w:sz w:val="18"/>
          <w:szCs w:val="18"/>
          <w:highlight w:val="yellow"/>
        </w:rPr>
      </w:pPr>
      <w:r>
        <w:rPr>
          <w:noProof/>
        </w:rPr>
        <w:drawing>
          <wp:inline distT="0" distB="0" distL="0" distR="0" wp14:anchorId="03A4D58E" wp14:editId="5C8EA436">
            <wp:extent cx="4572000" cy="2755900"/>
            <wp:effectExtent l="0" t="0" r="0" b="6350"/>
            <wp:docPr id="474004333" name="Wykres 1">
              <a:extLst xmlns:a="http://schemas.openxmlformats.org/drawingml/2006/main">
                <a:ext uri="{FF2B5EF4-FFF2-40B4-BE49-F238E27FC236}">
                  <a16:creationId xmlns:a16="http://schemas.microsoft.com/office/drawing/2014/main" id="{FDA8F857-7489-B038-91E5-3DCBD6E96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0D9AFB" w14:textId="1B130729" w:rsidR="006D6B93" w:rsidRPr="008B539B" w:rsidRDefault="006D6B93" w:rsidP="006D6B93">
      <w:pPr>
        <w:pStyle w:val="Legenda"/>
        <w:spacing w:after="0" w:line="276" w:lineRule="auto"/>
        <w:jc w:val="center"/>
        <w:rPr>
          <w:rFonts w:ascii="Arial Nova Light" w:hAnsi="Arial Nova Light"/>
          <w:b/>
          <w:bCs/>
          <w:i w:val="0"/>
          <w:iCs w:val="0"/>
          <w:color w:val="auto"/>
        </w:rPr>
      </w:pPr>
      <w:bookmarkStart w:id="11" w:name="_Toc180676573"/>
      <w:r w:rsidRPr="008B539B">
        <w:rPr>
          <w:rFonts w:ascii="Arial Nova Light" w:hAnsi="Arial Nova Light"/>
          <w:b/>
          <w:bCs/>
          <w:i w:val="0"/>
          <w:iCs w:val="0"/>
          <w:color w:val="auto"/>
        </w:rPr>
        <w:t xml:space="preserve">Ryc. </w:t>
      </w:r>
      <w:r w:rsidRPr="008B539B">
        <w:rPr>
          <w:rFonts w:ascii="Arial Nova Light" w:hAnsi="Arial Nova Light"/>
          <w:b/>
          <w:bCs/>
          <w:i w:val="0"/>
          <w:iCs w:val="0"/>
          <w:color w:val="auto"/>
        </w:rPr>
        <w:fldChar w:fldCharType="begin"/>
      </w:r>
      <w:r w:rsidRPr="008B539B">
        <w:rPr>
          <w:rFonts w:ascii="Arial Nova Light" w:hAnsi="Arial Nova Light"/>
          <w:b/>
          <w:bCs/>
          <w:i w:val="0"/>
          <w:iCs w:val="0"/>
          <w:color w:val="auto"/>
        </w:rPr>
        <w:instrText xml:space="preserve"> SEQ Ryc. \* ARABIC </w:instrText>
      </w:r>
      <w:r w:rsidRPr="008B539B">
        <w:rPr>
          <w:rFonts w:ascii="Arial Nova Light" w:hAnsi="Arial Nova Light"/>
          <w:b/>
          <w:bCs/>
          <w:i w:val="0"/>
          <w:iCs w:val="0"/>
          <w:color w:val="auto"/>
        </w:rPr>
        <w:fldChar w:fldCharType="separate"/>
      </w:r>
      <w:r w:rsidR="00EB43BF">
        <w:rPr>
          <w:rFonts w:ascii="Arial Nova Light" w:hAnsi="Arial Nova Light"/>
          <w:b/>
          <w:bCs/>
          <w:i w:val="0"/>
          <w:iCs w:val="0"/>
          <w:noProof/>
          <w:color w:val="auto"/>
        </w:rPr>
        <w:t>5</w:t>
      </w:r>
      <w:r w:rsidRPr="008B539B">
        <w:rPr>
          <w:rFonts w:ascii="Arial Nova Light" w:hAnsi="Arial Nova Light"/>
          <w:b/>
          <w:bCs/>
          <w:i w:val="0"/>
          <w:iCs w:val="0"/>
          <w:color w:val="auto"/>
        </w:rPr>
        <w:fldChar w:fldCharType="end"/>
      </w:r>
      <w:r w:rsidRPr="008B539B">
        <w:rPr>
          <w:rFonts w:ascii="Arial Nova Light" w:hAnsi="Arial Nova Light"/>
          <w:b/>
          <w:bCs/>
          <w:i w:val="0"/>
          <w:iCs w:val="0"/>
          <w:color w:val="auto"/>
        </w:rPr>
        <w:t xml:space="preserve">. Struktura ludności w Gminie </w:t>
      </w:r>
      <w:r w:rsidR="008E7EBE" w:rsidRPr="008B539B">
        <w:rPr>
          <w:rFonts w:ascii="Arial Nova Light" w:hAnsi="Arial Nova Light"/>
          <w:b/>
          <w:bCs/>
          <w:i w:val="0"/>
          <w:iCs w:val="0"/>
          <w:color w:val="auto"/>
        </w:rPr>
        <w:t>Nowe Skalmierzyce</w:t>
      </w:r>
      <w:r w:rsidRPr="008B539B">
        <w:rPr>
          <w:rFonts w:ascii="Arial Nova Light" w:hAnsi="Arial Nova Light"/>
          <w:b/>
          <w:bCs/>
          <w:i w:val="0"/>
          <w:iCs w:val="0"/>
          <w:color w:val="auto"/>
        </w:rPr>
        <w:t xml:space="preserve"> w latach 2018-2022</w:t>
      </w:r>
      <w:bookmarkEnd w:id="11"/>
    </w:p>
    <w:p w14:paraId="7B34E6D3" w14:textId="44C0AF30" w:rsidR="00AC2C13" w:rsidRDefault="00AC2C13" w:rsidP="006D6B93">
      <w:pPr>
        <w:spacing w:after="0" w:line="276" w:lineRule="auto"/>
        <w:jc w:val="center"/>
        <w:rPr>
          <w:rFonts w:ascii="Arial Nova Light" w:hAnsi="Arial Nova Light"/>
          <w:sz w:val="18"/>
          <w:szCs w:val="18"/>
        </w:rPr>
      </w:pPr>
      <w:r w:rsidRPr="008B539B">
        <w:rPr>
          <w:rFonts w:ascii="Arial Nova Light" w:hAnsi="Arial Nova Light"/>
          <w:sz w:val="18"/>
          <w:szCs w:val="18"/>
        </w:rPr>
        <w:t>Źródło: opracowanie własne na podstawie danych GUS.</w:t>
      </w:r>
    </w:p>
    <w:p w14:paraId="3FBD719D" w14:textId="77777777" w:rsidR="00FF26D6" w:rsidRDefault="00FF26D6" w:rsidP="00DD6B3B">
      <w:pPr>
        <w:spacing w:after="0" w:line="276" w:lineRule="auto"/>
        <w:jc w:val="both"/>
        <w:rPr>
          <w:rFonts w:ascii="Arial Nova Light" w:hAnsi="Arial Nova Light"/>
          <w:sz w:val="18"/>
          <w:szCs w:val="18"/>
        </w:rPr>
      </w:pPr>
    </w:p>
    <w:p w14:paraId="10519510" w14:textId="17A596E8" w:rsidR="00300CB8" w:rsidRPr="006720B8" w:rsidRDefault="00FF26D6" w:rsidP="009F5DB2">
      <w:pPr>
        <w:spacing w:line="276" w:lineRule="auto"/>
        <w:jc w:val="both"/>
        <w:rPr>
          <w:rFonts w:ascii="Arial Nova Light" w:hAnsi="Arial Nova Light"/>
          <w:b/>
          <w:bCs/>
          <w:color w:val="2758A5"/>
        </w:rPr>
      </w:pPr>
      <w:r w:rsidRPr="006720B8">
        <w:rPr>
          <w:rFonts w:ascii="Arial Nova Light" w:hAnsi="Arial Nova Light"/>
          <w:b/>
          <w:bCs/>
          <w:color w:val="2758A5"/>
        </w:rPr>
        <w:t>SYTUACJA EKONOMICZNA</w:t>
      </w:r>
    </w:p>
    <w:p w14:paraId="4CBD079A" w14:textId="3DB36273" w:rsidR="00FF26D6" w:rsidRPr="006720B8" w:rsidRDefault="00FF26D6" w:rsidP="001D7B7E">
      <w:pPr>
        <w:spacing w:line="276" w:lineRule="auto"/>
        <w:jc w:val="both"/>
        <w:rPr>
          <w:rFonts w:ascii="Arial Nova Light" w:hAnsi="Arial Nova Light"/>
          <w:sz w:val="20"/>
          <w:szCs w:val="20"/>
          <w:highlight w:val="yellow"/>
        </w:rPr>
      </w:pPr>
      <w:r w:rsidRPr="008143F8">
        <w:rPr>
          <w:rFonts w:ascii="Arial Nova Light" w:hAnsi="Arial Nova Light"/>
          <w:sz w:val="20"/>
          <w:szCs w:val="20"/>
        </w:rPr>
        <w:t xml:space="preserve">W perspektywie ostatnich </w:t>
      </w:r>
      <w:r w:rsidR="006A314E" w:rsidRPr="008143F8">
        <w:rPr>
          <w:rFonts w:ascii="Arial Nova Light" w:hAnsi="Arial Nova Light"/>
          <w:sz w:val="20"/>
          <w:szCs w:val="20"/>
        </w:rPr>
        <w:t xml:space="preserve">sześciu lat, wysokość dochodów w budżecie Gminy </w:t>
      </w:r>
      <w:r w:rsidR="008143F8" w:rsidRPr="008143F8">
        <w:rPr>
          <w:rFonts w:ascii="Arial Nova Light" w:hAnsi="Arial Nova Light"/>
          <w:sz w:val="20"/>
          <w:szCs w:val="20"/>
        </w:rPr>
        <w:t>Nowe Skalmierzyce</w:t>
      </w:r>
      <w:r w:rsidR="006A314E" w:rsidRPr="008143F8">
        <w:rPr>
          <w:rFonts w:ascii="Arial Nova Light" w:hAnsi="Arial Nova Light"/>
          <w:sz w:val="20"/>
          <w:szCs w:val="20"/>
        </w:rPr>
        <w:t xml:space="preserve"> wzrosła </w:t>
      </w:r>
      <w:r w:rsidR="00DC5189" w:rsidRPr="008143F8">
        <w:rPr>
          <w:rFonts w:ascii="Arial Nova Light" w:hAnsi="Arial Nova Light"/>
          <w:sz w:val="20"/>
          <w:szCs w:val="20"/>
        </w:rPr>
        <w:br/>
      </w:r>
      <w:r w:rsidR="006A314E" w:rsidRPr="008143F8">
        <w:rPr>
          <w:rFonts w:ascii="Arial Nova Light" w:hAnsi="Arial Nova Light"/>
          <w:sz w:val="20"/>
          <w:szCs w:val="20"/>
        </w:rPr>
        <w:t xml:space="preserve">z poziomu </w:t>
      </w:r>
      <w:r w:rsidR="008143F8" w:rsidRPr="008143F8">
        <w:rPr>
          <w:rFonts w:ascii="Arial Nova Light" w:hAnsi="Arial Nova Light"/>
          <w:sz w:val="20"/>
          <w:szCs w:val="20"/>
        </w:rPr>
        <w:t>81,7</w:t>
      </w:r>
      <w:r w:rsidR="006A314E" w:rsidRPr="008143F8">
        <w:rPr>
          <w:rFonts w:ascii="Arial Nova Light" w:hAnsi="Arial Nova Light"/>
          <w:sz w:val="20"/>
          <w:szCs w:val="20"/>
        </w:rPr>
        <w:t xml:space="preserve"> mln zł w 2018 roku do poziomu ponad </w:t>
      </w:r>
      <w:r w:rsidR="008143F8" w:rsidRPr="008143F8">
        <w:rPr>
          <w:rFonts w:ascii="Arial Nova Light" w:hAnsi="Arial Nova Light"/>
          <w:sz w:val="20"/>
          <w:szCs w:val="20"/>
        </w:rPr>
        <w:t>111,6</w:t>
      </w:r>
      <w:r w:rsidR="006A314E" w:rsidRPr="008143F8">
        <w:rPr>
          <w:rFonts w:ascii="Arial Nova Light" w:hAnsi="Arial Nova Light"/>
          <w:sz w:val="20"/>
          <w:szCs w:val="20"/>
        </w:rPr>
        <w:t xml:space="preserve"> mln zł w 2023 roku. Natomiast wydatki w tym samym czasie zwiększyły się z poziomu </w:t>
      </w:r>
      <w:r w:rsidR="008143F8" w:rsidRPr="008143F8">
        <w:rPr>
          <w:rFonts w:ascii="Arial Nova Light" w:hAnsi="Arial Nova Light"/>
          <w:sz w:val="20"/>
          <w:szCs w:val="20"/>
        </w:rPr>
        <w:t>83,5</w:t>
      </w:r>
      <w:r w:rsidR="006A314E" w:rsidRPr="008143F8">
        <w:rPr>
          <w:rFonts w:ascii="Arial Nova Light" w:hAnsi="Arial Nova Light"/>
          <w:sz w:val="20"/>
          <w:szCs w:val="20"/>
        </w:rPr>
        <w:t xml:space="preserve"> mln zł w 201</w:t>
      </w:r>
      <w:r w:rsidR="008143F8" w:rsidRPr="008143F8">
        <w:rPr>
          <w:rFonts w:ascii="Arial Nova Light" w:hAnsi="Arial Nova Light"/>
          <w:sz w:val="20"/>
          <w:szCs w:val="20"/>
        </w:rPr>
        <w:t>8</w:t>
      </w:r>
      <w:r w:rsidR="006A314E" w:rsidRPr="008143F8">
        <w:rPr>
          <w:rFonts w:ascii="Arial Nova Light" w:hAnsi="Arial Nova Light"/>
          <w:sz w:val="20"/>
          <w:szCs w:val="20"/>
        </w:rPr>
        <w:t xml:space="preserve"> roku do </w:t>
      </w:r>
      <w:r w:rsidR="008143F8" w:rsidRPr="008143F8">
        <w:rPr>
          <w:rFonts w:ascii="Arial Nova Light" w:hAnsi="Arial Nova Light"/>
          <w:sz w:val="20"/>
          <w:szCs w:val="20"/>
        </w:rPr>
        <w:t>116,9</w:t>
      </w:r>
      <w:r w:rsidR="006A314E" w:rsidRPr="008143F8">
        <w:rPr>
          <w:rFonts w:ascii="Arial Nova Light" w:hAnsi="Arial Nova Light"/>
          <w:sz w:val="20"/>
          <w:szCs w:val="20"/>
        </w:rPr>
        <w:t xml:space="preserve"> mln zł w 2023 roku. </w:t>
      </w:r>
      <w:r w:rsidR="008143F8" w:rsidRPr="008143F8">
        <w:rPr>
          <w:rFonts w:ascii="Arial Nova Light" w:hAnsi="Arial Nova Light"/>
          <w:sz w:val="20"/>
          <w:szCs w:val="20"/>
        </w:rPr>
        <w:br/>
      </w:r>
      <w:r w:rsidR="006A314E" w:rsidRPr="008143F8">
        <w:rPr>
          <w:rFonts w:ascii="Arial Nova Light" w:hAnsi="Arial Nova Light"/>
          <w:sz w:val="20"/>
          <w:szCs w:val="20"/>
        </w:rPr>
        <w:t xml:space="preserve">W </w:t>
      </w:r>
      <w:r w:rsidR="008143F8" w:rsidRPr="008143F8">
        <w:rPr>
          <w:rFonts w:ascii="Arial Nova Light" w:hAnsi="Arial Nova Light"/>
          <w:sz w:val="20"/>
          <w:szCs w:val="20"/>
        </w:rPr>
        <w:t>2018</w:t>
      </w:r>
      <w:r w:rsidR="00C42731">
        <w:rPr>
          <w:rFonts w:ascii="Arial Nova Light" w:hAnsi="Arial Nova Light"/>
          <w:sz w:val="20"/>
          <w:szCs w:val="20"/>
        </w:rPr>
        <w:t xml:space="preserve">, </w:t>
      </w:r>
      <w:r w:rsidR="008143F8" w:rsidRPr="008143F8">
        <w:rPr>
          <w:rFonts w:ascii="Arial Nova Light" w:hAnsi="Arial Nova Light"/>
          <w:sz w:val="20"/>
          <w:szCs w:val="20"/>
        </w:rPr>
        <w:t xml:space="preserve">2022 </w:t>
      </w:r>
      <w:r w:rsidR="00C42731">
        <w:rPr>
          <w:rFonts w:ascii="Arial Nova Light" w:hAnsi="Arial Nova Light"/>
          <w:sz w:val="20"/>
          <w:szCs w:val="20"/>
        </w:rPr>
        <w:t xml:space="preserve">i 2023 </w:t>
      </w:r>
      <w:r w:rsidR="008143F8" w:rsidRPr="008143F8">
        <w:rPr>
          <w:rFonts w:ascii="Arial Nova Light" w:hAnsi="Arial Nova Light"/>
          <w:sz w:val="20"/>
          <w:szCs w:val="20"/>
        </w:rPr>
        <w:t>roku</w:t>
      </w:r>
      <w:r w:rsidR="006A314E" w:rsidRPr="008143F8">
        <w:rPr>
          <w:rFonts w:ascii="Arial Nova Light" w:hAnsi="Arial Nova Light"/>
          <w:sz w:val="20"/>
          <w:szCs w:val="20"/>
        </w:rPr>
        <w:t xml:space="preserve"> występował deficyt budżetowy, z kolei w pozostałych latach Gmina posiadała </w:t>
      </w:r>
      <w:r w:rsidR="008143F8" w:rsidRPr="008143F8">
        <w:rPr>
          <w:rFonts w:ascii="Arial Nova Light" w:hAnsi="Arial Nova Light"/>
          <w:sz w:val="20"/>
          <w:szCs w:val="20"/>
        </w:rPr>
        <w:br/>
      </w:r>
      <w:r w:rsidR="006A314E" w:rsidRPr="008143F8">
        <w:rPr>
          <w:rFonts w:ascii="Arial Nova Light" w:hAnsi="Arial Nova Light"/>
          <w:sz w:val="20"/>
          <w:szCs w:val="20"/>
        </w:rPr>
        <w:t>nadwyżkę budżetową.</w:t>
      </w:r>
    </w:p>
    <w:p w14:paraId="02701248" w14:textId="77777777" w:rsidR="001D7B7E" w:rsidRPr="006720B8" w:rsidRDefault="001D7B7E" w:rsidP="001D7B7E">
      <w:pPr>
        <w:spacing w:line="276" w:lineRule="auto"/>
        <w:jc w:val="both"/>
        <w:rPr>
          <w:rFonts w:ascii="Arial Nova Light" w:hAnsi="Arial Nova Light"/>
          <w:sz w:val="20"/>
          <w:szCs w:val="20"/>
          <w:highlight w:val="yellow"/>
        </w:rPr>
      </w:pPr>
    </w:p>
    <w:p w14:paraId="463C888B" w14:textId="3CAB33FA" w:rsidR="001D7B7E" w:rsidRPr="006720B8" w:rsidRDefault="008143F8" w:rsidP="001D7B7E">
      <w:pPr>
        <w:spacing w:line="276" w:lineRule="auto"/>
        <w:jc w:val="center"/>
        <w:rPr>
          <w:rFonts w:ascii="Arial Nova Light" w:hAnsi="Arial Nova Light"/>
          <w:sz w:val="20"/>
          <w:szCs w:val="20"/>
          <w:highlight w:val="yellow"/>
        </w:rPr>
      </w:pPr>
      <w:r>
        <w:rPr>
          <w:noProof/>
        </w:rPr>
        <w:drawing>
          <wp:inline distT="0" distB="0" distL="0" distR="0" wp14:anchorId="0EF5D56A" wp14:editId="11358062">
            <wp:extent cx="4572000" cy="2743200"/>
            <wp:effectExtent l="0" t="0" r="0" b="0"/>
            <wp:docPr id="200228924" name="Wykres 1">
              <a:extLst xmlns:a="http://schemas.openxmlformats.org/drawingml/2006/main">
                <a:ext uri="{FF2B5EF4-FFF2-40B4-BE49-F238E27FC236}">
                  <a16:creationId xmlns:a16="http://schemas.microsoft.com/office/drawing/2014/main" id="{A75C344C-A66B-BC16-1A8C-12322FF41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7811B8" w14:textId="5B5230B2" w:rsidR="006D6B93" w:rsidRPr="008143F8" w:rsidRDefault="006D6B93" w:rsidP="006D6B93">
      <w:pPr>
        <w:pStyle w:val="Legenda"/>
        <w:spacing w:after="0" w:line="276" w:lineRule="auto"/>
        <w:jc w:val="center"/>
        <w:rPr>
          <w:rFonts w:ascii="Arial Nova Light" w:hAnsi="Arial Nova Light"/>
          <w:b/>
          <w:bCs/>
          <w:i w:val="0"/>
          <w:iCs w:val="0"/>
        </w:rPr>
      </w:pPr>
      <w:bookmarkStart w:id="12" w:name="_Toc180676574"/>
      <w:r w:rsidRPr="008143F8">
        <w:rPr>
          <w:rFonts w:ascii="Arial Nova Light" w:hAnsi="Arial Nova Light"/>
          <w:b/>
          <w:bCs/>
          <w:i w:val="0"/>
          <w:iCs w:val="0"/>
        </w:rPr>
        <w:t xml:space="preserve">Ryc. </w:t>
      </w:r>
      <w:r w:rsidRPr="008143F8">
        <w:rPr>
          <w:rFonts w:ascii="Arial Nova Light" w:hAnsi="Arial Nova Light"/>
          <w:b/>
          <w:bCs/>
          <w:i w:val="0"/>
          <w:iCs w:val="0"/>
        </w:rPr>
        <w:fldChar w:fldCharType="begin"/>
      </w:r>
      <w:r w:rsidRPr="008143F8">
        <w:rPr>
          <w:rFonts w:ascii="Arial Nova Light" w:hAnsi="Arial Nova Light"/>
          <w:b/>
          <w:bCs/>
          <w:i w:val="0"/>
          <w:iCs w:val="0"/>
        </w:rPr>
        <w:instrText xml:space="preserve"> SEQ Ryc. \* ARABIC </w:instrText>
      </w:r>
      <w:r w:rsidRPr="008143F8">
        <w:rPr>
          <w:rFonts w:ascii="Arial Nova Light" w:hAnsi="Arial Nova Light"/>
          <w:b/>
          <w:bCs/>
          <w:i w:val="0"/>
          <w:iCs w:val="0"/>
        </w:rPr>
        <w:fldChar w:fldCharType="separate"/>
      </w:r>
      <w:r w:rsidR="00EB43BF">
        <w:rPr>
          <w:rFonts w:ascii="Arial Nova Light" w:hAnsi="Arial Nova Light"/>
          <w:b/>
          <w:bCs/>
          <w:i w:val="0"/>
          <w:iCs w:val="0"/>
          <w:noProof/>
        </w:rPr>
        <w:t>6</w:t>
      </w:r>
      <w:r w:rsidRPr="008143F8">
        <w:rPr>
          <w:rFonts w:ascii="Arial Nova Light" w:hAnsi="Arial Nova Light"/>
          <w:b/>
          <w:bCs/>
          <w:i w:val="0"/>
          <w:iCs w:val="0"/>
        </w:rPr>
        <w:fldChar w:fldCharType="end"/>
      </w:r>
      <w:r w:rsidRPr="008143F8">
        <w:rPr>
          <w:rFonts w:ascii="Arial Nova Light" w:hAnsi="Arial Nova Light"/>
          <w:b/>
          <w:bCs/>
          <w:i w:val="0"/>
          <w:iCs w:val="0"/>
        </w:rPr>
        <w:t xml:space="preserve">. Wysokość dochodów i wydatków Gminy </w:t>
      </w:r>
      <w:r w:rsidR="008E7EBE" w:rsidRPr="008143F8">
        <w:rPr>
          <w:rFonts w:ascii="Arial Nova Light" w:hAnsi="Arial Nova Light"/>
          <w:b/>
          <w:bCs/>
          <w:i w:val="0"/>
          <w:iCs w:val="0"/>
        </w:rPr>
        <w:t>Nowe Skalmierzyce</w:t>
      </w:r>
      <w:r w:rsidRPr="008143F8">
        <w:rPr>
          <w:rFonts w:ascii="Arial Nova Light" w:hAnsi="Arial Nova Light"/>
          <w:b/>
          <w:bCs/>
          <w:i w:val="0"/>
          <w:iCs w:val="0"/>
        </w:rPr>
        <w:t xml:space="preserve"> w latach 2018-2023</w:t>
      </w:r>
      <w:bookmarkEnd w:id="12"/>
    </w:p>
    <w:p w14:paraId="26803383" w14:textId="2BC897E6" w:rsidR="00FF26D6" w:rsidRPr="006720B8" w:rsidRDefault="00FF26D6" w:rsidP="006D6B93">
      <w:pPr>
        <w:spacing w:after="0" w:line="276" w:lineRule="auto"/>
        <w:jc w:val="center"/>
        <w:rPr>
          <w:rFonts w:ascii="Arial Nova Light" w:hAnsi="Arial Nova Light"/>
          <w:sz w:val="18"/>
          <w:szCs w:val="18"/>
          <w:highlight w:val="yellow"/>
        </w:rPr>
      </w:pPr>
      <w:r w:rsidRPr="008143F8">
        <w:rPr>
          <w:rFonts w:ascii="Arial Nova Light" w:hAnsi="Arial Nova Light"/>
          <w:sz w:val="18"/>
          <w:szCs w:val="18"/>
        </w:rPr>
        <w:t>Źródło: opracowanie własne na podstawie danych GUS.</w:t>
      </w:r>
    </w:p>
    <w:p w14:paraId="2EF07857" w14:textId="77777777" w:rsidR="006A314E" w:rsidRPr="006720B8" w:rsidRDefault="006A314E" w:rsidP="00FF26D6">
      <w:pPr>
        <w:spacing w:after="0" w:line="276" w:lineRule="auto"/>
        <w:jc w:val="center"/>
        <w:rPr>
          <w:rFonts w:ascii="Arial Nova Light" w:hAnsi="Arial Nova Light"/>
          <w:sz w:val="18"/>
          <w:szCs w:val="18"/>
          <w:highlight w:val="yellow"/>
        </w:rPr>
      </w:pPr>
    </w:p>
    <w:p w14:paraId="0BCD7962" w14:textId="7B130F02" w:rsidR="006A314E" w:rsidRPr="006720B8" w:rsidRDefault="00E1737D" w:rsidP="006A314E">
      <w:pPr>
        <w:spacing w:after="0" w:line="276" w:lineRule="auto"/>
        <w:jc w:val="both"/>
        <w:rPr>
          <w:rFonts w:ascii="Arial Nova Light" w:hAnsi="Arial Nova Light"/>
          <w:sz w:val="20"/>
          <w:szCs w:val="20"/>
          <w:highlight w:val="yellow"/>
        </w:rPr>
      </w:pPr>
      <w:r w:rsidRPr="005624BB">
        <w:rPr>
          <w:rFonts w:ascii="Arial Nova Light" w:hAnsi="Arial Nova Light"/>
          <w:sz w:val="20"/>
          <w:szCs w:val="20"/>
        </w:rPr>
        <w:t>W celu</w:t>
      </w:r>
      <w:r w:rsidR="006A314E" w:rsidRPr="005624BB">
        <w:rPr>
          <w:rFonts w:ascii="Arial Nova Light" w:hAnsi="Arial Nova Light"/>
          <w:sz w:val="20"/>
          <w:szCs w:val="20"/>
        </w:rPr>
        <w:t xml:space="preserve"> porównania zamożności danej gminy względem innych jednostek, </w:t>
      </w:r>
      <w:r w:rsidRPr="005624BB">
        <w:rPr>
          <w:rFonts w:ascii="Arial Nova Light" w:hAnsi="Arial Nova Light"/>
          <w:sz w:val="20"/>
          <w:szCs w:val="20"/>
        </w:rPr>
        <w:t xml:space="preserve">należy odnieść </w:t>
      </w:r>
      <w:r w:rsidR="006A314E" w:rsidRPr="005624BB">
        <w:rPr>
          <w:rFonts w:ascii="Arial Nova Light" w:hAnsi="Arial Nova Light"/>
          <w:sz w:val="20"/>
          <w:szCs w:val="20"/>
        </w:rPr>
        <w:t>poziom jej dochodów do liczby mieszkańców. Co do zasady, poziom dochodów na mieszkańca rośnie</w:t>
      </w:r>
      <w:r w:rsidR="005624BB" w:rsidRPr="005624BB">
        <w:rPr>
          <w:rFonts w:ascii="Arial Nova Light" w:hAnsi="Arial Nova Light"/>
          <w:sz w:val="20"/>
          <w:szCs w:val="20"/>
        </w:rPr>
        <w:t>, jednak w 2022 roku w Gminie Nowe Skalmierzyce odnotowano spadek dochodów własnych Gminy w przeliczeniu na 1 mieszkańca.</w:t>
      </w:r>
      <w:r w:rsidR="006A314E" w:rsidRPr="005624BB">
        <w:rPr>
          <w:rFonts w:ascii="Arial Nova Light" w:hAnsi="Arial Nova Light"/>
          <w:sz w:val="20"/>
          <w:szCs w:val="20"/>
        </w:rPr>
        <w:t xml:space="preserve"> W 2022 roku w Gminie </w:t>
      </w:r>
      <w:r w:rsidR="005624BB" w:rsidRPr="005624BB">
        <w:rPr>
          <w:rFonts w:ascii="Arial Nova Light" w:hAnsi="Arial Nova Light"/>
          <w:sz w:val="20"/>
          <w:szCs w:val="20"/>
        </w:rPr>
        <w:t>Nowe Skalmierzyce</w:t>
      </w:r>
      <w:r w:rsidR="006A314E" w:rsidRPr="005624BB">
        <w:rPr>
          <w:rFonts w:ascii="Arial Nova Light" w:hAnsi="Arial Nova Light"/>
          <w:sz w:val="20"/>
          <w:szCs w:val="20"/>
        </w:rPr>
        <w:t xml:space="preserve"> wskaźnik ten osiągnął wartość </w:t>
      </w:r>
      <w:r w:rsidR="005624BB" w:rsidRPr="005624BB">
        <w:rPr>
          <w:rFonts w:ascii="Arial Nova Light" w:hAnsi="Arial Nova Light"/>
          <w:sz w:val="20"/>
          <w:szCs w:val="20"/>
        </w:rPr>
        <w:t>3 564,66</w:t>
      </w:r>
      <w:r w:rsidR="006A314E" w:rsidRPr="005624BB">
        <w:rPr>
          <w:rFonts w:ascii="Arial Nova Light" w:hAnsi="Arial Nova Light"/>
          <w:sz w:val="20"/>
          <w:szCs w:val="20"/>
        </w:rPr>
        <w:t xml:space="preserve"> zł</w:t>
      </w:r>
      <w:r w:rsidRPr="005624BB">
        <w:rPr>
          <w:rFonts w:ascii="Arial Nova Light" w:hAnsi="Arial Nova Light"/>
          <w:sz w:val="20"/>
          <w:szCs w:val="20"/>
        </w:rPr>
        <w:t xml:space="preserve">, z </w:t>
      </w:r>
      <w:r w:rsidR="00F137C5" w:rsidRPr="005624BB">
        <w:rPr>
          <w:rFonts w:ascii="Arial Nova Light" w:hAnsi="Arial Nova Light"/>
          <w:sz w:val="20"/>
          <w:szCs w:val="20"/>
        </w:rPr>
        <w:t xml:space="preserve">kolei w powiecie </w:t>
      </w:r>
      <w:r w:rsidR="005624BB" w:rsidRPr="005624BB">
        <w:rPr>
          <w:rFonts w:ascii="Arial Nova Light" w:hAnsi="Arial Nova Light"/>
          <w:sz w:val="20"/>
          <w:szCs w:val="20"/>
        </w:rPr>
        <w:t>ostrowskim</w:t>
      </w:r>
      <w:r w:rsidR="00F137C5" w:rsidRPr="005624BB">
        <w:rPr>
          <w:rFonts w:ascii="Arial Nova Light" w:hAnsi="Arial Nova Light"/>
          <w:sz w:val="20"/>
          <w:szCs w:val="20"/>
        </w:rPr>
        <w:t xml:space="preserve"> </w:t>
      </w:r>
      <w:r w:rsidRPr="005624BB">
        <w:rPr>
          <w:rFonts w:ascii="Arial Nova Light" w:hAnsi="Arial Nova Light"/>
          <w:sz w:val="20"/>
          <w:szCs w:val="20"/>
        </w:rPr>
        <w:t xml:space="preserve">– </w:t>
      </w:r>
      <w:r w:rsidR="005624BB" w:rsidRPr="005624BB">
        <w:rPr>
          <w:rFonts w:ascii="Arial Nova Light" w:hAnsi="Arial Nova Light"/>
          <w:sz w:val="20"/>
          <w:szCs w:val="20"/>
        </w:rPr>
        <w:t>3 014,17</w:t>
      </w:r>
      <w:r w:rsidR="00F137C5" w:rsidRPr="005624BB">
        <w:rPr>
          <w:rFonts w:ascii="Arial Nova Light" w:hAnsi="Arial Nova Light"/>
          <w:sz w:val="20"/>
          <w:szCs w:val="20"/>
        </w:rPr>
        <w:t xml:space="preserve"> zł, a w województwie </w:t>
      </w:r>
      <w:r w:rsidR="005624BB" w:rsidRPr="005624BB">
        <w:rPr>
          <w:rFonts w:ascii="Arial Nova Light" w:hAnsi="Arial Nova Light"/>
          <w:sz w:val="20"/>
          <w:szCs w:val="20"/>
        </w:rPr>
        <w:t>wielkopolskim</w:t>
      </w:r>
      <w:r w:rsidRPr="005624BB">
        <w:rPr>
          <w:rFonts w:ascii="Arial Nova Light" w:hAnsi="Arial Nova Light"/>
          <w:sz w:val="20"/>
          <w:szCs w:val="20"/>
        </w:rPr>
        <w:t xml:space="preserve"> – </w:t>
      </w:r>
      <w:r w:rsidR="005624BB" w:rsidRPr="005624BB">
        <w:rPr>
          <w:rFonts w:ascii="Arial Nova Light" w:hAnsi="Arial Nova Light"/>
          <w:sz w:val="20"/>
          <w:szCs w:val="20"/>
        </w:rPr>
        <w:t>3 709,92</w:t>
      </w:r>
      <w:r w:rsidR="00F137C5" w:rsidRPr="005624BB">
        <w:rPr>
          <w:rFonts w:ascii="Arial Nova Light" w:hAnsi="Arial Nova Light"/>
          <w:sz w:val="20"/>
          <w:szCs w:val="20"/>
        </w:rPr>
        <w:t xml:space="preserve"> zł. Porównanie dynamiki wzrostu dochodów Gminy </w:t>
      </w:r>
      <w:r w:rsidR="005624BB" w:rsidRPr="005624BB">
        <w:rPr>
          <w:rFonts w:ascii="Arial Nova Light" w:hAnsi="Arial Nova Light"/>
          <w:sz w:val="20"/>
          <w:szCs w:val="20"/>
        </w:rPr>
        <w:t>Nowe Skalmierzyce</w:t>
      </w:r>
      <w:r w:rsidR="00F137C5" w:rsidRPr="005624BB">
        <w:rPr>
          <w:rFonts w:ascii="Arial Nova Light" w:hAnsi="Arial Nova Light"/>
          <w:sz w:val="20"/>
          <w:szCs w:val="20"/>
        </w:rPr>
        <w:t xml:space="preserve"> na tle powiatu </w:t>
      </w:r>
      <w:r w:rsidR="005624BB" w:rsidRPr="005624BB">
        <w:rPr>
          <w:rFonts w:ascii="Arial Nova Light" w:hAnsi="Arial Nova Light"/>
          <w:sz w:val="20"/>
          <w:szCs w:val="20"/>
        </w:rPr>
        <w:t>ostrowskiego</w:t>
      </w:r>
      <w:r w:rsidR="00F137C5" w:rsidRPr="005624BB">
        <w:rPr>
          <w:rFonts w:ascii="Arial Nova Light" w:hAnsi="Arial Nova Light"/>
          <w:sz w:val="20"/>
          <w:szCs w:val="20"/>
        </w:rPr>
        <w:t xml:space="preserve"> i województwa </w:t>
      </w:r>
      <w:r w:rsidR="005624BB" w:rsidRPr="005624BB">
        <w:rPr>
          <w:rFonts w:ascii="Arial Nova Light" w:hAnsi="Arial Nova Light"/>
          <w:sz w:val="20"/>
          <w:szCs w:val="20"/>
        </w:rPr>
        <w:t>wielkopolskiego</w:t>
      </w:r>
      <w:r w:rsidR="00F137C5" w:rsidRPr="005624BB">
        <w:rPr>
          <w:rFonts w:ascii="Arial Nova Light" w:hAnsi="Arial Nova Light"/>
          <w:sz w:val="20"/>
          <w:szCs w:val="20"/>
        </w:rPr>
        <w:t xml:space="preserve"> przedstawiono na poniższej rycinie.</w:t>
      </w:r>
    </w:p>
    <w:p w14:paraId="36B1B52E" w14:textId="706C8FEC" w:rsidR="006A314E" w:rsidRPr="006720B8" w:rsidRDefault="008B539B" w:rsidP="00FF26D6">
      <w:pPr>
        <w:spacing w:after="0" w:line="276" w:lineRule="auto"/>
        <w:jc w:val="center"/>
        <w:rPr>
          <w:rFonts w:ascii="Arial Nova Light" w:hAnsi="Arial Nova Light"/>
          <w:sz w:val="18"/>
          <w:szCs w:val="18"/>
          <w:highlight w:val="yellow"/>
        </w:rPr>
      </w:pPr>
      <w:r>
        <w:rPr>
          <w:noProof/>
        </w:rPr>
        <w:drawing>
          <wp:inline distT="0" distB="0" distL="0" distR="0" wp14:anchorId="0FDA4EB1" wp14:editId="6438D0EF">
            <wp:extent cx="4607560" cy="2601913"/>
            <wp:effectExtent l="0" t="0" r="2540" b="8255"/>
            <wp:docPr id="2013131011" name="Wykres 1">
              <a:extLst xmlns:a="http://schemas.openxmlformats.org/drawingml/2006/main">
                <a:ext uri="{FF2B5EF4-FFF2-40B4-BE49-F238E27FC236}">
                  <a16:creationId xmlns:a16="http://schemas.microsoft.com/office/drawing/2014/main" id="{00000000-0008-0000-1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14F86F" w14:textId="0CAC6008" w:rsidR="006A314E" w:rsidRPr="008B539B" w:rsidRDefault="006D6B93" w:rsidP="006D6B93">
      <w:pPr>
        <w:pStyle w:val="Legenda"/>
        <w:spacing w:after="0" w:line="276" w:lineRule="auto"/>
        <w:jc w:val="center"/>
        <w:rPr>
          <w:rFonts w:ascii="Arial Nova Light" w:hAnsi="Arial Nova Light"/>
          <w:b/>
          <w:bCs/>
          <w:i w:val="0"/>
          <w:iCs w:val="0"/>
        </w:rPr>
      </w:pPr>
      <w:bookmarkStart w:id="13" w:name="_Toc180676575"/>
      <w:r w:rsidRPr="008B539B">
        <w:rPr>
          <w:rFonts w:ascii="Arial Nova Light" w:hAnsi="Arial Nova Light"/>
          <w:b/>
          <w:bCs/>
          <w:i w:val="0"/>
          <w:iCs w:val="0"/>
        </w:rPr>
        <w:t xml:space="preserve">Ryc. </w:t>
      </w:r>
      <w:r w:rsidRPr="008B539B">
        <w:rPr>
          <w:rFonts w:ascii="Arial Nova Light" w:hAnsi="Arial Nova Light"/>
          <w:b/>
          <w:bCs/>
          <w:i w:val="0"/>
          <w:iCs w:val="0"/>
        </w:rPr>
        <w:fldChar w:fldCharType="begin"/>
      </w:r>
      <w:r w:rsidRPr="008B539B">
        <w:rPr>
          <w:rFonts w:ascii="Arial Nova Light" w:hAnsi="Arial Nova Light"/>
          <w:b/>
          <w:bCs/>
          <w:i w:val="0"/>
          <w:iCs w:val="0"/>
        </w:rPr>
        <w:instrText xml:space="preserve"> SEQ Ryc. \* ARABIC </w:instrText>
      </w:r>
      <w:r w:rsidRPr="008B539B">
        <w:rPr>
          <w:rFonts w:ascii="Arial Nova Light" w:hAnsi="Arial Nova Light"/>
          <w:b/>
          <w:bCs/>
          <w:i w:val="0"/>
          <w:iCs w:val="0"/>
        </w:rPr>
        <w:fldChar w:fldCharType="separate"/>
      </w:r>
      <w:r w:rsidR="00EB43BF">
        <w:rPr>
          <w:rFonts w:ascii="Arial Nova Light" w:hAnsi="Arial Nova Light"/>
          <w:b/>
          <w:bCs/>
          <w:i w:val="0"/>
          <w:iCs w:val="0"/>
          <w:noProof/>
        </w:rPr>
        <w:t>7</w:t>
      </w:r>
      <w:r w:rsidRPr="008B539B">
        <w:rPr>
          <w:rFonts w:ascii="Arial Nova Light" w:hAnsi="Arial Nova Light"/>
          <w:b/>
          <w:bCs/>
          <w:i w:val="0"/>
          <w:iCs w:val="0"/>
        </w:rPr>
        <w:fldChar w:fldCharType="end"/>
      </w:r>
      <w:r w:rsidRPr="008B539B">
        <w:rPr>
          <w:rFonts w:ascii="Arial Nova Light" w:hAnsi="Arial Nova Light"/>
          <w:b/>
          <w:bCs/>
          <w:i w:val="0"/>
          <w:iCs w:val="0"/>
        </w:rPr>
        <w:t xml:space="preserve">. Dochody </w:t>
      </w:r>
      <w:r w:rsidR="008B539B" w:rsidRPr="008B539B">
        <w:rPr>
          <w:rFonts w:ascii="Arial Nova Light" w:hAnsi="Arial Nova Light"/>
          <w:b/>
          <w:bCs/>
          <w:i w:val="0"/>
          <w:iCs w:val="0"/>
        </w:rPr>
        <w:t xml:space="preserve">własne </w:t>
      </w:r>
      <w:r w:rsidRPr="008B539B">
        <w:rPr>
          <w:rFonts w:ascii="Arial Nova Light" w:hAnsi="Arial Nova Light"/>
          <w:b/>
          <w:bCs/>
          <w:i w:val="0"/>
          <w:iCs w:val="0"/>
        </w:rPr>
        <w:t xml:space="preserve">Gminy </w:t>
      </w:r>
      <w:r w:rsidR="008E7EBE" w:rsidRPr="008B539B">
        <w:rPr>
          <w:rFonts w:ascii="Arial Nova Light" w:hAnsi="Arial Nova Light"/>
          <w:b/>
          <w:bCs/>
          <w:i w:val="0"/>
          <w:iCs w:val="0"/>
        </w:rPr>
        <w:t>Nowe Skalmierzyce</w:t>
      </w:r>
      <w:r w:rsidRPr="008B539B">
        <w:rPr>
          <w:rFonts w:ascii="Arial Nova Light" w:hAnsi="Arial Nova Light"/>
          <w:b/>
          <w:bCs/>
          <w:i w:val="0"/>
          <w:iCs w:val="0"/>
        </w:rPr>
        <w:t xml:space="preserve"> na 1 mieszkańca w latach 2018-2022 na tle powiatu </w:t>
      </w:r>
      <w:r w:rsidR="008E7EBE" w:rsidRPr="008B539B">
        <w:rPr>
          <w:rFonts w:ascii="Arial Nova Light" w:hAnsi="Arial Nova Light"/>
          <w:b/>
          <w:bCs/>
          <w:i w:val="0"/>
          <w:iCs w:val="0"/>
        </w:rPr>
        <w:t>ostrowskiego</w:t>
      </w:r>
      <w:r w:rsidRPr="008B539B">
        <w:rPr>
          <w:rFonts w:ascii="Arial Nova Light" w:hAnsi="Arial Nova Light"/>
          <w:b/>
          <w:bCs/>
          <w:i w:val="0"/>
          <w:iCs w:val="0"/>
        </w:rPr>
        <w:t xml:space="preserve"> i województwa </w:t>
      </w:r>
      <w:r w:rsidR="008E7EBE" w:rsidRPr="008B539B">
        <w:rPr>
          <w:rFonts w:ascii="Arial Nova Light" w:hAnsi="Arial Nova Light"/>
          <w:b/>
          <w:bCs/>
          <w:i w:val="0"/>
          <w:iCs w:val="0"/>
        </w:rPr>
        <w:t>wielkopolskiego</w:t>
      </w:r>
      <w:bookmarkEnd w:id="13"/>
    </w:p>
    <w:p w14:paraId="0B608C7A" w14:textId="5427834C" w:rsidR="006A314E" w:rsidRDefault="006A314E" w:rsidP="006D6B93">
      <w:pPr>
        <w:spacing w:after="0" w:line="276" w:lineRule="auto"/>
        <w:jc w:val="center"/>
        <w:rPr>
          <w:rFonts w:ascii="Arial Nova Light" w:hAnsi="Arial Nova Light"/>
          <w:sz w:val="18"/>
          <w:szCs w:val="18"/>
        </w:rPr>
      </w:pPr>
      <w:r w:rsidRPr="008B539B">
        <w:rPr>
          <w:rFonts w:ascii="Arial Nova Light" w:hAnsi="Arial Nova Light"/>
          <w:sz w:val="18"/>
          <w:szCs w:val="18"/>
        </w:rPr>
        <w:t>Źródło: opracowanie własne na podstawie danych GUS.</w:t>
      </w:r>
    </w:p>
    <w:p w14:paraId="2786E5D8" w14:textId="77777777" w:rsidR="00F137C5" w:rsidRDefault="00F137C5" w:rsidP="00FF26D6">
      <w:pPr>
        <w:spacing w:after="0" w:line="276" w:lineRule="auto"/>
        <w:jc w:val="center"/>
        <w:rPr>
          <w:rFonts w:ascii="Arial Nova Light" w:hAnsi="Arial Nova Light"/>
          <w:sz w:val="18"/>
          <w:szCs w:val="18"/>
        </w:rPr>
      </w:pPr>
    </w:p>
    <w:p w14:paraId="79D5A253" w14:textId="02E00F44" w:rsidR="00F137C5" w:rsidRPr="006720B8" w:rsidRDefault="00F137C5" w:rsidP="009F5DB2">
      <w:pPr>
        <w:spacing w:line="276" w:lineRule="auto"/>
        <w:jc w:val="both"/>
        <w:rPr>
          <w:rFonts w:ascii="Arial Nova Light" w:hAnsi="Arial Nova Light"/>
          <w:b/>
          <w:bCs/>
          <w:color w:val="2758A5"/>
        </w:rPr>
      </w:pPr>
      <w:r w:rsidRPr="006720B8">
        <w:rPr>
          <w:rFonts w:ascii="Arial Nova Light" w:hAnsi="Arial Nova Light"/>
          <w:b/>
          <w:bCs/>
          <w:color w:val="2758A5"/>
        </w:rPr>
        <w:t>WNIOSKI Z DOKUMENTÓW PLANISTYCZNYCH</w:t>
      </w:r>
    </w:p>
    <w:p w14:paraId="7B0622F1" w14:textId="3F016C35" w:rsidR="00F137C5" w:rsidRPr="008948B3" w:rsidRDefault="00F137C5" w:rsidP="009F5DB2">
      <w:pPr>
        <w:spacing w:line="276" w:lineRule="auto"/>
        <w:jc w:val="both"/>
        <w:rPr>
          <w:rFonts w:ascii="Arial Nova Light" w:hAnsi="Arial Nova Light"/>
          <w:sz w:val="20"/>
          <w:szCs w:val="20"/>
        </w:rPr>
      </w:pPr>
      <w:r w:rsidRPr="008948B3">
        <w:rPr>
          <w:rFonts w:ascii="Arial Nova Light" w:hAnsi="Arial Nova Light"/>
          <w:sz w:val="20"/>
          <w:szCs w:val="20"/>
        </w:rPr>
        <w:t xml:space="preserve">Polityka przestrzenna Gminy </w:t>
      </w:r>
      <w:r w:rsidR="008B539B" w:rsidRPr="008948B3">
        <w:rPr>
          <w:rFonts w:ascii="Arial Nova Light" w:hAnsi="Arial Nova Light"/>
          <w:sz w:val="20"/>
          <w:szCs w:val="20"/>
        </w:rPr>
        <w:t>Nowe Skalmierzyce</w:t>
      </w:r>
      <w:r w:rsidRPr="008948B3">
        <w:rPr>
          <w:rFonts w:ascii="Arial Nova Light" w:hAnsi="Arial Nova Light"/>
          <w:sz w:val="20"/>
          <w:szCs w:val="20"/>
        </w:rPr>
        <w:t xml:space="preserve"> prowadzona jest głównie w oparciu o Studium uwarunkowań i kierunków zagospodarowania przestrzennego Gminy </w:t>
      </w:r>
      <w:r w:rsidR="00A86C57" w:rsidRPr="008948B3">
        <w:rPr>
          <w:rFonts w:ascii="Arial Nova Light" w:hAnsi="Arial Nova Light"/>
          <w:sz w:val="20"/>
          <w:szCs w:val="20"/>
        </w:rPr>
        <w:t>i Miasta Nowe Skalmierzyce</w:t>
      </w:r>
      <w:r w:rsidRPr="008948B3">
        <w:rPr>
          <w:rFonts w:ascii="Arial Nova Light" w:hAnsi="Arial Nova Light"/>
          <w:sz w:val="20"/>
          <w:szCs w:val="20"/>
        </w:rPr>
        <w:t xml:space="preserve"> </w:t>
      </w:r>
      <w:r w:rsidR="008948B3" w:rsidRPr="008948B3">
        <w:rPr>
          <w:rFonts w:ascii="Arial Nova Light" w:hAnsi="Arial Nova Light"/>
          <w:sz w:val="20"/>
          <w:szCs w:val="20"/>
        </w:rPr>
        <w:br/>
      </w:r>
      <w:r w:rsidRPr="008948B3">
        <w:rPr>
          <w:rFonts w:ascii="Arial Nova Light" w:hAnsi="Arial Nova Light"/>
          <w:sz w:val="20"/>
          <w:szCs w:val="20"/>
        </w:rPr>
        <w:t xml:space="preserve">(dalej: Studium), uchwalone w 1999 roku Uchwałą Nr </w:t>
      </w:r>
      <w:r w:rsidR="00A86C57" w:rsidRPr="008948B3">
        <w:rPr>
          <w:rFonts w:ascii="Arial Nova Light" w:hAnsi="Arial Nova Light"/>
          <w:sz w:val="20"/>
          <w:szCs w:val="20"/>
        </w:rPr>
        <w:t xml:space="preserve">XV/84/99, które uległo aktualizacji na mocy uchwały Nr </w:t>
      </w:r>
      <w:r w:rsidR="008948B3" w:rsidRPr="008948B3">
        <w:rPr>
          <w:rFonts w:ascii="Arial Nova Light" w:hAnsi="Arial Nova Light"/>
          <w:sz w:val="20"/>
          <w:szCs w:val="20"/>
        </w:rPr>
        <w:t xml:space="preserve">XII.101.2019 z dnia 29 lipca 2019 roku. </w:t>
      </w:r>
      <w:r w:rsidRPr="008948B3">
        <w:rPr>
          <w:rFonts w:ascii="Arial Nova Light" w:hAnsi="Arial Nova Light"/>
          <w:sz w:val="20"/>
          <w:szCs w:val="20"/>
        </w:rPr>
        <w:t xml:space="preserve">Studium to narzędzie do regulacji stanu struktury </w:t>
      </w:r>
      <w:r w:rsidR="008948B3" w:rsidRPr="008948B3">
        <w:rPr>
          <w:rFonts w:ascii="Arial Nova Light" w:hAnsi="Arial Nova Light"/>
          <w:sz w:val="20"/>
          <w:szCs w:val="20"/>
        </w:rPr>
        <w:br/>
      </w:r>
      <w:r w:rsidRPr="008948B3">
        <w:rPr>
          <w:rFonts w:ascii="Arial Nova Light" w:hAnsi="Arial Nova Light"/>
          <w:sz w:val="20"/>
          <w:szCs w:val="20"/>
        </w:rPr>
        <w:t>funkcjonalno-przestrzennej Gminy.</w:t>
      </w:r>
    </w:p>
    <w:p w14:paraId="78D8F3B3" w14:textId="7563526B" w:rsidR="00C37DA8" w:rsidRPr="008164C3" w:rsidRDefault="00C37DA8" w:rsidP="009F5DB2">
      <w:pPr>
        <w:spacing w:line="276" w:lineRule="auto"/>
        <w:jc w:val="both"/>
        <w:rPr>
          <w:rFonts w:ascii="Arial Nova Light" w:hAnsi="Arial Nova Light"/>
          <w:sz w:val="20"/>
          <w:szCs w:val="20"/>
        </w:rPr>
      </w:pPr>
      <w:r w:rsidRPr="008164C3">
        <w:rPr>
          <w:rFonts w:ascii="Arial Nova Light" w:hAnsi="Arial Nova Light"/>
          <w:sz w:val="20"/>
          <w:szCs w:val="20"/>
        </w:rPr>
        <w:t xml:space="preserve">Studium stanowi wyznacznik do tworzenia miejscowych planów zagospodarowania przestrzennego, </w:t>
      </w:r>
      <w:r w:rsidR="00DC5189" w:rsidRPr="008164C3">
        <w:rPr>
          <w:rFonts w:ascii="Arial Nova Light" w:hAnsi="Arial Nova Light"/>
          <w:sz w:val="20"/>
          <w:szCs w:val="20"/>
        </w:rPr>
        <w:br/>
      </w:r>
      <w:r w:rsidRPr="008164C3">
        <w:rPr>
          <w:rFonts w:ascii="Arial Nova Light" w:hAnsi="Arial Nova Light"/>
          <w:sz w:val="20"/>
          <w:szCs w:val="20"/>
        </w:rPr>
        <w:t xml:space="preserve">które są podstawą systemu planowania przestrzennego na terenie gmin i stanowią akty prawa miejscowego. </w:t>
      </w:r>
    </w:p>
    <w:p w14:paraId="25993BED" w14:textId="7E553D28" w:rsidR="00C37DA8" w:rsidRPr="00C37DA8" w:rsidRDefault="00C37DA8" w:rsidP="009F5DB2">
      <w:pPr>
        <w:spacing w:line="276" w:lineRule="auto"/>
        <w:jc w:val="both"/>
        <w:rPr>
          <w:rFonts w:ascii="Arial Nova Light" w:hAnsi="Arial Nova Light"/>
          <w:sz w:val="20"/>
          <w:szCs w:val="20"/>
        </w:rPr>
      </w:pPr>
      <w:r w:rsidRPr="008E7EBE">
        <w:rPr>
          <w:rFonts w:ascii="Arial Nova Light" w:hAnsi="Arial Nova Light"/>
          <w:sz w:val="20"/>
          <w:szCs w:val="20"/>
        </w:rPr>
        <w:t xml:space="preserve">Według stanu na 2023 rok, na terenie Gminy </w:t>
      </w:r>
      <w:r w:rsidR="008E7EBE" w:rsidRPr="008E7EBE">
        <w:rPr>
          <w:rFonts w:ascii="Arial Nova Light" w:hAnsi="Arial Nova Light"/>
          <w:sz w:val="20"/>
          <w:szCs w:val="20"/>
        </w:rPr>
        <w:t>Nowe Skalmierzyce</w:t>
      </w:r>
      <w:r w:rsidRPr="008E7EBE">
        <w:rPr>
          <w:rFonts w:ascii="Arial Nova Light" w:hAnsi="Arial Nova Light"/>
          <w:sz w:val="20"/>
          <w:szCs w:val="20"/>
        </w:rPr>
        <w:t xml:space="preserve"> obowiązywał</w:t>
      </w:r>
      <w:r w:rsidR="008E7EBE" w:rsidRPr="008E7EBE">
        <w:rPr>
          <w:rFonts w:ascii="Arial Nova Light" w:hAnsi="Arial Nova Light"/>
          <w:sz w:val="20"/>
          <w:szCs w:val="20"/>
        </w:rPr>
        <w:t>o</w:t>
      </w:r>
      <w:r w:rsidRPr="008E7EBE">
        <w:rPr>
          <w:rFonts w:ascii="Arial Nova Light" w:hAnsi="Arial Nova Light"/>
          <w:sz w:val="20"/>
          <w:szCs w:val="20"/>
        </w:rPr>
        <w:t xml:space="preserve"> </w:t>
      </w:r>
      <w:r w:rsidR="008E7EBE" w:rsidRPr="008E7EBE">
        <w:rPr>
          <w:rFonts w:ascii="Arial Nova Light" w:hAnsi="Arial Nova Light"/>
          <w:sz w:val="20"/>
          <w:szCs w:val="20"/>
        </w:rPr>
        <w:t>25</w:t>
      </w:r>
      <w:r w:rsidRPr="008E7EBE">
        <w:rPr>
          <w:rFonts w:ascii="Arial Nova Light" w:hAnsi="Arial Nova Light"/>
          <w:sz w:val="20"/>
          <w:szCs w:val="20"/>
        </w:rPr>
        <w:t xml:space="preserve"> miejscow</w:t>
      </w:r>
      <w:r w:rsidR="008E7EBE" w:rsidRPr="008E7EBE">
        <w:rPr>
          <w:rFonts w:ascii="Arial Nova Light" w:hAnsi="Arial Nova Light"/>
          <w:sz w:val="20"/>
          <w:szCs w:val="20"/>
        </w:rPr>
        <w:t>ych</w:t>
      </w:r>
      <w:r w:rsidRPr="008E7EBE">
        <w:rPr>
          <w:rFonts w:ascii="Arial Nova Light" w:hAnsi="Arial Nova Light"/>
          <w:sz w:val="20"/>
          <w:szCs w:val="20"/>
        </w:rPr>
        <w:t xml:space="preserve"> plan</w:t>
      </w:r>
      <w:r w:rsidR="008E7EBE" w:rsidRPr="008E7EBE">
        <w:rPr>
          <w:rFonts w:ascii="Arial Nova Light" w:hAnsi="Arial Nova Light"/>
          <w:sz w:val="20"/>
          <w:szCs w:val="20"/>
        </w:rPr>
        <w:t>ów</w:t>
      </w:r>
      <w:r w:rsidRPr="008E7EBE">
        <w:rPr>
          <w:rFonts w:ascii="Arial Nova Light" w:hAnsi="Arial Nova Light"/>
          <w:sz w:val="20"/>
          <w:szCs w:val="20"/>
        </w:rPr>
        <w:t xml:space="preserve"> zagospodarowania przestrzennego</w:t>
      </w:r>
      <w:r w:rsidR="008E7EBE" w:rsidRPr="008E7EBE">
        <w:rPr>
          <w:rFonts w:ascii="Arial Nova Light" w:hAnsi="Arial Nova Light"/>
          <w:sz w:val="20"/>
          <w:szCs w:val="20"/>
        </w:rPr>
        <w:t>, które łącznie pokrywały 7,2% powierzchni Gminy.</w:t>
      </w:r>
    </w:p>
    <w:p w14:paraId="67E5BC0F" w14:textId="38CE07C8" w:rsidR="009F5DB2" w:rsidRDefault="00583943" w:rsidP="009F5DB2">
      <w:r>
        <w:rPr>
          <w:noProof/>
        </w:rPr>
        <mc:AlternateContent>
          <mc:Choice Requires="wps">
            <w:drawing>
              <wp:anchor distT="0" distB="0" distL="114300" distR="114300" simplePos="0" relativeHeight="251669504" behindDoc="0" locked="0" layoutInCell="1" allowOverlap="1" wp14:anchorId="10F244FF" wp14:editId="1739F875">
                <wp:simplePos x="0" y="0"/>
                <wp:positionH relativeFrom="page">
                  <wp:align>left</wp:align>
                </wp:positionH>
                <wp:positionV relativeFrom="paragraph">
                  <wp:posOffset>844325</wp:posOffset>
                </wp:positionV>
                <wp:extent cx="7557796" cy="3185160"/>
                <wp:effectExtent l="0" t="0" r="24130" b="15240"/>
                <wp:wrapNone/>
                <wp:docPr id="390749328" name="Prostokąt 10"/>
                <wp:cNvGraphicFramePr/>
                <a:graphic xmlns:a="http://schemas.openxmlformats.org/drawingml/2006/main">
                  <a:graphicData uri="http://schemas.microsoft.com/office/word/2010/wordprocessingShape">
                    <wps:wsp>
                      <wps:cNvSpPr/>
                      <wps:spPr>
                        <a:xfrm>
                          <a:off x="0" y="0"/>
                          <a:ext cx="7557796" cy="318516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B2C3F" id="Prostokąt 10" o:spid="_x0000_s1026" style="position:absolute;margin-left:0;margin-top:66.5pt;width:595.1pt;height:250.8pt;z-index:2516695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" fillcolor="#2758a5" strokecolor="#2758a5" strokeweight="1pt">
                <w10:wrap anchorx="page"/>
              </v:rect>
            </w:pict>
          </mc:Fallback>
        </mc:AlternateContent>
      </w:r>
      <w:r w:rsidR="00BD1F42">
        <w:rPr>
          <w:noProof/>
        </w:rPr>
        <w:drawing>
          <wp:anchor distT="0" distB="0" distL="114300" distR="114300" simplePos="0" relativeHeight="251676672" behindDoc="0" locked="0" layoutInCell="1" allowOverlap="1" wp14:anchorId="74154B87" wp14:editId="64DA2B30">
            <wp:simplePos x="0" y="0"/>
            <wp:positionH relativeFrom="margin">
              <wp:align>center</wp:align>
            </wp:positionH>
            <wp:positionV relativeFrom="paragraph">
              <wp:posOffset>1492935</wp:posOffset>
            </wp:positionV>
            <wp:extent cx="1749505" cy="1749505"/>
            <wp:effectExtent l="0" t="0" r="3175" b="0"/>
            <wp:wrapNone/>
            <wp:docPr id="1101102816" name="Grafika 14" descr="Powszechny dostęp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2816" name="Grafika 1101102816" descr="Powszechny dostęp kontur"/>
                    <pic:cNvPicPr/>
                  </pic:nvPicPr>
                  <pic:blipFill>
                    <a:blip r:embed="rId21">
                      <a:extLst>
                        <a:ext uri="{96DAC541-7B7A-43D3-8B79-37D633B846F1}">
                          <asvg:svgBlip xmlns:asvg="http://schemas.microsoft.com/office/drawing/2016/SVG/main" r:embed="rId22"/>
                        </a:ext>
                      </a:extLst>
                    </a:blip>
                    <a:stretch>
                      <a:fillRect/>
                    </a:stretch>
                  </pic:blipFill>
                  <pic:spPr>
                    <a:xfrm>
                      <a:off x="0" y="0"/>
                      <a:ext cx="1749505" cy="1749505"/>
                    </a:xfrm>
                    <a:prstGeom prst="rect">
                      <a:avLst/>
                    </a:prstGeom>
                  </pic:spPr>
                </pic:pic>
              </a:graphicData>
            </a:graphic>
            <wp14:sizeRelH relativeFrom="page">
              <wp14:pctWidth>0</wp14:pctWidth>
            </wp14:sizeRelH>
            <wp14:sizeRelV relativeFrom="page">
              <wp14:pctHeight>0</wp14:pctHeight>
            </wp14:sizeRelV>
          </wp:anchor>
        </w:drawing>
      </w:r>
      <w:r w:rsidR="00BD6E07">
        <w:br w:type="page"/>
      </w:r>
    </w:p>
    <w:p w14:paraId="5C4F20F7" w14:textId="7CDC1F84" w:rsidR="00EC5662" w:rsidRPr="006720B8" w:rsidRDefault="00F03BF0" w:rsidP="009F5DB2">
      <w:pPr>
        <w:pStyle w:val="Nagwek1"/>
        <w:numPr>
          <w:ilvl w:val="0"/>
          <w:numId w:val="13"/>
        </w:numPr>
        <w:rPr>
          <w:color w:val="2758A5"/>
        </w:rPr>
      </w:pPr>
      <w:bookmarkStart w:id="14" w:name="_Toc178679281"/>
      <w:r w:rsidRPr="006720B8">
        <w:rPr>
          <w:color w:val="2758A5"/>
        </w:rPr>
        <w:t>Metodyka wyznaczenia obszaru zdegradowanego i obszaru rewitalizacji</w:t>
      </w:r>
      <w:bookmarkEnd w:id="14"/>
    </w:p>
    <w:p w14:paraId="37764BFC" w14:textId="3839CBA9" w:rsidR="00F03BF0" w:rsidRPr="006720B8" w:rsidRDefault="00F03BF0" w:rsidP="00F03BF0">
      <w:pPr>
        <w:rPr>
          <w:color w:val="2758A5"/>
        </w:rPr>
      </w:pPr>
    </w:p>
    <w:p w14:paraId="17AAAC53" w14:textId="4FA905EA" w:rsidR="00C37DA8" w:rsidRPr="006720B8" w:rsidRDefault="00F03BF0" w:rsidP="00C37DA8">
      <w:pPr>
        <w:pStyle w:val="Nagwek2"/>
        <w:numPr>
          <w:ilvl w:val="1"/>
          <w:numId w:val="13"/>
        </w:numPr>
        <w:rPr>
          <w:color w:val="2758A5"/>
        </w:rPr>
      </w:pPr>
      <w:bookmarkStart w:id="15" w:name="_Toc178679282"/>
      <w:r w:rsidRPr="006720B8">
        <w:rPr>
          <w:color w:val="2758A5"/>
        </w:rPr>
        <w:t xml:space="preserve">Metodyka prac przyjęta w procesie delimitacji obszarów zdegradowanych na terenie Gminy </w:t>
      </w:r>
      <w:r w:rsidR="00385800" w:rsidRPr="006720B8">
        <w:rPr>
          <w:color w:val="2758A5"/>
        </w:rPr>
        <w:t>i Miasta Nowe Skalmierzyce</w:t>
      </w:r>
      <w:bookmarkEnd w:id="15"/>
      <w:r w:rsidRPr="006720B8">
        <w:rPr>
          <w:color w:val="2758A5"/>
        </w:rPr>
        <w:t xml:space="preserve"> </w:t>
      </w:r>
    </w:p>
    <w:p w14:paraId="39F0F9F6" w14:textId="7E51800F" w:rsidR="00C37DA8" w:rsidRPr="006720B8" w:rsidRDefault="00C37DA8" w:rsidP="00C37DA8">
      <w:pPr>
        <w:rPr>
          <w:rFonts w:ascii="Arial Nova Light" w:hAnsi="Arial Nova Light"/>
          <w:b/>
          <w:bCs/>
          <w:color w:val="2758A5"/>
        </w:rPr>
      </w:pPr>
      <w:r w:rsidRPr="006720B8">
        <w:rPr>
          <w:rFonts w:ascii="Arial Nova Light" w:hAnsi="Arial Nova Light"/>
          <w:b/>
          <w:bCs/>
          <w:color w:val="2758A5"/>
        </w:rPr>
        <w:t>ETAPY PRAC</w:t>
      </w:r>
    </w:p>
    <w:p w14:paraId="19B4A2C3" w14:textId="77C82902" w:rsidR="00C37DA8" w:rsidRPr="0096228E" w:rsidRDefault="00C37DA8" w:rsidP="0096228E">
      <w:pPr>
        <w:spacing w:line="276" w:lineRule="auto"/>
        <w:jc w:val="both"/>
        <w:rPr>
          <w:rFonts w:ascii="Arial Nova Light" w:hAnsi="Arial Nova Light"/>
          <w:sz w:val="20"/>
          <w:szCs w:val="20"/>
        </w:rPr>
      </w:pPr>
      <w:r w:rsidRPr="0096228E">
        <w:rPr>
          <w:rFonts w:ascii="Arial Nova Light" w:hAnsi="Arial Nova Light"/>
          <w:sz w:val="20"/>
          <w:szCs w:val="20"/>
        </w:rPr>
        <w:t xml:space="preserve">Diagnoza służąca wyznaczeniu obszaru zdegradowanego i obszaru rewitalizacji na terenie Gminy </w:t>
      </w:r>
      <w:r w:rsidR="006720B8">
        <w:rPr>
          <w:rFonts w:ascii="Arial Nova Light" w:hAnsi="Arial Nova Light"/>
          <w:sz w:val="20"/>
          <w:szCs w:val="20"/>
        </w:rPr>
        <w:t>i Miasta Nowe Skalmierzyce</w:t>
      </w:r>
      <w:r w:rsidRPr="0096228E">
        <w:rPr>
          <w:rFonts w:ascii="Arial Nova Light" w:hAnsi="Arial Nova Light"/>
          <w:sz w:val="20"/>
          <w:szCs w:val="20"/>
        </w:rPr>
        <w:t xml:space="preserve"> oraz zawarta w niej procedura delimitacji, opracowana została w sposób spełniający wymogi ustawy z dnia 9 października 2015 r. o rewitalizacji </w:t>
      </w:r>
      <w:r w:rsidR="0096228E" w:rsidRPr="0096228E">
        <w:rPr>
          <w:rFonts w:ascii="Arial Nova Light" w:hAnsi="Arial Nova Light"/>
          <w:i/>
          <w:iCs/>
          <w:sz w:val="20"/>
          <w:szCs w:val="20"/>
        </w:rPr>
        <w:t>(Dz. U. z 2024 r. poz. 278)</w:t>
      </w:r>
      <w:r w:rsidR="0096228E" w:rsidRPr="0096228E">
        <w:rPr>
          <w:rFonts w:ascii="Arial Nova Light" w:hAnsi="Arial Nova Light"/>
          <w:sz w:val="20"/>
          <w:szCs w:val="20"/>
        </w:rPr>
        <w:t xml:space="preserve"> </w:t>
      </w:r>
      <w:r w:rsidRPr="0096228E">
        <w:rPr>
          <w:rFonts w:ascii="Arial Nova Light" w:hAnsi="Arial Nova Light"/>
          <w:sz w:val="20"/>
          <w:szCs w:val="20"/>
        </w:rPr>
        <w:t>dalej: ustawa o rewitalizacji. Podczas opracowywania procedury delimitacji, korzystano także z wytycznych i rekomendacji zawartych w publikacji „Delimitacja – krok po kroku” zrealizowanej przez zespół pracowników Instytutu Rozwoju Miast pod redakcją Ministerstwa Infrastruktury i Budownictwa</w:t>
      </w:r>
      <w:r w:rsidR="0096228E">
        <w:rPr>
          <w:rStyle w:val="Odwoanieprzypisudolnego"/>
          <w:rFonts w:ascii="Arial Nova Light" w:hAnsi="Arial Nova Light"/>
          <w:sz w:val="20"/>
          <w:szCs w:val="20"/>
        </w:rPr>
        <w:footnoteReference w:id="4"/>
      </w:r>
      <w:r w:rsidRPr="0096228E">
        <w:rPr>
          <w:rFonts w:ascii="Arial Nova Light" w:hAnsi="Arial Nova Light"/>
          <w:sz w:val="20"/>
          <w:szCs w:val="20"/>
        </w:rPr>
        <w:t>.</w:t>
      </w:r>
    </w:p>
    <w:p w14:paraId="519E00A7" w14:textId="22D923F4" w:rsidR="00C37DA8" w:rsidRDefault="00C37DA8" w:rsidP="0096228E">
      <w:pPr>
        <w:spacing w:line="276" w:lineRule="auto"/>
        <w:jc w:val="both"/>
        <w:rPr>
          <w:rFonts w:ascii="Arial Nova Light" w:hAnsi="Arial Nova Light"/>
          <w:sz w:val="20"/>
          <w:szCs w:val="20"/>
        </w:rPr>
      </w:pPr>
      <w:r w:rsidRPr="0096228E">
        <w:rPr>
          <w:rFonts w:ascii="Arial Nova Light" w:hAnsi="Arial Nova Light"/>
          <w:sz w:val="20"/>
          <w:szCs w:val="20"/>
        </w:rPr>
        <w:t xml:space="preserve">Przyjęta w procesie delimitacji obszarów zdegradowanych i obszarów rewitalizacji na terenie Gminy </w:t>
      </w:r>
      <w:r w:rsidR="006720B8">
        <w:rPr>
          <w:rFonts w:ascii="Arial Nova Light" w:hAnsi="Arial Nova Light"/>
          <w:sz w:val="20"/>
          <w:szCs w:val="20"/>
        </w:rPr>
        <w:t>i Miasta Nowe Skalmierzyce</w:t>
      </w:r>
      <w:r w:rsidRPr="0096228E">
        <w:rPr>
          <w:rFonts w:ascii="Arial Nova Light" w:hAnsi="Arial Nova Light"/>
          <w:sz w:val="20"/>
          <w:szCs w:val="20"/>
        </w:rPr>
        <w:t xml:space="preserve"> metodyka zakładała czteroetapowy system pracy, który przedstawiony został na </w:t>
      </w:r>
      <w:r w:rsidR="008F553F">
        <w:rPr>
          <w:rFonts w:ascii="Arial Nova Light" w:hAnsi="Arial Nova Light"/>
          <w:sz w:val="20"/>
          <w:szCs w:val="20"/>
        </w:rPr>
        <w:br/>
      </w:r>
      <w:r w:rsidRPr="0096228E">
        <w:rPr>
          <w:rFonts w:ascii="Arial Nova Light" w:hAnsi="Arial Nova Light"/>
          <w:sz w:val="20"/>
          <w:szCs w:val="20"/>
        </w:rPr>
        <w:t>poniższej grafice.</w:t>
      </w:r>
    </w:p>
    <w:p w14:paraId="2CB13FF7" w14:textId="51D637A6" w:rsidR="009B1C29" w:rsidRPr="0096228E" w:rsidRDefault="009B1C29" w:rsidP="0096228E">
      <w:pPr>
        <w:spacing w:line="276" w:lineRule="auto"/>
        <w:jc w:val="both"/>
        <w:rPr>
          <w:rFonts w:ascii="Arial Nova Light" w:hAnsi="Arial Nova Light"/>
          <w:sz w:val="20"/>
          <w:szCs w:val="20"/>
        </w:rPr>
      </w:pPr>
    </w:p>
    <w:p w14:paraId="15EA6288" w14:textId="2E3715C3" w:rsidR="00F03BF0" w:rsidRDefault="0096228E" w:rsidP="00F03BF0">
      <w:r>
        <w:rPr>
          <w:noProof/>
        </w:rPr>
        <w:drawing>
          <wp:inline distT="0" distB="0" distL="0" distR="0" wp14:anchorId="143E79CD" wp14:editId="0A8079C5">
            <wp:extent cx="5486400" cy="3200400"/>
            <wp:effectExtent l="38100" t="19050" r="19050" b="38100"/>
            <wp:docPr id="33409908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C416606" w14:textId="52A32C3E" w:rsidR="00F96CF2" w:rsidRDefault="00F96CF2" w:rsidP="00F03BF0"/>
    <w:p w14:paraId="0397C405" w14:textId="3FEBB0EE" w:rsidR="00F96CF2" w:rsidRDefault="00F96CF2" w:rsidP="00F03BF0"/>
    <w:p w14:paraId="1124552B" w14:textId="6D353939" w:rsidR="00F96CF2" w:rsidRPr="006720B8" w:rsidRDefault="00F96CF2" w:rsidP="00F96CF2">
      <w:pPr>
        <w:spacing w:line="276" w:lineRule="auto"/>
        <w:rPr>
          <w:rFonts w:ascii="Arial Nova Light" w:hAnsi="Arial Nova Light"/>
          <w:b/>
          <w:bCs/>
          <w:color w:val="2758A5"/>
        </w:rPr>
      </w:pPr>
      <w:r w:rsidRPr="006720B8">
        <w:rPr>
          <w:rFonts w:ascii="Arial Nova Light" w:hAnsi="Arial Nova Light"/>
          <w:b/>
          <w:bCs/>
          <w:color w:val="2758A5"/>
        </w:rPr>
        <w:t>METODA WYZNACZENIA OBSZARU ZDEGRADOWANEGO PRZY UŻYCIU WSKAŹNIKA SYNTETYCZNEGO</w:t>
      </w:r>
    </w:p>
    <w:p w14:paraId="7E28A08C" w14:textId="38A4CEB8" w:rsidR="00F96CF2" w:rsidRPr="001851A3" w:rsidRDefault="00F96CF2" w:rsidP="00F96CF2">
      <w:pPr>
        <w:spacing w:line="276" w:lineRule="auto"/>
        <w:jc w:val="both"/>
        <w:rPr>
          <w:rFonts w:ascii="Arial Nova Light" w:hAnsi="Arial Nova Light"/>
          <w:sz w:val="20"/>
          <w:szCs w:val="20"/>
        </w:rPr>
      </w:pPr>
      <w:r w:rsidRPr="001851A3">
        <w:rPr>
          <w:rFonts w:ascii="Arial Nova Light" w:hAnsi="Arial Nova Light"/>
          <w:sz w:val="20"/>
          <w:szCs w:val="20"/>
        </w:rPr>
        <w:t xml:space="preserve">Z uwagi na fakt, że dobrane wskaźniki przedstawiane są w różnych jednostkach i przedziałach, </w:t>
      </w:r>
      <w:r w:rsidR="00DC5189">
        <w:rPr>
          <w:rFonts w:ascii="Arial Nova Light" w:hAnsi="Arial Nova Light"/>
          <w:sz w:val="20"/>
          <w:szCs w:val="20"/>
        </w:rPr>
        <w:br/>
      </w:r>
      <w:r w:rsidRPr="001851A3">
        <w:rPr>
          <w:rFonts w:ascii="Arial Nova Light" w:hAnsi="Arial Nova Light"/>
          <w:sz w:val="20"/>
          <w:szCs w:val="20"/>
        </w:rPr>
        <w:t xml:space="preserve">ich porównywanie oparte na jednowymiarowych zasadach statystycznych pozostaje utrudnione. </w:t>
      </w:r>
      <w:r w:rsidR="00DC5189">
        <w:rPr>
          <w:rFonts w:ascii="Arial Nova Light" w:hAnsi="Arial Nova Light"/>
          <w:sz w:val="20"/>
          <w:szCs w:val="20"/>
        </w:rPr>
        <w:br/>
      </w:r>
      <w:r w:rsidRPr="001851A3">
        <w:rPr>
          <w:rFonts w:ascii="Arial Nova Light" w:hAnsi="Arial Nova Light"/>
          <w:sz w:val="20"/>
          <w:szCs w:val="20"/>
        </w:rPr>
        <w:t xml:space="preserve">W przypadku analizy zjawisk złożonych, które opisuje się więcej niż jedną zmienną pojawiają się problemy, jakie nie występują w analizach prostych dla jednej zmiennej. Dlatego też, podstawą analizy wielowymiarowej jest wskaźnik syntetyczny, który pozwala na porównanie poszczególnych mierników </w:t>
      </w:r>
      <w:r w:rsidR="00DC5189">
        <w:rPr>
          <w:rFonts w:ascii="Arial Nova Light" w:hAnsi="Arial Nova Light"/>
          <w:sz w:val="20"/>
          <w:szCs w:val="20"/>
        </w:rPr>
        <w:br/>
      </w:r>
      <w:r w:rsidRPr="001851A3">
        <w:rPr>
          <w:rFonts w:ascii="Arial Nova Light" w:hAnsi="Arial Nova Light"/>
          <w:sz w:val="20"/>
          <w:szCs w:val="20"/>
        </w:rPr>
        <w:t>i otrzymanie jednego wskaźnika poziomu rozwoju obszaru. Jest to możliwe dzięki standaryzacji różnych zmiennych niezależnie od ich rodzaju, znaku, wielkości i jednostek.</w:t>
      </w:r>
    </w:p>
    <w:p w14:paraId="361DA647" w14:textId="56D40D12" w:rsidR="00F96CF2" w:rsidRPr="001851A3" w:rsidRDefault="00F96CF2" w:rsidP="00F96CF2">
      <w:pPr>
        <w:spacing w:line="276" w:lineRule="auto"/>
        <w:jc w:val="both"/>
        <w:rPr>
          <w:rFonts w:ascii="Arial Nova Light" w:hAnsi="Arial Nova Light"/>
          <w:sz w:val="20"/>
          <w:szCs w:val="20"/>
        </w:rPr>
      </w:pPr>
      <w:r w:rsidRPr="001851A3">
        <w:rPr>
          <w:rFonts w:ascii="Arial Nova Light" w:hAnsi="Arial Nova Light"/>
          <w:sz w:val="20"/>
          <w:szCs w:val="20"/>
        </w:rPr>
        <w:t xml:space="preserve">Standaryzacja danych służy sprowadzeniu zmiennych o różnej wartości i jednostkach do wzajemnej porównywalności. Wiąże się ona również z ustaleniem kierunku wpływu każdego ze wskaźników, </w:t>
      </w:r>
      <w:r w:rsidR="00DC5189">
        <w:rPr>
          <w:rFonts w:ascii="Arial Nova Light" w:hAnsi="Arial Nova Light"/>
          <w:sz w:val="20"/>
          <w:szCs w:val="20"/>
        </w:rPr>
        <w:br/>
      </w:r>
      <w:r w:rsidRPr="001851A3">
        <w:rPr>
          <w:rFonts w:ascii="Arial Nova Light" w:hAnsi="Arial Nova Light"/>
          <w:sz w:val="20"/>
          <w:szCs w:val="20"/>
        </w:rPr>
        <w:t xml:space="preserve">czyli określeniem czy dany wskaźnik jest </w:t>
      </w:r>
      <w:proofErr w:type="spellStart"/>
      <w:r w:rsidRPr="001851A3">
        <w:rPr>
          <w:rFonts w:ascii="Arial Nova Light" w:hAnsi="Arial Nova Light"/>
          <w:sz w:val="20"/>
          <w:szCs w:val="20"/>
        </w:rPr>
        <w:t>stymulantą</w:t>
      </w:r>
      <w:proofErr w:type="spellEnd"/>
      <w:r w:rsidRPr="001851A3">
        <w:rPr>
          <w:rFonts w:ascii="Arial Nova Light" w:hAnsi="Arial Nova Light"/>
          <w:sz w:val="20"/>
          <w:szCs w:val="20"/>
        </w:rPr>
        <w:t xml:space="preserve">, czy </w:t>
      </w:r>
      <w:proofErr w:type="spellStart"/>
      <w:r w:rsidRPr="001851A3">
        <w:rPr>
          <w:rFonts w:ascii="Arial Nova Light" w:hAnsi="Arial Nova Light"/>
          <w:sz w:val="20"/>
          <w:szCs w:val="20"/>
        </w:rPr>
        <w:t>destymulantą</w:t>
      </w:r>
      <w:proofErr w:type="spellEnd"/>
      <w:r w:rsidRPr="001851A3">
        <w:rPr>
          <w:rFonts w:ascii="Arial Nova Light" w:hAnsi="Arial Nova Light"/>
          <w:sz w:val="20"/>
          <w:szCs w:val="20"/>
        </w:rPr>
        <w:t xml:space="preserve">. W przypadku stymulanty, wzrost wskaźnika oznacza pozytywny rezultat dla badanego zjawiska, natomiast w przypadku </w:t>
      </w:r>
      <w:r w:rsidR="00DC5189">
        <w:rPr>
          <w:rFonts w:ascii="Arial Nova Light" w:hAnsi="Arial Nova Light"/>
          <w:sz w:val="20"/>
          <w:szCs w:val="20"/>
        </w:rPr>
        <w:br/>
      </w:r>
      <w:proofErr w:type="spellStart"/>
      <w:r w:rsidRPr="001851A3">
        <w:rPr>
          <w:rFonts w:ascii="Arial Nova Light" w:hAnsi="Arial Nova Light"/>
          <w:sz w:val="20"/>
          <w:szCs w:val="20"/>
        </w:rPr>
        <w:t>destymulanty</w:t>
      </w:r>
      <w:proofErr w:type="spellEnd"/>
      <w:r w:rsidRPr="001851A3">
        <w:rPr>
          <w:rFonts w:ascii="Arial Nova Light" w:hAnsi="Arial Nova Light"/>
          <w:sz w:val="20"/>
          <w:szCs w:val="20"/>
        </w:rPr>
        <w:t xml:space="preserve"> – wzrost wartości zmiennej świadczy negatywnie o zjawisku.</w:t>
      </w:r>
    </w:p>
    <w:p w14:paraId="3CB8B9FC" w14:textId="1C8ABE88" w:rsidR="001851A3" w:rsidRDefault="00F96CF2" w:rsidP="00F96CF2">
      <w:pPr>
        <w:spacing w:line="276" w:lineRule="auto"/>
        <w:jc w:val="both"/>
        <w:rPr>
          <w:rFonts w:ascii="Arial Nova Light" w:hAnsi="Arial Nova Light"/>
          <w:sz w:val="20"/>
          <w:szCs w:val="20"/>
        </w:rPr>
      </w:pPr>
      <w:r w:rsidRPr="001851A3">
        <w:rPr>
          <w:rFonts w:ascii="Arial Nova Light" w:hAnsi="Arial Nova Light"/>
          <w:sz w:val="20"/>
          <w:szCs w:val="20"/>
        </w:rPr>
        <w:t>Z tego względu, w celu standaryzacji wskaźników posłużono się metodą wyrażoną wzorem:</w:t>
      </w:r>
    </w:p>
    <w:p w14:paraId="62162895" w14:textId="22711CBA" w:rsidR="001851A3" w:rsidRDefault="00010CA2" w:rsidP="00F96CF2">
      <w:pPr>
        <w:spacing w:line="276" w:lineRule="auto"/>
        <w:jc w:val="both"/>
        <w:rPr>
          <w:rFonts w:ascii="Arial Nova Light" w:hAnsi="Arial Nova Light"/>
          <w:sz w:val="20"/>
          <w:szCs w:val="20"/>
        </w:rPr>
      </w:pPr>
      <w:r>
        <w:rPr>
          <w:rFonts w:ascii="Arial Nova Light" w:hAnsi="Arial Nova Light"/>
          <w:noProof/>
          <w:sz w:val="20"/>
          <w:szCs w:val="20"/>
        </w:rPr>
        <mc:AlternateContent>
          <mc:Choice Requires="wps">
            <w:drawing>
              <wp:anchor distT="0" distB="0" distL="114300" distR="114300" simplePos="0" relativeHeight="251666432" behindDoc="1" locked="0" layoutInCell="1" allowOverlap="1" wp14:anchorId="40C6EC2E" wp14:editId="176FBE4B">
                <wp:simplePos x="0" y="0"/>
                <wp:positionH relativeFrom="page">
                  <wp:align>right</wp:align>
                </wp:positionH>
                <wp:positionV relativeFrom="paragraph">
                  <wp:posOffset>400272</wp:posOffset>
                </wp:positionV>
                <wp:extent cx="7541895" cy="3104323"/>
                <wp:effectExtent l="0" t="0" r="20955" b="20320"/>
                <wp:wrapNone/>
                <wp:docPr id="471142143" name="Prostokąt 7"/>
                <wp:cNvGraphicFramePr/>
                <a:graphic xmlns:a="http://schemas.openxmlformats.org/drawingml/2006/main">
                  <a:graphicData uri="http://schemas.microsoft.com/office/word/2010/wordprocessingShape">
                    <wps:wsp>
                      <wps:cNvSpPr/>
                      <wps:spPr>
                        <a:xfrm>
                          <a:off x="0" y="0"/>
                          <a:ext cx="7541895" cy="3104323"/>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0217D" id="Prostokąt 7" o:spid="_x0000_s1026" style="position:absolute;margin-left:542.65pt;margin-top:31.5pt;width:593.85pt;height:244.4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" fillcolor="#2758a5" strokecolor="#2758a5" strokeweight="1pt">
                <w10:wrap anchorx="page"/>
              </v:rect>
            </w:pict>
          </mc:Fallback>
        </mc:AlternateContent>
      </w:r>
    </w:p>
    <w:p w14:paraId="2DA583B1" w14:textId="77A9042D" w:rsidR="001851A3" w:rsidRPr="001851A3" w:rsidRDefault="001851A3" w:rsidP="00F96CF2">
      <w:pPr>
        <w:spacing w:line="276" w:lineRule="auto"/>
        <w:jc w:val="both"/>
        <w:rPr>
          <w:rFonts w:ascii="Arial Nova Light" w:hAnsi="Arial Nova Light"/>
          <w:sz w:val="20"/>
          <w:szCs w:val="20"/>
        </w:rPr>
      </w:pPr>
    </w:p>
    <w:p w14:paraId="1F744F6F" w14:textId="65ECA214" w:rsidR="00F96CF2" w:rsidRPr="001851A3" w:rsidRDefault="00000000" w:rsidP="00F96CF2">
      <w:pPr>
        <w:spacing w:line="276" w:lineRule="auto"/>
        <w:jc w:val="center"/>
        <w:rPr>
          <w:rFonts w:ascii="Arial Nova Light" w:eastAsiaTheme="minorEastAsia" w:hAnsi="Arial Nova Light"/>
          <w:color w:val="FFFFFF" w:themeColor="background1"/>
          <w:sz w:val="20"/>
          <w:szCs w:val="20"/>
        </w:rPr>
      </w:pPr>
      <m:oMath>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t</m:t>
            </m:r>
          </m:e>
          <m:sub>
            <m:r>
              <w:rPr>
                <w:rFonts w:ascii="Cambria Math" w:hAnsi="Cambria Math"/>
                <w:color w:val="FFFFFF" w:themeColor="background1"/>
                <w:sz w:val="40"/>
                <w:szCs w:val="40"/>
              </w:rPr>
              <m:t>ij</m:t>
            </m:r>
          </m:sub>
        </m:sSub>
        <m:r>
          <w:rPr>
            <w:rFonts w:ascii="Cambria Math" w:hAnsi="Cambria Math"/>
            <w:color w:val="FFFFFF" w:themeColor="background1"/>
            <w:sz w:val="40"/>
            <w:szCs w:val="40"/>
          </w:rPr>
          <m:t xml:space="preserve">= </m:t>
        </m:r>
        <m:f>
          <m:fPr>
            <m:ctrlPr>
              <w:rPr>
                <w:rFonts w:ascii="Cambria Math" w:hAnsi="Cambria Math"/>
                <w:i/>
                <w:color w:val="FFFFFF" w:themeColor="background1"/>
                <w:sz w:val="40"/>
                <w:szCs w:val="40"/>
              </w:rPr>
            </m:ctrlPr>
          </m:fPr>
          <m:num>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x</m:t>
                </m:r>
              </m:e>
              <m:sub>
                <m:r>
                  <w:rPr>
                    <w:rFonts w:ascii="Cambria Math" w:hAnsi="Cambria Math"/>
                    <w:color w:val="FFFFFF" w:themeColor="background1"/>
                    <w:sz w:val="40"/>
                    <w:szCs w:val="40"/>
                  </w:rPr>
                  <m:t xml:space="preserve">ij </m:t>
                </m:r>
              </m:sub>
            </m:sSub>
            <m:r>
              <w:rPr>
                <w:rFonts w:ascii="Cambria Math" w:hAnsi="Cambria Math"/>
                <w:color w:val="FFFFFF" w:themeColor="background1"/>
                <w:sz w:val="40"/>
                <w:szCs w:val="40"/>
              </w:rPr>
              <m:t xml:space="preserve">– </m:t>
            </m:r>
            <m:acc>
              <m:accPr>
                <m:chr m:val="̅"/>
                <m:ctrlPr>
                  <w:rPr>
                    <w:rFonts w:ascii="Cambria Math" w:hAnsi="Cambria Math"/>
                    <w:i/>
                    <w:color w:val="FFFFFF" w:themeColor="background1"/>
                    <w:sz w:val="40"/>
                    <w:szCs w:val="40"/>
                  </w:rPr>
                </m:ctrlPr>
              </m:accPr>
              <m:e>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x</m:t>
                    </m:r>
                  </m:e>
                  <m:sub>
                    <m:r>
                      <w:rPr>
                        <w:rFonts w:ascii="Cambria Math" w:hAnsi="Cambria Math"/>
                        <w:color w:val="FFFFFF" w:themeColor="background1"/>
                        <w:sz w:val="40"/>
                        <w:szCs w:val="40"/>
                      </w:rPr>
                      <m:t>j</m:t>
                    </m:r>
                  </m:sub>
                </m:sSub>
              </m:e>
            </m:acc>
          </m:num>
          <m:den>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s</m:t>
                </m:r>
              </m:e>
              <m:sub>
                <m:r>
                  <w:rPr>
                    <w:rFonts w:ascii="Cambria Math" w:hAnsi="Cambria Math"/>
                    <w:color w:val="FFFFFF" w:themeColor="background1"/>
                    <w:sz w:val="40"/>
                    <w:szCs w:val="40"/>
                  </w:rPr>
                  <m:t>j</m:t>
                </m:r>
              </m:sub>
            </m:sSub>
          </m:den>
        </m:f>
      </m:oMath>
      <w:r w:rsidR="00F96CF2" w:rsidRPr="00A33342">
        <w:rPr>
          <w:rFonts w:ascii="Arial Nova Light" w:eastAsiaTheme="minorEastAsia" w:hAnsi="Arial Nova Light"/>
          <w:color w:val="FFFFFF" w:themeColor="background1"/>
          <w:sz w:val="40"/>
          <w:szCs w:val="40"/>
        </w:rPr>
        <w:t xml:space="preserve">, </w:t>
      </w:r>
      <w:r w:rsidR="00F96CF2" w:rsidRPr="001851A3">
        <w:rPr>
          <w:rFonts w:ascii="Arial Nova Light" w:eastAsiaTheme="minorEastAsia" w:hAnsi="Arial Nova Light"/>
          <w:color w:val="FFFFFF" w:themeColor="background1"/>
          <w:sz w:val="20"/>
          <w:szCs w:val="20"/>
        </w:rPr>
        <w:t xml:space="preserve">gdy zmienna jest </w:t>
      </w:r>
      <w:proofErr w:type="spellStart"/>
      <w:r w:rsidR="00F96CF2" w:rsidRPr="001851A3">
        <w:rPr>
          <w:rFonts w:ascii="Arial Nova Light" w:eastAsiaTheme="minorEastAsia" w:hAnsi="Arial Nova Light"/>
          <w:color w:val="FFFFFF" w:themeColor="background1"/>
          <w:sz w:val="20"/>
          <w:szCs w:val="20"/>
        </w:rPr>
        <w:t>stymulantą</w:t>
      </w:r>
      <w:proofErr w:type="spellEnd"/>
      <w:r w:rsidR="00F96CF2" w:rsidRPr="001851A3">
        <w:rPr>
          <w:rFonts w:ascii="Arial Nova Light" w:eastAsiaTheme="minorEastAsia" w:hAnsi="Arial Nova Light"/>
          <w:color w:val="FFFFFF" w:themeColor="background1"/>
          <w:sz w:val="20"/>
          <w:szCs w:val="20"/>
        </w:rPr>
        <w:t xml:space="preserve"> lub</w:t>
      </w:r>
    </w:p>
    <w:p w14:paraId="187025D4" w14:textId="3DE6126D" w:rsidR="00F96CF2" w:rsidRPr="001851A3" w:rsidRDefault="00000000" w:rsidP="00F96CF2">
      <w:pPr>
        <w:spacing w:line="276" w:lineRule="auto"/>
        <w:jc w:val="center"/>
        <w:rPr>
          <w:rFonts w:ascii="Arial Nova Light" w:eastAsiaTheme="minorEastAsia" w:hAnsi="Arial Nova Light"/>
          <w:color w:val="FFFFFF" w:themeColor="background1"/>
          <w:sz w:val="20"/>
          <w:szCs w:val="20"/>
        </w:rPr>
      </w:pPr>
      <m:oMath>
        <m:sSub>
          <m:sSubPr>
            <m:ctrlPr>
              <w:rPr>
                <w:rFonts w:ascii="Cambria Math" w:eastAsiaTheme="minorEastAsia" w:hAnsi="Cambria Math"/>
                <w:i/>
                <w:color w:val="FFFFFF" w:themeColor="background1"/>
                <w:sz w:val="40"/>
                <w:szCs w:val="40"/>
              </w:rPr>
            </m:ctrlPr>
          </m:sSubPr>
          <m:e>
            <m:r>
              <w:rPr>
                <w:rFonts w:ascii="Cambria Math" w:eastAsiaTheme="minorEastAsia" w:hAnsi="Cambria Math"/>
                <w:color w:val="FFFFFF" w:themeColor="background1"/>
                <w:sz w:val="40"/>
                <w:szCs w:val="40"/>
              </w:rPr>
              <m:t>t</m:t>
            </m:r>
          </m:e>
          <m:sub>
            <m:r>
              <w:rPr>
                <w:rFonts w:ascii="Cambria Math" w:eastAsiaTheme="minorEastAsia" w:hAnsi="Cambria Math"/>
                <w:color w:val="FFFFFF" w:themeColor="background1"/>
                <w:sz w:val="40"/>
                <w:szCs w:val="40"/>
              </w:rPr>
              <m:t>ij</m:t>
            </m:r>
          </m:sub>
        </m:sSub>
        <m:r>
          <w:rPr>
            <w:rFonts w:ascii="Cambria Math" w:eastAsiaTheme="minorEastAsia" w:hAnsi="Cambria Math"/>
            <w:color w:val="FFFFFF" w:themeColor="background1"/>
            <w:sz w:val="40"/>
            <w:szCs w:val="40"/>
          </w:rPr>
          <m:t xml:space="preserve">= </m:t>
        </m:r>
        <m:f>
          <m:fPr>
            <m:ctrlPr>
              <w:rPr>
                <w:rFonts w:ascii="Cambria Math" w:eastAsiaTheme="minorEastAsia" w:hAnsi="Cambria Math"/>
                <w:i/>
                <w:color w:val="FFFFFF" w:themeColor="background1"/>
                <w:sz w:val="40"/>
                <w:szCs w:val="40"/>
              </w:rPr>
            </m:ctrlPr>
          </m:fPr>
          <m:num>
            <m:sSub>
              <m:sSubPr>
                <m:ctrlPr>
                  <w:rPr>
                    <w:rFonts w:ascii="Cambria Math" w:eastAsiaTheme="minorEastAsia" w:hAnsi="Cambria Math"/>
                    <w:i/>
                    <w:color w:val="FFFFFF" w:themeColor="background1"/>
                    <w:sz w:val="40"/>
                    <w:szCs w:val="40"/>
                  </w:rPr>
                </m:ctrlPr>
              </m:sSubPr>
              <m:e>
                <m:r>
                  <w:rPr>
                    <w:rFonts w:ascii="Cambria Math" w:eastAsiaTheme="minorEastAsia" w:hAnsi="Cambria Math"/>
                    <w:color w:val="FFFFFF" w:themeColor="background1"/>
                    <w:sz w:val="40"/>
                    <w:szCs w:val="40"/>
                  </w:rPr>
                  <m:t>x</m:t>
                </m:r>
              </m:e>
              <m:sub>
                <m:r>
                  <w:rPr>
                    <w:rFonts w:ascii="Cambria Math" w:eastAsiaTheme="minorEastAsia" w:hAnsi="Cambria Math"/>
                    <w:color w:val="FFFFFF" w:themeColor="background1"/>
                    <w:sz w:val="40"/>
                    <w:szCs w:val="40"/>
                  </w:rPr>
                  <m:t>ij</m:t>
                </m:r>
              </m:sub>
            </m:sSub>
            <m:r>
              <w:rPr>
                <w:rFonts w:ascii="Cambria Math" w:eastAsiaTheme="minorEastAsia" w:hAnsi="Cambria Math"/>
                <w:color w:val="FFFFFF" w:themeColor="background1"/>
                <w:sz w:val="40"/>
                <w:szCs w:val="40"/>
              </w:rPr>
              <m:t xml:space="preserve">- </m:t>
            </m:r>
            <m:acc>
              <m:accPr>
                <m:chr m:val="̅"/>
                <m:ctrlPr>
                  <w:rPr>
                    <w:rFonts w:ascii="Cambria Math" w:eastAsiaTheme="minorEastAsia" w:hAnsi="Cambria Math"/>
                    <w:i/>
                    <w:color w:val="FFFFFF" w:themeColor="background1"/>
                    <w:sz w:val="40"/>
                    <w:szCs w:val="40"/>
                  </w:rPr>
                </m:ctrlPr>
              </m:accPr>
              <m:e>
                <m:sSub>
                  <m:sSubPr>
                    <m:ctrlPr>
                      <w:rPr>
                        <w:rFonts w:ascii="Cambria Math" w:eastAsiaTheme="minorEastAsia" w:hAnsi="Cambria Math"/>
                        <w:i/>
                        <w:color w:val="FFFFFF" w:themeColor="background1"/>
                        <w:sz w:val="40"/>
                        <w:szCs w:val="40"/>
                      </w:rPr>
                    </m:ctrlPr>
                  </m:sSubPr>
                  <m:e>
                    <m:r>
                      <w:rPr>
                        <w:rFonts w:ascii="Cambria Math" w:eastAsiaTheme="minorEastAsia" w:hAnsi="Cambria Math"/>
                        <w:color w:val="FFFFFF" w:themeColor="background1"/>
                        <w:sz w:val="40"/>
                        <w:szCs w:val="40"/>
                      </w:rPr>
                      <m:t>x</m:t>
                    </m:r>
                  </m:e>
                  <m:sub>
                    <m:r>
                      <w:rPr>
                        <w:rFonts w:ascii="Cambria Math" w:eastAsiaTheme="minorEastAsia" w:hAnsi="Cambria Math"/>
                        <w:color w:val="FFFFFF" w:themeColor="background1"/>
                        <w:sz w:val="40"/>
                        <w:szCs w:val="40"/>
                      </w:rPr>
                      <m:t>j</m:t>
                    </m:r>
                  </m:sub>
                </m:sSub>
              </m:e>
            </m:acc>
          </m:num>
          <m:den>
            <m:sSub>
              <m:sSubPr>
                <m:ctrlPr>
                  <w:rPr>
                    <w:rFonts w:ascii="Cambria Math" w:eastAsiaTheme="minorEastAsia" w:hAnsi="Cambria Math"/>
                    <w:i/>
                    <w:color w:val="FFFFFF" w:themeColor="background1"/>
                    <w:sz w:val="40"/>
                    <w:szCs w:val="40"/>
                  </w:rPr>
                </m:ctrlPr>
              </m:sSubPr>
              <m:e>
                <m:r>
                  <w:rPr>
                    <w:rFonts w:ascii="Cambria Math" w:eastAsiaTheme="minorEastAsia" w:hAnsi="Cambria Math"/>
                    <w:color w:val="FFFFFF" w:themeColor="background1"/>
                    <w:sz w:val="40"/>
                    <w:szCs w:val="40"/>
                  </w:rPr>
                  <m:t>s</m:t>
                </m:r>
              </m:e>
              <m:sub>
                <m:r>
                  <w:rPr>
                    <w:rFonts w:ascii="Cambria Math" w:eastAsiaTheme="minorEastAsia" w:hAnsi="Cambria Math"/>
                    <w:color w:val="FFFFFF" w:themeColor="background1"/>
                    <w:sz w:val="40"/>
                    <w:szCs w:val="40"/>
                  </w:rPr>
                  <m:t>j</m:t>
                </m:r>
              </m:sub>
            </m:sSub>
          </m:den>
        </m:f>
        <m:r>
          <w:rPr>
            <w:rFonts w:ascii="Cambria Math" w:eastAsiaTheme="minorEastAsia" w:hAnsi="Cambria Math"/>
            <w:color w:val="FFFFFF" w:themeColor="background1"/>
            <w:sz w:val="40"/>
            <w:szCs w:val="40"/>
          </w:rPr>
          <m:t>*(-1)</m:t>
        </m:r>
      </m:oMath>
      <w:r w:rsidR="001851A3" w:rsidRPr="00A33342">
        <w:rPr>
          <w:rFonts w:ascii="Arial Nova Light" w:eastAsiaTheme="minorEastAsia" w:hAnsi="Arial Nova Light"/>
          <w:color w:val="FFFFFF" w:themeColor="background1"/>
          <w:sz w:val="40"/>
          <w:szCs w:val="40"/>
        </w:rPr>
        <w:t>,</w:t>
      </w:r>
      <w:r w:rsidR="001851A3" w:rsidRPr="001851A3">
        <w:rPr>
          <w:rFonts w:ascii="Arial Nova Light" w:eastAsiaTheme="minorEastAsia" w:hAnsi="Arial Nova Light"/>
          <w:color w:val="FFFFFF" w:themeColor="background1"/>
          <w:sz w:val="20"/>
          <w:szCs w:val="20"/>
        </w:rPr>
        <w:t xml:space="preserve"> gdy zmienna jest </w:t>
      </w:r>
      <w:proofErr w:type="spellStart"/>
      <w:r w:rsidR="001851A3" w:rsidRPr="001851A3">
        <w:rPr>
          <w:rFonts w:ascii="Arial Nova Light" w:eastAsiaTheme="minorEastAsia" w:hAnsi="Arial Nova Light"/>
          <w:color w:val="FFFFFF" w:themeColor="background1"/>
          <w:sz w:val="20"/>
          <w:szCs w:val="20"/>
        </w:rPr>
        <w:t>destymulantą</w:t>
      </w:r>
      <w:proofErr w:type="spellEnd"/>
      <w:r w:rsidR="001851A3" w:rsidRPr="001851A3">
        <w:rPr>
          <w:rFonts w:ascii="Arial Nova Light" w:eastAsiaTheme="minorEastAsia" w:hAnsi="Arial Nova Light"/>
          <w:color w:val="FFFFFF" w:themeColor="background1"/>
          <w:sz w:val="20"/>
          <w:szCs w:val="20"/>
        </w:rPr>
        <w:t>,</w:t>
      </w:r>
    </w:p>
    <w:p w14:paraId="2CCAED6C" w14:textId="7F336121" w:rsidR="001851A3" w:rsidRPr="001851A3" w:rsidRDefault="001851A3" w:rsidP="001851A3">
      <w:pPr>
        <w:spacing w:line="276" w:lineRule="auto"/>
        <w:rPr>
          <w:rFonts w:ascii="Arial Nova Light" w:eastAsiaTheme="minorEastAsia" w:hAnsi="Arial Nova Light"/>
          <w:color w:val="FFFFFF" w:themeColor="background1"/>
          <w:sz w:val="20"/>
          <w:szCs w:val="20"/>
        </w:rPr>
      </w:pPr>
      <w:r w:rsidRPr="001851A3">
        <w:rPr>
          <w:rFonts w:ascii="Arial Nova Light" w:eastAsiaTheme="minorEastAsia" w:hAnsi="Arial Nova Light"/>
          <w:color w:val="FFFFFF" w:themeColor="background1"/>
          <w:sz w:val="20"/>
          <w:szCs w:val="20"/>
        </w:rPr>
        <w:t>gdzie:</w:t>
      </w:r>
    </w:p>
    <w:p w14:paraId="0FDCC8B2" w14:textId="148F1CBB" w:rsidR="001851A3" w:rsidRPr="001851A3" w:rsidRDefault="001851A3" w:rsidP="001851A3">
      <w:pPr>
        <w:spacing w:line="276" w:lineRule="auto"/>
        <w:rPr>
          <w:rFonts w:ascii="Arial Nova Light" w:eastAsiaTheme="minorEastAsia" w:hAnsi="Arial Nova Light"/>
          <w:color w:val="FFFFFF" w:themeColor="background1"/>
          <w:sz w:val="20"/>
          <w:szCs w:val="20"/>
        </w:rPr>
      </w:pPr>
      <w:proofErr w:type="spellStart"/>
      <w:r w:rsidRPr="001851A3">
        <w:rPr>
          <w:rFonts w:ascii="Arial Nova Light" w:eastAsiaTheme="minorEastAsia" w:hAnsi="Arial Nova Light"/>
          <w:color w:val="FFFFFF" w:themeColor="background1"/>
          <w:sz w:val="20"/>
          <w:szCs w:val="20"/>
        </w:rPr>
        <w:t>t</w:t>
      </w:r>
      <w:r w:rsidRPr="001851A3">
        <w:rPr>
          <w:rFonts w:ascii="Arial Nova Light" w:eastAsiaTheme="minorEastAsia" w:hAnsi="Arial Nova Light"/>
          <w:color w:val="FFFFFF" w:themeColor="background1"/>
          <w:sz w:val="20"/>
          <w:szCs w:val="20"/>
          <w:vertAlign w:val="subscript"/>
        </w:rPr>
        <w:t>ij</w:t>
      </w:r>
      <w:proofErr w:type="spellEnd"/>
      <w:r w:rsidRPr="001851A3">
        <w:rPr>
          <w:rFonts w:ascii="Arial Nova Light" w:eastAsiaTheme="minorEastAsia" w:hAnsi="Arial Nova Light"/>
          <w:color w:val="FFFFFF" w:themeColor="background1"/>
          <w:sz w:val="20"/>
          <w:szCs w:val="20"/>
        </w:rPr>
        <w:t xml:space="preserve"> – standaryzowana wartość wskaźnika j dla jednostki analitycznej i,</w:t>
      </w:r>
    </w:p>
    <w:p w14:paraId="23EDE228" w14:textId="729FE962" w:rsidR="001851A3" w:rsidRPr="001851A3" w:rsidRDefault="001851A3" w:rsidP="001851A3">
      <w:pPr>
        <w:spacing w:line="276" w:lineRule="auto"/>
        <w:rPr>
          <w:rFonts w:ascii="Arial Nova Light" w:eastAsiaTheme="minorEastAsia" w:hAnsi="Arial Nova Light"/>
          <w:color w:val="FFFFFF" w:themeColor="background1"/>
          <w:sz w:val="20"/>
          <w:szCs w:val="20"/>
        </w:rPr>
      </w:pPr>
      <w:proofErr w:type="spellStart"/>
      <w:r w:rsidRPr="001851A3">
        <w:rPr>
          <w:rFonts w:ascii="Arial Nova Light" w:eastAsiaTheme="minorEastAsia" w:hAnsi="Arial Nova Light"/>
          <w:color w:val="FFFFFF" w:themeColor="background1"/>
          <w:sz w:val="20"/>
          <w:szCs w:val="20"/>
        </w:rPr>
        <w:t>x</w:t>
      </w:r>
      <w:r w:rsidRPr="001851A3">
        <w:rPr>
          <w:rFonts w:ascii="Arial Nova Light" w:eastAsiaTheme="minorEastAsia" w:hAnsi="Arial Nova Light"/>
          <w:color w:val="FFFFFF" w:themeColor="background1"/>
          <w:sz w:val="20"/>
          <w:szCs w:val="20"/>
          <w:vertAlign w:val="subscript"/>
        </w:rPr>
        <w:t>ij</w:t>
      </w:r>
      <w:proofErr w:type="spellEnd"/>
      <w:r w:rsidRPr="001851A3">
        <w:rPr>
          <w:rFonts w:ascii="Arial Nova Light" w:eastAsiaTheme="minorEastAsia" w:hAnsi="Arial Nova Light"/>
          <w:color w:val="FFFFFF" w:themeColor="background1"/>
          <w:sz w:val="20"/>
          <w:szCs w:val="20"/>
        </w:rPr>
        <w:t xml:space="preserve"> – wartość wskaźnika j dla jednostki analitycznej i,</w:t>
      </w:r>
    </w:p>
    <w:p w14:paraId="6799EA26" w14:textId="75071A10" w:rsidR="001851A3" w:rsidRPr="001851A3" w:rsidRDefault="00000000" w:rsidP="001851A3">
      <w:pPr>
        <w:spacing w:line="276" w:lineRule="auto"/>
        <w:rPr>
          <w:rFonts w:ascii="Arial Nova Light" w:eastAsiaTheme="minorEastAsia" w:hAnsi="Arial Nova Light"/>
          <w:color w:val="FFFFFF" w:themeColor="background1"/>
          <w:sz w:val="20"/>
          <w:szCs w:val="20"/>
        </w:rPr>
      </w:pPr>
      <m:oMath>
        <m:acc>
          <m:accPr>
            <m:chr m:val="̅"/>
            <m:ctrlPr>
              <w:rPr>
                <w:rFonts w:ascii="Cambria Math" w:eastAsiaTheme="minorEastAsia" w:hAnsi="Cambria Math"/>
                <w:i/>
                <w:color w:val="FFFFFF" w:themeColor="background1"/>
                <w:sz w:val="20"/>
                <w:szCs w:val="20"/>
              </w:rPr>
            </m:ctrlPr>
          </m:accPr>
          <m:e>
            <m:r>
              <w:rPr>
                <w:rFonts w:ascii="Cambria Math" w:eastAsiaTheme="minorEastAsia" w:hAnsi="Cambria Math"/>
                <w:color w:val="FFFFFF" w:themeColor="background1"/>
                <w:sz w:val="20"/>
                <w:szCs w:val="20"/>
              </w:rPr>
              <m:t>x</m:t>
            </m:r>
          </m:e>
        </m:acc>
      </m:oMath>
      <w:r w:rsidR="001851A3" w:rsidRPr="001851A3">
        <w:rPr>
          <w:rFonts w:ascii="Arial Nova Light" w:eastAsiaTheme="minorEastAsia" w:hAnsi="Arial Nova Light"/>
          <w:color w:val="FFFFFF" w:themeColor="background1"/>
          <w:sz w:val="20"/>
          <w:szCs w:val="20"/>
          <w:vertAlign w:val="subscript"/>
        </w:rPr>
        <w:t>j</w:t>
      </w:r>
      <w:r w:rsidR="001851A3" w:rsidRPr="001851A3">
        <w:rPr>
          <w:rFonts w:ascii="Arial Nova Light" w:eastAsiaTheme="minorEastAsia" w:hAnsi="Arial Nova Light"/>
          <w:color w:val="FFFFFF" w:themeColor="background1"/>
          <w:sz w:val="20"/>
          <w:szCs w:val="20"/>
        </w:rPr>
        <w:t xml:space="preserve"> – średnia arytmetyczna wskaźnika j,</w:t>
      </w:r>
    </w:p>
    <w:p w14:paraId="3DABF8ED" w14:textId="0BD28D04" w:rsidR="001851A3" w:rsidRPr="001851A3" w:rsidRDefault="001851A3" w:rsidP="001851A3">
      <w:pPr>
        <w:spacing w:line="276" w:lineRule="auto"/>
        <w:rPr>
          <w:rFonts w:ascii="Arial Nova Light" w:eastAsiaTheme="minorEastAsia" w:hAnsi="Arial Nova Light"/>
          <w:color w:val="FFFFFF" w:themeColor="background1"/>
          <w:sz w:val="20"/>
          <w:szCs w:val="20"/>
        </w:rPr>
      </w:pPr>
      <w:proofErr w:type="spellStart"/>
      <w:r w:rsidRPr="001851A3">
        <w:rPr>
          <w:rFonts w:ascii="Arial Nova Light" w:eastAsiaTheme="minorEastAsia" w:hAnsi="Arial Nova Light"/>
          <w:color w:val="FFFFFF" w:themeColor="background1"/>
          <w:sz w:val="20"/>
          <w:szCs w:val="20"/>
        </w:rPr>
        <w:t>s</w:t>
      </w:r>
      <w:r w:rsidRPr="001851A3">
        <w:rPr>
          <w:rFonts w:ascii="Arial Nova Light" w:eastAsiaTheme="minorEastAsia" w:hAnsi="Arial Nova Light"/>
          <w:color w:val="FFFFFF" w:themeColor="background1"/>
          <w:sz w:val="20"/>
          <w:szCs w:val="20"/>
          <w:vertAlign w:val="subscript"/>
        </w:rPr>
        <w:t>j</w:t>
      </w:r>
      <w:proofErr w:type="spellEnd"/>
      <w:r w:rsidRPr="001851A3">
        <w:rPr>
          <w:rFonts w:ascii="Arial Nova Light" w:eastAsiaTheme="minorEastAsia" w:hAnsi="Arial Nova Light"/>
          <w:color w:val="FFFFFF" w:themeColor="background1"/>
          <w:sz w:val="20"/>
          <w:szCs w:val="20"/>
          <w:vertAlign w:val="subscript"/>
        </w:rPr>
        <w:t xml:space="preserve"> </w:t>
      </w:r>
      <w:r w:rsidRPr="001851A3">
        <w:rPr>
          <w:rFonts w:ascii="Arial Nova Light" w:eastAsiaTheme="minorEastAsia" w:hAnsi="Arial Nova Light"/>
          <w:color w:val="FFFFFF" w:themeColor="background1"/>
          <w:sz w:val="20"/>
          <w:szCs w:val="20"/>
        </w:rPr>
        <w:t>– odchylenie standardowe wskaźnika j.</w:t>
      </w:r>
    </w:p>
    <w:p w14:paraId="70DA9D62" w14:textId="77777777" w:rsidR="00F96CF2" w:rsidRDefault="00F96CF2" w:rsidP="00F96CF2">
      <w:pPr>
        <w:spacing w:line="276" w:lineRule="auto"/>
        <w:jc w:val="both"/>
        <w:rPr>
          <w:rFonts w:ascii="Arial Nova Light" w:eastAsiaTheme="minorEastAsia" w:hAnsi="Arial Nova Light"/>
          <w:sz w:val="20"/>
          <w:szCs w:val="20"/>
        </w:rPr>
      </w:pPr>
    </w:p>
    <w:p w14:paraId="4DAA5894" w14:textId="77777777" w:rsidR="001851A3" w:rsidRDefault="001851A3" w:rsidP="001851A3">
      <w:pPr>
        <w:spacing w:line="276" w:lineRule="auto"/>
        <w:jc w:val="both"/>
        <w:rPr>
          <w:rFonts w:ascii="Arial Nova Light" w:hAnsi="Arial Nova Light"/>
          <w:sz w:val="20"/>
          <w:szCs w:val="20"/>
        </w:rPr>
      </w:pPr>
    </w:p>
    <w:p w14:paraId="22EA7DC8" w14:textId="63C9BED2" w:rsidR="001851A3" w:rsidRDefault="001851A3" w:rsidP="001851A3">
      <w:pPr>
        <w:spacing w:line="276" w:lineRule="auto"/>
        <w:jc w:val="both"/>
        <w:rPr>
          <w:rFonts w:ascii="Arial Nova Light" w:hAnsi="Arial Nova Light"/>
          <w:sz w:val="20"/>
          <w:szCs w:val="20"/>
        </w:rPr>
      </w:pPr>
      <w:r w:rsidRPr="001851A3">
        <w:rPr>
          <w:rFonts w:ascii="Arial Nova Light" w:hAnsi="Arial Nova Light"/>
          <w:sz w:val="20"/>
          <w:szCs w:val="20"/>
        </w:rPr>
        <w:t>W ten sposób wartości większe od średniej dla całej Gminy po standaryzacji będą przyjmowały</w:t>
      </w:r>
      <w:r>
        <w:rPr>
          <w:rFonts w:ascii="Arial Nova Light" w:hAnsi="Arial Nova Light"/>
          <w:sz w:val="20"/>
          <w:szCs w:val="20"/>
        </w:rPr>
        <w:t xml:space="preserve"> </w:t>
      </w:r>
      <w:r w:rsidRPr="001851A3">
        <w:rPr>
          <w:rFonts w:ascii="Arial Nova Light" w:hAnsi="Arial Nova Light"/>
          <w:sz w:val="20"/>
          <w:szCs w:val="20"/>
        </w:rPr>
        <w:t>wartość dodatnią (korzystniejszą dla danej jednostki analitycznej), natomiast wartości mniejsze</w:t>
      </w:r>
      <w:r>
        <w:rPr>
          <w:rFonts w:ascii="Arial Nova Light" w:hAnsi="Arial Nova Light"/>
          <w:sz w:val="20"/>
          <w:szCs w:val="20"/>
        </w:rPr>
        <w:t xml:space="preserve"> </w:t>
      </w:r>
      <w:r w:rsidRPr="001851A3">
        <w:rPr>
          <w:rFonts w:ascii="Arial Nova Light" w:hAnsi="Arial Nova Light"/>
          <w:sz w:val="20"/>
          <w:szCs w:val="20"/>
        </w:rPr>
        <w:t>od średniej – wartość ujemną (niekorzystną dla danej jednostki analitycznej). Im niższa jest</w:t>
      </w:r>
      <w:r>
        <w:rPr>
          <w:rFonts w:ascii="Arial Nova Light" w:hAnsi="Arial Nova Light"/>
          <w:sz w:val="20"/>
          <w:szCs w:val="20"/>
        </w:rPr>
        <w:t xml:space="preserve"> </w:t>
      </w:r>
      <w:r w:rsidRPr="001851A3">
        <w:rPr>
          <w:rFonts w:ascii="Arial Nova Light" w:hAnsi="Arial Nova Light"/>
          <w:sz w:val="20"/>
          <w:szCs w:val="20"/>
        </w:rPr>
        <w:t>wartość standaryzowanego wskaźnika tym poziom koncentracji negatywnego zjawiska w danej</w:t>
      </w:r>
      <w:r>
        <w:rPr>
          <w:rFonts w:ascii="Arial Nova Light" w:hAnsi="Arial Nova Light"/>
          <w:sz w:val="20"/>
          <w:szCs w:val="20"/>
        </w:rPr>
        <w:t xml:space="preserve"> </w:t>
      </w:r>
      <w:r w:rsidRPr="001851A3">
        <w:rPr>
          <w:rFonts w:ascii="Arial Nova Light" w:hAnsi="Arial Nova Light"/>
          <w:sz w:val="20"/>
          <w:szCs w:val="20"/>
        </w:rPr>
        <w:t>jednostce analitycznej jest większy.</w:t>
      </w:r>
    </w:p>
    <w:p w14:paraId="0EE99722" w14:textId="06E12D3A" w:rsidR="001851A3" w:rsidRDefault="001851A3" w:rsidP="001851A3">
      <w:pPr>
        <w:spacing w:line="276" w:lineRule="auto"/>
        <w:jc w:val="both"/>
        <w:rPr>
          <w:rFonts w:ascii="Arial Nova Light" w:hAnsi="Arial Nova Light"/>
          <w:sz w:val="20"/>
          <w:szCs w:val="20"/>
        </w:rPr>
      </w:pPr>
    </w:p>
    <w:p w14:paraId="664094DA" w14:textId="05294BFC" w:rsidR="001851A3" w:rsidRDefault="001851A3" w:rsidP="001851A3">
      <w:pPr>
        <w:spacing w:line="276" w:lineRule="auto"/>
        <w:jc w:val="both"/>
        <w:rPr>
          <w:rFonts w:ascii="Arial Nova Light" w:hAnsi="Arial Nova Light"/>
          <w:sz w:val="20"/>
          <w:szCs w:val="20"/>
        </w:rPr>
      </w:pPr>
    </w:p>
    <w:p w14:paraId="20B1F466" w14:textId="77777777" w:rsidR="001851A3" w:rsidRDefault="001851A3" w:rsidP="001851A3">
      <w:pPr>
        <w:spacing w:line="276" w:lineRule="auto"/>
        <w:jc w:val="both"/>
        <w:rPr>
          <w:rFonts w:ascii="Arial Nova Light" w:hAnsi="Arial Nova Light"/>
          <w:sz w:val="20"/>
          <w:szCs w:val="20"/>
        </w:rPr>
      </w:pPr>
    </w:p>
    <w:p w14:paraId="352E6BF7" w14:textId="3E5064BB" w:rsidR="001851A3" w:rsidRDefault="001851A3" w:rsidP="001851A3">
      <w:pPr>
        <w:spacing w:line="276" w:lineRule="auto"/>
        <w:jc w:val="both"/>
        <w:rPr>
          <w:rFonts w:ascii="Arial Nova Light" w:hAnsi="Arial Nova Light"/>
          <w:sz w:val="20"/>
          <w:szCs w:val="20"/>
        </w:rPr>
      </w:pPr>
    </w:p>
    <w:p w14:paraId="65F67AC7" w14:textId="5EB0A33B" w:rsidR="001851A3" w:rsidRDefault="001851A3" w:rsidP="001851A3">
      <w:pPr>
        <w:spacing w:line="276" w:lineRule="auto"/>
        <w:jc w:val="both"/>
        <w:rPr>
          <w:rFonts w:ascii="Arial Nova Light" w:hAnsi="Arial Nova Light"/>
          <w:sz w:val="20"/>
          <w:szCs w:val="20"/>
        </w:rPr>
      </w:pPr>
      <w:r w:rsidRPr="001851A3">
        <w:rPr>
          <w:rFonts w:ascii="Arial Nova Light" w:hAnsi="Arial Nova Light"/>
          <w:sz w:val="20"/>
          <w:szCs w:val="20"/>
        </w:rPr>
        <w:t>Ostatnim etapem wyznaczenia wskaźnika syntetycznego jest obliczenie średniej arytmetycznej</w:t>
      </w:r>
      <w:r>
        <w:rPr>
          <w:rFonts w:ascii="Arial Nova Light" w:hAnsi="Arial Nova Light"/>
          <w:sz w:val="20"/>
          <w:szCs w:val="20"/>
        </w:rPr>
        <w:t xml:space="preserve"> </w:t>
      </w:r>
      <w:r w:rsidRPr="001851A3">
        <w:rPr>
          <w:rFonts w:ascii="Arial Nova Light" w:hAnsi="Arial Nova Light"/>
          <w:sz w:val="20"/>
          <w:szCs w:val="20"/>
        </w:rPr>
        <w:t>zestandaryzowanych zmiennych dla każdej z badanych sfer: społecznej, gospodarczej,</w:t>
      </w:r>
      <w:r>
        <w:rPr>
          <w:rFonts w:ascii="Arial Nova Light" w:hAnsi="Arial Nova Light"/>
          <w:sz w:val="20"/>
          <w:szCs w:val="20"/>
        </w:rPr>
        <w:t xml:space="preserve"> </w:t>
      </w:r>
      <w:r w:rsidRPr="001851A3">
        <w:rPr>
          <w:rFonts w:ascii="Arial Nova Light" w:hAnsi="Arial Nova Light"/>
          <w:sz w:val="20"/>
          <w:szCs w:val="20"/>
        </w:rPr>
        <w:t>środowiskowej, przestrzenno-funkcjonalnej i technicznej. Wartość wskaźnika syntetycznego</w:t>
      </w:r>
      <w:r>
        <w:rPr>
          <w:rFonts w:ascii="Arial Nova Light" w:hAnsi="Arial Nova Light"/>
          <w:sz w:val="20"/>
          <w:szCs w:val="20"/>
        </w:rPr>
        <w:t xml:space="preserve"> </w:t>
      </w:r>
      <w:r w:rsidRPr="001851A3">
        <w:rPr>
          <w:rFonts w:ascii="Arial Nova Light" w:hAnsi="Arial Nova Light"/>
          <w:sz w:val="20"/>
          <w:szCs w:val="20"/>
        </w:rPr>
        <w:t xml:space="preserve">odpowiada na pytanie, </w:t>
      </w:r>
      <w:r w:rsidR="00DC5189">
        <w:rPr>
          <w:rFonts w:ascii="Arial Nova Light" w:hAnsi="Arial Nova Light"/>
          <w:sz w:val="20"/>
          <w:szCs w:val="20"/>
        </w:rPr>
        <w:br/>
      </w:r>
      <w:r w:rsidRPr="001851A3">
        <w:rPr>
          <w:rFonts w:ascii="Arial Nova Light" w:hAnsi="Arial Nova Light"/>
          <w:sz w:val="20"/>
          <w:szCs w:val="20"/>
        </w:rPr>
        <w:t>czy dana jednostka analityczna znajduje się w stanie kryzysowym.</w:t>
      </w:r>
      <w:r>
        <w:rPr>
          <w:rFonts w:ascii="Arial Nova Light" w:hAnsi="Arial Nova Light"/>
          <w:sz w:val="20"/>
          <w:szCs w:val="20"/>
        </w:rPr>
        <w:t xml:space="preserve"> </w:t>
      </w:r>
      <w:r w:rsidRPr="001851A3">
        <w:rPr>
          <w:rFonts w:ascii="Arial Nova Light" w:hAnsi="Arial Nova Light"/>
          <w:sz w:val="20"/>
          <w:szCs w:val="20"/>
        </w:rPr>
        <w:t xml:space="preserve">Wysokie wartości wskaźnika świadczą </w:t>
      </w:r>
      <w:r w:rsidR="00DC5189">
        <w:rPr>
          <w:rFonts w:ascii="Arial Nova Light" w:hAnsi="Arial Nova Light"/>
          <w:sz w:val="20"/>
          <w:szCs w:val="20"/>
        </w:rPr>
        <w:br/>
      </w:r>
      <w:r w:rsidRPr="001851A3">
        <w:rPr>
          <w:rFonts w:ascii="Arial Nova Light" w:hAnsi="Arial Nova Light"/>
          <w:sz w:val="20"/>
          <w:szCs w:val="20"/>
        </w:rPr>
        <w:t>o pozytywnym obrazie zjawisk w danej jednostce,</w:t>
      </w:r>
      <w:r>
        <w:rPr>
          <w:rFonts w:ascii="Arial Nova Light" w:hAnsi="Arial Nova Light"/>
          <w:sz w:val="20"/>
          <w:szCs w:val="20"/>
        </w:rPr>
        <w:t xml:space="preserve"> </w:t>
      </w:r>
      <w:r w:rsidRPr="001851A3">
        <w:rPr>
          <w:rFonts w:ascii="Arial Nova Light" w:hAnsi="Arial Nova Light"/>
          <w:sz w:val="20"/>
          <w:szCs w:val="20"/>
        </w:rPr>
        <w:t>natomiast niskie ukazują koncentrację zjawisk kryzysowych.</w:t>
      </w:r>
      <w:r>
        <w:rPr>
          <w:rFonts w:ascii="Arial Nova Light" w:hAnsi="Arial Nova Light"/>
          <w:sz w:val="20"/>
          <w:szCs w:val="20"/>
        </w:rPr>
        <w:t xml:space="preserve"> </w:t>
      </w:r>
      <w:r w:rsidRPr="001851A3">
        <w:rPr>
          <w:rFonts w:ascii="Arial Nova Light" w:hAnsi="Arial Nova Light"/>
          <w:sz w:val="20"/>
          <w:szCs w:val="20"/>
        </w:rPr>
        <w:t>W celu uzyskania wartości</w:t>
      </w:r>
      <w:r>
        <w:rPr>
          <w:rFonts w:ascii="Arial Nova Light" w:hAnsi="Arial Nova Light"/>
          <w:sz w:val="20"/>
          <w:szCs w:val="20"/>
        </w:rPr>
        <w:t xml:space="preserve"> </w:t>
      </w:r>
      <w:r w:rsidRPr="001851A3">
        <w:rPr>
          <w:rFonts w:ascii="Arial Nova Light" w:hAnsi="Arial Nova Light"/>
          <w:sz w:val="20"/>
          <w:szCs w:val="20"/>
        </w:rPr>
        <w:t>wskaźnika syntetycznego posłużono się wzorem:</w:t>
      </w:r>
    </w:p>
    <w:p w14:paraId="693E2896" w14:textId="385E5F81" w:rsidR="001851A3" w:rsidRDefault="00A33342" w:rsidP="001851A3">
      <w:pPr>
        <w:spacing w:line="276" w:lineRule="auto"/>
        <w:jc w:val="both"/>
        <w:rPr>
          <w:rFonts w:ascii="Arial Nova Light" w:hAnsi="Arial Nova Light"/>
          <w:sz w:val="20"/>
          <w:szCs w:val="20"/>
        </w:rPr>
      </w:pPr>
      <w:r>
        <w:rPr>
          <w:rFonts w:ascii="Arial Nova Light" w:hAnsi="Arial Nova Light"/>
          <w:noProof/>
          <w:sz w:val="20"/>
          <w:szCs w:val="20"/>
        </w:rPr>
        <mc:AlternateContent>
          <mc:Choice Requires="wps">
            <w:drawing>
              <wp:anchor distT="0" distB="0" distL="114300" distR="114300" simplePos="0" relativeHeight="251668480" behindDoc="1" locked="0" layoutInCell="1" allowOverlap="1" wp14:anchorId="0DC40CB2" wp14:editId="2885887E">
                <wp:simplePos x="0" y="0"/>
                <wp:positionH relativeFrom="page">
                  <wp:align>right</wp:align>
                </wp:positionH>
                <wp:positionV relativeFrom="paragraph">
                  <wp:posOffset>109775</wp:posOffset>
                </wp:positionV>
                <wp:extent cx="7542000" cy="2785730"/>
                <wp:effectExtent l="0" t="0" r="20955" b="15240"/>
                <wp:wrapNone/>
                <wp:docPr id="1584510131" name="Prostokąt 7"/>
                <wp:cNvGraphicFramePr/>
                <a:graphic xmlns:a="http://schemas.openxmlformats.org/drawingml/2006/main">
                  <a:graphicData uri="http://schemas.microsoft.com/office/word/2010/wordprocessingShape">
                    <wps:wsp>
                      <wps:cNvSpPr/>
                      <wps:spPr>
                        <a:xfrm>
                          <a:off x="0" y="0"/>
                          <a:ext cx="7542000" cy="278573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D3C8" id="Prostokąt 7" o:spid="_x0000_s1026" style="position:absolute;margin-left:542.65pt;margin-top:8.65pt;width:593.85pt;height:219.35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" fillcolor="#2758a5" strokecolor="#2758a5" strokeweight="1pt">
                <w10:wrap anchorx="page"/>
              </v:rect>
            </w:pict>
          </mc:Fallback>
        </mc:AlternateContent>
      </w:r>
    </w:p>
    <w:p w14:paraId="2FE0907B" w14:textId="747A1236" w:rsidR="00A33342" w:rsidRDefault="00A33342" w:rsidP="001851A3">
      <w:pPr>
        <w:spacing w:line="276" w:lineRule="auto"/>
        <w:jc w:val="both"/>
        <w:rPr>
          <w:rFonts w:ascii="Arial Nova Light" w:eastAsiaTheme="minorEastAsia" w:hAnsi="Arial Nova Light"/>
          <w:sz w:val="28"/>
          <w:szCs w:val="28"/>
        </w:rPr>
      </w:pPr>
    </w:p>
    <w:p w14:paraId="15EFB5B2" w14:textId="670E6FB6" w:rsidR="001851A3" w:rsidRPr="00A33342" w:rsidRDefault="00000000" w:rsidP="001851A3">
      <w:pPr>
        <w:spacing w:line="276" w:lineRule="auto"/>
        <w:jc w:val="both"/>
        <w:rPr>
          <w:rFonts w:ascii="Arial Nova Light" w:eastAsiaTheme="minorEastAsia" w:hAnsi="Arial Nova Light"/>
          <w:color w:val="FFFFFF" w:themeColor="background1"/>
          <w:sz w:val="40"/>
          <w:szCs w:val="40"/>
        </w:rPr>
      </w:pPr>
      <m:oMathPara>
        <m:oMathParaPr>
          <m:jc m:val="center"/>
        </m:oMathParaPr>
        <m:oMath>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P</m:t>
              </m:r>
            </m:e>
            <m:sub>
              <m:r>
                <w:rPr>
                  <w:rFonts w:ascii="Cambria Math" w:hAnsi="Cambria Math"/>
                  <w:color w:val="FFFFFF" w:themeColor="background1"/>
                  <w:sz w:val="40"/>
                  <w:szCs w:val="40"/>
                </w:rPr>
                <m:t>i</m:t>
              </m:r>
            </m:sub>
          </m:sSub>
          <m:r>
            <w:rPr>
              <w:rFonts w:ascii="Cambria Math" w:hAnsi="Cambria Math"/>
              <w:color w:val="FFFFFF" w:themeColor="background1"/>
              <w:sz w:val="40"/>
              <w:szCs w:val="40"/>
            </w:rPr>
            <m:t xml:space="preserve">= </m:t>
          </m:r>
          <m:f>
            <m:fPr>
              <m:ctrlPr>
                <w:rPr>
                  <w:rFonts w:ascii="Cambria Math" w:hAnsi="Cambria Math"/>
                  <w:i/>
                  <w:color w:val="FFFFFF" w:themeColor="background1"/>
                  <w:sz w:val="40"/>
                  <w:szCs w:val="40"/>
                </w:rPr>
              </m:ctrlPr>
            </m:fPr>
            <m:num>
              <m:r>
                <w:rPr>
                  <w:rFonts w:ascii="Cambria Math" w:hAnsi="Cambria Math"/>
                  <w:color w:val="FFFFFF" w:themeColor="background1"/>
                  <w:sz w:val="40"/>
                  <w:szCs w:val="40"/>
                </w:rPr>
                <m:t>1</m:t>
              </m:r>
            </m:num>
            <m:den>
              <m:r>
                <w:rPr>
                  <w:rFonts w:ascii="Cambria Math" w:hAnsi="Cambria Math"/>
                  <w:color w:val="FFFFFF" w:themeColor="background1"/>
                  <w:sz w:val="40"/>
                  <w:szCs w:val="40"/>
                </w:rPr>
                <m:t>n</m:t>
              </m:r>
            </m:den>
          </m:f>
          <m:nary>
            <m:naryPr>
              <m:chr m:val="∑"/>
              <m:limLoc m:val="undOvr"/>
              <m:ctrlPr>
                <w:rPr>
                  <w:rFonts w:ascii="Cambria Math" w:hAnsi="Cambria Math"/>
                  <w:i/>
                  <w:color w:val="FFFFFF" w:themeColor="background1"/>
                  <w:sz w:val="40"/>
                  <w:szCs w:val="40"/>
                </w:rPr>
              </m:ctrlPr>
            </m:naryPr>
            <m:sub>
              <m:r>
                <w:rPr>
                  <w:rFonts w:ascii="Cambria Math" w:hAnsi="Cambria Math"/>
                  <w:color w:val="FFFFFF" w:themeColor="background1"/>
                  <w:sz w:val="40"/>
                  <w:szCs w:val="40"/>
                </w:rPr>
                <m:t>i=1</m:t>
              </m:r>
            </m:sub>
            <m:sup>
              <m:r>
                <w:rPr>
                  <w:rFonts w:ascii="Cambria Math" w:hAnsi="Cambria Math"/>
                  <w:color w:val="FFFFFF" w:themeColor="background1"/>
                  <w:sz w:val="40"/>
                  <w:szCs w:val="40"/>
                </w:rPr>
                <m:t>n</m:t>
              </m:r>
            </m:sup>
            <m:e>
              <m:sSub>
                <m:sSubPr>
                  <m:ctrlPr>
                    <w:rPr>
                      <w:rFonts w:ascii="Cambria Math" w:hAnsi="Cambria Math"/>
                      <w:i/>
                      <w:color w:val="FFFFFF" w:themeColor="background1"/>
                      <w:sz w:val="40"/>
                      <w:szCs w:val="40"/>
                    </w:rPr>
                  </m:ctrlPr>
                </m:sSubPr>
                <m:e>
                  <m:r>
                    <w:rPr>
                      <w:rFonts w:ascii="Cambria Math" w:hAnsi="Cambria Math"/>
                      <w:color w:val="FFFFFF" w:themeColor="background1"/>
                      <w:sz w:val="40"/>
                      <w:szCs w:val="40"/>
                    </w:rPr>
                    <m:t>t</m:t>
                  </m:r>
                </m:e>
                <m:sub>
                  <m:r>
                    <w:rPr>
                      <w:rFonts w:ascii="Cambria Math" w:hAnsi="Cambria Math"/>
                      <w:color w:val="FFFFFF" w:themeColor="background1"/>
                      <w:sz w:val="40"/>
                      <w:szCs w:val="40"/>
                    </w:rPr>
                    <m:t>ij</m:t>
                  </m:r>
                </m:sub>
              </m:sSub>
            </m:e>
          </m:nary>
        </m:oMath>
      </m:oMathPara>
    </w:p>
    <w:p w14:paraId="7F454ACE" w14:textId="66816DB1" w:rsidR="00A33342" w:rsidRPr="00A33342" w:rsidRDefault="00A33342" w:rsidP="001851A3">
      <w:pPr>
        <w:spacing w:line="276" w:lineRule="auto"/>
        <w:jc w:val="both"/>
        <w:rPr>
          <w:rFonts w:ascii="Arial Nova Light" w:eastAsiaTheme="minorEastAsia" w:hAnsi="Arial Nova Light"/>
          <w:color w:val="FFFFFF" w:themeColor="background1"/>
          <w:sz w:val="20"/>
          <w:szCs w:val="20"/>
        </w:rPr>
      </w:pPr>
      <w:r w:rsidRPr="00A33342">
        <w:rPr>
          <w:rFonts w:ascii="Arial Nova Light" w:eastAsiaTheme="minorEastAsia" w:hAnsi="Arial Nova Light"/>
          <w:color w:val="FFFFFF" w:themeColor="background1"/>
          <w:sz w:val="20"/>
          <w:szCs w:val="20"/>
        </w:rPr>
        <w:t>Gdzie:</w:t>
      </w:r>
    </w:p>
    <w:p w14:paraId="2FB72939" w14:textId="651BAF32" w:rsidR="00A33342" w:rsidRPr="00A33342" w:rsidRDefault="00A33342" w:rsidP="001851A3">
      <w:pPr>
        <w:spacing w:line="276" w:lineRule="auto"/>
        <w:jc w:val="both"/>
        <w:rPr>
          <w:rFonts w:ascii="Arial Nova Light" w:eastAsiaTheme="minorEastAsia" w:hAnsi="Arial Nova Light"/>
          <w:color w:val="FFFFFF" w:themeColor="background1"/>
          <w:sz w:val="20"/>
          <w:szCs w:val="20"/>
        </w:rPr>
      </w:pPr>
      <w:r w:rsidRPr="00A33342">
        <w:rPr>
          <w:rFonts w:ascii="Arial Nova Light" w:eastAsiaTheme="minorEastAsia" w:hAnsi="Arial Nova Light"/>
          <w:color w:val="FFFFFF" w:themeColor="background1"/>
          <w:sz w:val="20"/>
          <w:szCs w:val="20"/>
        </w:rPr>
        <w:t>P</w:t>
      </w:r>
      <w:r w:rsidRPr="00A33342">
        <w:rPr>
          <w:rFonts w:ascii="Arial Nova Light" w:eastAsiaTheme="minorEastAsia" w:hAnsi="Arial Nova Light"/>
          <w:color w:val="FFFFFF" w:themeColor="background1"/>
          <w:sz w:val="20"/>
          <w:szCs w:val="20"/>
          <w:vertAlign w:val="subscript"/>
        </w:rPr>
        <w:t>i</w:t>
      </w:r>
      <w:r w:rsidRPr="00A33342">
        <w:rPr>
          <w:rFonts w:ascii="Arial Nova Light" w:eastAsiaTheme="minorEastAsia" w:hAnsi="Arial Nova Light"/>
          <w:color w:val="FFFFFF" w:themeColor="background1"/>
          <w:sz w:val="20"/>
          <w:szCs w:val="20"/>
        </w:rPr>
        <w:t xml:space="preserve"> – syntetyczny wskaźnik negatywnych zjawisk dla jednostki analitycznej i,</w:t>
      </w:r>
    </w:p>
    <w:p w14:paraId="2BB5084C" w14:textId="3081D638" w:rsidR="00A33342" w:rsidRPr="00A33342" w:rsidRDefault="00A33342" w:rsidP="001851A3">
      <w:pPr>
        <w:spacing w:line="276" w:lineRule="auto"/>
        <w:jc w:val="both"/>
        <w:rPr>
          <w:rFonts w:ascii="Arial Nova Light" w:eastAsiaTheme="minorEastAsia" w:hAnsi="Arial Nova Light"/>
          <w:color w:val="FFFFFF" w:themeColor="background1"/>
          <w:sz w:val="20"/>
          <w:szCs w:val="20"/>
        </w:rPr>
      </w:pPr>
      <w:r w:rsidRPr="00A33342">
        <w:rPr>
          <w:rFonts w:ascii="Arial Nova Light" w:eastAsiaTheme="minorEastAsia" w:hAnsi="Arial Nova Light"/>
          <w:color w:val="FFFFFF" w:themeColor="background1"/>
          <w:sz w:val="20"/>
          <w:szCs w:val="20"/>
        </w:rPr>
        <w:t>n – liczba wskaźników,</w:t>
      </w:r>
    </w:p>
    <w:p w14:paraId="4BE9FA26" w14:textId="3320E9ED" w:rsidR="00A33342" w:rsidRDefault="00A33342" w:rsidP="001851A3">
      <w:pPr>
        <w:spacing w:line="276" w:lineRule="auto"/>
        <w:jc w:val="both"/>
        <w:rPr>
          <w:rFonts w:ascii="Arial Nova Light" w:hAnsi="Arial Nova Light"/>
          <w:color w:val="FFFFFF" w:themeColor="background1"/>
          <w:sz w:val="20"/>
          <w:szCs w:val="20"/>
        </w:rPr>
      </w:pPr>
      <w:proofErr w:type="spellStart"/>
      <w:r w:rsidRPr="00A33342">
        <w:rPr>
          <w:rFonts w:ascii="Arial Nova Light" w:hAnsi="Arial Nova Light"/>
          <w:color w:val="FFFFFF" w:themeColor="background1"/>
          <w:sz w:val="20"/>
          <w:szCs w:val="20"/>
        </w:rPr>
        <w:t>t</w:t>
      </w:r>
      <w:r w:rsidRPr="00A33342">
        <w:rPr>
          <w:rFonts w:ascii="Arial Nova Light" w:hAnsi="Arial Nova Light"/>
          <w:color w:val="FFFFFF" w:themeColor="background1"/>
          <w:sz w:val="20"/>
          <w:szCs w:val="20"/>
          <w:vertAlign w:val="subscript"/>
        </w:rPr>
        <w:t>ij</w:t>
      </w:r>
      <w:proofErr w:type="spellEnd"/>
      <w:r w:rsidRPr="00A33342">
        <w:rPr>
          <w:rFonts w:ascii="Arial Nova Light" w:hAnsi="Arial Nova Light"/>
          <w:color w:val="FFFFFF" w:themeColor="background1"/>
          <w:sz w:val="20"/>
          <w:szCs w:val="20"/>
        </w:rPr>
        <w:t xml:space="preserve"> – wartość wskaźnika j dla jednostki analitycznej i.</w:t>
      </w:r>
    </w:p>
    <w:p w14:paraId="21CD18E0" w14:textId="4F092CF3" w:rsidR="00C023C2" w:rsidRDefault="00C023C2" w:rsidP="001851A3">
      <w:pPr>
        <w:spacing w:line="276" w:lineRule="auto"/>
        <w:jc w:val="both"/>
        <w:rPr>
          <w:rFonts w:ascii="Arial Nova Light" w:hAnsi="Arial Nova Light"/>
          <w:sz w:val="20"/>
          <w:szCs w:val="20"/>
        </w:rPr>
      </w:pPr>
    </w:p>
    <w:p w14:paraId="1D57FD10" w14:textId="77777777" w:rsidR="00CE7A68" w:rsidRDefault="00CE7A68" w:rsidP="001851A3">
      <w:pPr>
        <w:spacing w:line="276" w:lineRule="auto"/>
        <w:jc w:val="both"/>
        <w:rPr>
          <w:rFonts w:ascii="Arial Nova Light" w:hAnsi="Arial Nova Light"/>
          <w:sz w:val="20"/>
          <w:szCs w:val="20"/>
        </w:rPr>
      </w:pPr>
    </w:p>
    <w:p w14:paraId="4E8A101B" w14:textId="57D41DF4" w:rsidR="00A33342" w:rsidRDefault="00A33342" w:rsidP="001851A3">
      <w:pPr>
        <w:spacing w:line="276" w:lineRule="auto"/>
        <w:jc w:val="both"/>
        <w:rPr>
          <w:rFonts w:ascii="Arial Nova Light" w:hAnsi="Arial Nova Light"/>
          <w:b/>
          <w:bCs/>
          <w:sz w:val="20"/>
          <w:szCs w:val="20"/>
        </w:rPr>
      </w:pPr>
      <w:r>
        <w:rPr>
          <w:rFonts w:ascii="Arial Nova Light" w:hAnsi="Arial Nova Light"/>
          <w:sz w:val="20"/>
          <w:szCs w:val="20"/>
        </w:rPr>
        <w:t xml:space="preserve">Zgodnie z przyjętą metodologią </w:t>
      </w:r>
      <w:r w:rsidRPr="00E27A44">
        <w:rPr>
          <w:rFonts w:ascii="Arial Nova Light" w:hAnsi="Arial Nova Light"/>
          <w:b/>
          <w:bCs/>
          <w:sz w:val="20"/>
          <w:szCs w:val="20"/>
        </w:rPr>
        <w:t xml:space="preserve">do obszaru zdegradowanego włączone mogą zostać wszystkie te jednostki analityczne, których wskaźnik syntetyczny jest ujemny (mniejszy niż 0) w sferze społecznej oraz </w:t>
      </w:r>
      <w:r w:rsidR="00DC5189">
        <w:rPr>
          <w:rFonts w:ascii="Arial Nova Light" w:hAnsi="Arial Nova Light"/>
          <w:b/>
          <w:bCs/>
          <w:sz w:val="20"/>
          <w:szCs w:val="20"/>
        </w:rPr>
        <w:br/>
      </w:r>
      <w:r w:rsidRPr="00E27A44">
        <w:rPr>
          <w:rFonts w:ascii="Arial Nova Light" w:hAnsi="Arial Nova Light"/>
          <w:b/>
          <w:bCs/>
          <w:sz w:val="20"/>
          <w:szCs w:val="20"/>
        </w:rPr>
        <w:t>w co najmniej jednej z pozostałych sfer.</w:t>
      </w:r>
      <w:r>
        <w:rPr>
          <w:rFonts w:ascii="Arial Nova Light" w:hAnsi="Arial Nova Light"/>
          <w:sz w:val="20"/>
          <w:szCs w:val="20"/>
        </w:rPr>
        <w:t xml:space="preserve"> Im niższe wartości przyjmuje wskaźnik syntetyczny tym poziom negatywnych zjawisk w danej sferze jest większy. Spośród wyznaczonych obszarów zdegradowanych wytyczono </w:t>
      </w:r>
      <w:r w:rsidRPr="00E27A44">
        <w:rPr>
          <w:rFonts w:ascii="Arial Nova Light" w:hAnsi="Arial Nova Light"/>
          <w:b/>
          <w:bCs/>
          <w:sz w:val="20"/>
          <w:szCs w:val="20"/>
        </w:rPr>
        <w:t>obszar rewitalizacji, który zgodnie z wymogami Ustawy o rewitalizacji, nie może przekraczać 20% powierzchni gminy i nie może być zamieszkały przez więcej niż 30% mieszkańców gminy.</w:t>
      </w:r>
    </w:p>
    <w:p w14:paraId="3AD34652" w14:textId="14BBEDCB" w:rsidR="00C023C2" w:rsidRPr="00A33342" w:rsidRDefault="00C023C2" w:rsidP="001851A3">
      <w:pPr>
        <w:spacing w:line="276" w:lineRule="auto"/>
        <w:jc w:val="both"/>
        <w:rPr>
          <w:rFonts w:ascii="Arial Nova Light" w:hAnsi="Arial Nova Light"/>
          <w:sz w:val="20"/>
          <w:szCs w:val="20"/>
        </w:rPr>
      </w:pPr>
    </w:p>
    <w:p w14:paraId="3E2F92E4" w14:textId="35AD6B9A" w:rsidR="00F03BF0" w:rsidRPr="006720B8" w:rsidRDefault="00F03BF0" w:rsidP="00F03BF0">
      <w:pPr>
        <w:pStyle w:val="Nagwek2"/>
        <w:numPr>
          <w:ilvl w:val="1"/>
          <w:numId w:val="13"/>
        </w:numPr>
        <w:rPr>
          <w:color w:val="2758A5"/>
        </w:rPr>
      </w:pPr>
      <w:bookmarkStart w:id="16" w:name="_Toc178679283"/>
      <w:r w:rsidRPr="006720B8">
        <w:rPr>
          <w:color w:val="2758A5"/>
        </w:rPr>
        <w:t xml:space="preserve">Podział Gminy </w:t>
      </w:r>
      <w:r w:rsidR="00385800" w:rsidRPr="006720B8">
        <w:rPr>
          <w:color w:val="2758A5"/>
        </w:rPr>
        <w:t>i Miasta Nowe Skalmierzyce</w:t>
      </w:r>
      <w:r w:rsidRPr="006720B8">
        <w:rPr>
          <w:color w:val="2758A5"/>
        </w:rPr>
        <w:t xml:space="preserve"> na jednostki analityczne</w:t>
      </w:r>
      <w:bookmarkEnd w:id="16"/>
    </w:p>
    <w:p w14:paraId="555F54F3" w14:textId="17B7805D" w:rsidR="00F03BF0" w:rsidRPr="004D155C" w:rsidRDefault="00E27A44" w:rsidP="00010CA2">
      <w:pPr>
        <w:spacing w:before="240" w:line="276" w:lineRule="auto"/>
        <w:jc w:val="both"/>
        <w:rPr>
          <w:rFonts w:ascii="Arial Nova Light" w:hAnsi="Arial Nova Light"/>
          <w:sz w:val="20"/>
          <w:szCs w:val="20"/>
        </w:rPr>
      </w:pPr>
      <w:r w:rsidRPr="004D155C">
        <w:rPr>
          <w:rFonts w:ascii="Arial Nova Light" w:hAnsi="Arial Nova Light"/>
          <w:sz w:val="20"/>
          <w:szCs w:val="20"/>
        </w:rPr>
        <w:t xml:space="preserve">Zgodnie z przedstawioną w powyższym rozdziale metodyką prac, przyjętą w procesie delimitacji obszarów zdegradowanych, etap pierwszy dotyczył podziału Gminy na niepodzielne jednostki analityczne, stanowiące całość pod względem funkcjonalnym i społecznym. Takie działanie umożliwiło zebranie i przetworzenie, </w:t>
      </w:r>
      <w:r w:rsidR="00DC5189" w:rsidRPr="004D155C">
        <w:rPr>
          <w:rFonts w:ascii="Arial Nova Light" w:hAnsi="Arial Nova Light"/>
          <w:sz w:val="20"/>
          <w:szCs w:val="20"/>
        </w:rPr>
        <w:br/>
      </w:r>
      <w:r w:rsidRPr="004D155C">
        <w:rPr>
          <w:rFonts w:ascii="Arial Nova Light" w:hAnsi="Arial Nova Light"/>
          <w:sz w:val="20"/>
          <w:szCs w:val="20"/>
        </w:rPr>
        <w:t xml:space="preserve">a w kolejnym kroku zagregowanie danych opisujących sfery: społeczną, gospodarczą, środowiskową, przestrzenno-funkcjonalną oraz techniczną. Wyznaczone w procesie delimitacji jednostki analityczne odzwierciedlają specyfikę danego terenu, ze szczególnym uwzględnieniem funkcji dominującej, </w:t>
      </w:r>
      <w:r w:rsidR="00DC5189" w:rsidRPr="004D155C">
        <w:rPr>
          <w:rFonts w:ascii="Arial Nova Light" w:hAnsi="Arial Nova Light"/>
          <w:sz w:val="20"/>
          <w:szCs w:val="20"/>
        </w:rPr>
        <w:br/>
      </w:r>
      <w:r w:rsidRPr="004D155C">
        <w:rPr>
          <w:rFonts w:ascii="Arial Nova Light" w:hAnsi="Arial Nova Light"/>
          <w:sz w:val="20"/>
          <w:szCs w:val="20"/>
        </w:rPr>
        <w:t xml:space="preserve">a także sposobu zagospodarowania przestrzennego. Ważnym było również, aby w trakcie dokonywania podziału, uwzględnić intensywność użytkowania danego obszaru. Tak wypracowany podział sprawił, </w:t>
      </w:r>
      <w:r w:rsidR="00DC5189" w:rsidRPr="004D155C">
        <w:rPr>
          <w:rFonts w:ascii="Arial Nova Light" w:hAnsi="Arial Nova Light"/>
          <w:sz w:val="20"/>
          <w:szCs w:val="20"/>
        </w:rPr>
        <w:br/>
      </w:r>
      <w:r w:rsidRPr="004D155C">
        <w:rPr>
          <w:rFonts w:ascii="Arial Nova Light" w:hAnsi="Arial Nova Light"/>
          <w:sz w:val="20"/>
          <w:szCs w:val="20"/>
        </w:rPr>
        <w:t>że dokonana w kolejnych etapach porównawcza analiza wskaźnikowa, przeprowadzona została w sposób uwzględniający zróżnicowanie przestrzenne Gminy.</w:t>
      </w:r>
    </w:p>
    <w:p w14:paraId="053476B2" w14:textId="25D4B769" w:rsidR="00E27A44" w:rsidRDefault="00E27A44" w:rsidP="000A0F89">
      <w:pPr>
        <w:spacing w:line="276" w:lineRule="auto"/>
        <w:jc w:val="both"/>
        <w:rPr>
          <w:rFonts w:ascii="Arial Nova Light" w:hAnsi="Arial Nova Light"/>
          <w:sz w:val="20"/>
          <w:szCs w:val="20"/>
        </w:rPr>
      </w:pPr>
      <w:r w:rsidRPr="004D155C">
        <w:rPr>
          <w:rFonts w:ascii="Arial Nova Light" w:hAnsi="Arial Nova Light"/>
          <w:sz w:val="20"/>
          <w:szCs w:val="20"/>
        </w:rPr>
        <w:t xml:space="preserve">Dokonując podziału Gminy </w:t>
      </w:r>
      <w:r w:rsidR="004D155C" w:rsidRPr="004D155C">
        <w:rPr>
          <w:rFonts w:ascii="Arial Nova Light" w:hAnsi="Arial Nova Light"/>
          <w:sz w:val="20"/>
          <w:szCs w:val="20"/>
        </w:rPr>
        <w:t>Nowe Skalmierzyce</w:t>
      </w:r>
      <w:r w:rsidRPr="004D155C">
        <w:rPr>
          <w:rFonts w:ascii="Arial Nova Light" w:hAnsi="Arial Nova Light"/>
          <w:sz w:val="20"/>
          <w:szCs w:val="20"/>
        </w:rPr>
        <w:t xml:space="preserve"> na jednostki analityczne, zdecydowano wykorzystać istniejący podział na </w:t>
      </w:r>
      <w:r w:rsidR="001B0765" w:rsidRPr="004D155C">
        <w:rPr>
          <w:rFonts w:ascii="Arial Nova Light" w:hAnsi="Arial Nova Light"/>
          <w:sz w:val="20"/>
          <w:szCs w:val="20"/>
        </w:rPr>
        <w:t>obręby ewidencyjne</w:t>
      </w:r>
      <w:r w:rsidRPr="004D155C">
        <w:rPr>
          <w:rFonts w:ascii="Arial Nova Light" w:hAnsi="Arial Nova Light"/>
          <w:sz w:val="20"/>
          <w:szCs w:val="20"/>
        </w:rPr>
        <w:t xml:space="preserve">. </w:t>
      </w:r>
      <w:r w:rsidR="004D155C" w:rsidRPr="004D155C">
        <w:rPr>
          <w:rFonts w:ascii="Arial Nova Light" w:hAnsi="Arial Nova Light"/>
          <w:sz w:val="20"/>
          <w:szCs w:val="20"/>
        </w:rPr>
        <w:t>W związku z tym</w:t>
      </w:r>
      <w:r w:rsidRPr="004D155C">
        <w:rPr>
          <w:rFonts w:ascii="Arial Nova Light" w:hAnsi="Arial Nova Light"/>
          <w:sz w:val="20"/>
          <w:szCs w:val="20"/>
        </w:rPr>
        <w:t xml:space="preserve"> na terenie Gminy </w:t>
      </w:r>
      <w:r w:rsidR="004D155C" w:rsidRPr="004D155C">
        <w:rPr>
          <w:rFonts w:ascii="Arial Nova Light" w:hAnsi="Arial Nova Light"/>
          <w:sz w:val="20"/>
          <w:szCs w:val="20"/>
        </w:rPr>
        <w:t>Nowe Skalmierzyce</w:t>
      </w:r>
      <w:r w:rsidRPr="004D155C">
        <w:rPr>
          <w:rFonts w:ascii="Arial Nova Light" w:hAnsi="Arial Nova Light"/>
          <w:sz w:val="20"/>
          <w:szCs w:val="20"/>
        </w:rPr>
        <w:t xml:space="preserve"> wyodrębniono </w:t>
      </w:r>
      <w:r w:rsidR="004D155C" w:rsidRPr="004D155C">
        <w:rPr>
          <w:rFonts w:ascii="Arial Nova Light" w:hAnsi="Arial Nova Light"/>
          <w:sz w:val="20"/>
          <w:szCs w:val="20"/>
        </w:rPr>
        <w:t>24</w:t>
      </w:r>
      <w:r w:rsidRPr="004D155C">
        <w:rPr>
          <w:rFonts w:ascii="Arial Nova Light" w:hAnsi="Arial Nova Light"/>
          <w:sz w:val="20"/>
          <w:szCs w:val="20"/>
        </w:rPr>
        <w:t xml:space="preserve"> jednost</w:t>
      </w:r>
      <w:r w:rsidR="004D155C" w:rsidRPr="004D155C">
        <w:rPr>
          <w:rFonts w:ascii="Arial Nova Light" w:hAnsi="Arial Nova Light"/>
          <w:sz w:val="20"/>
          <w:szCs w:val="20"/>
        </w:rPr>
        <w:t>ki</w:t>
      </w:r>
      <w:r w:rsidRPr="004D155C">
        <w:rPr>
          <w:rFonts w:ascii="Arial Nova Light" w:hAnsi="Arial Nova Light"/>
          <w:sz w:val="20"/>
          <w:szCs w:val="20"/>
        </w:rPr>
        <w:t xml:space="preserve"> analityczn</w:t>
      </w:r>
      <w:r w:rsidR="004D155C" w:rsidRPr="004D155C">
        <w:rPr>
          <w:rFonts w:ascii="Arial Nova Light" w:hAnsi="Arial Nova Light"/>
          <w:sz w:val="20"/>
          <w:szCs w:val="20"/>
        </w:rPr>
        <w:t>e</w:t>
      </w:r>
      <w:r w:rsidRPr="004D155C">
        <w:rPr>
          <w:rFonts w:ascii="Arial Nova Light" w:hAnsi="Arial Nova Light"/>
          <w:sz w:val="20"/>
          <w:szCs w:val="20"/>
        </w:rPr>
        <w:t>.</w:t>
      </w:r>
      <w:r w:rsidR="008942F8">
        <w:rPr>
          <w:rFonts w:ascii="Arial Nova Light" w:hAnsi="Arial Nova Light"/>
          <w:sz w:val="20"/>
          <w:szCs w:val="20"/>
        </w:rPr>
        <w:t xml:space="preserve"> </w:t>
      </w:r>
      <w:r w:rsidRPr="008942F8">
        <w:rPr>
          <w:rFonts w:ascii="Arial Nova Light" w:hAnsi="Arial Nova Light"/>
          <w:sz w:val="20"/>
          <w:szCs w:val="20"/>
        </w:rPr>
        <w:t xml:space="preserve">Wykaz </w:t>
      </w:r>
      <w:r w:rsidR="004D155C" w:rsidRPr="008942F8">
        <w:rPr>
          <w:rFonts w:ascii="Arial Nova Light" w:hAnsi="Arial Nova Light"/>
          <w:sz w:val="20"/>
          <w:szCs w:val="20"/>
        </w:rPr>
        <w:t>obrębów ewidencyjnych</w:t>
      </w:r>
      <w:r w:rsidRPr="008942F8">
        <w:rPr>
          <w:rFonts w:ascii="Arial Nova Light" w:hAnsi="Arial Nova Light"/>
          <w:sz w:val="20"/>
          <w:szCs w:val="20"/>
        </w:rPr>
        <w:t xml:space="preserve"> zaliczonych do poszczególnych jednostek na terenie Gminy </w:t>
      </w:r>
      <w:r w:rsidR="008942F8" w:rsidRPr="008942F8">
        <w:rPr>
          <w:rFonts w:ascii="Arial Nova Light" w:hAnsi="Arial Nova Light"/>
          <w:sz w:val="20"/>
          <w:szCs w:val="20"/>
        </w:rPr>
        <w:t>Nowe Skalmierzyce</w:t>
      </w:r>
      <w:r w:rsidRPr="008942F8">
        <w:rPr>
          <w:rFonts w:ascii="Arial Nova Light" w:hAnsi="Arial Nova Light"/>
          <w:sz w:val="20"/>
          <w:szCs w:val="20"/>
        </w:rPr>
        <w:t xml:space="preserve"> przedstawiono w poniższej tabeli.</w:t>
      </w:r>
    </w:p>
    <w:p w14:paraId="2B33F8D8" w14:textId="4FD94230" w:rsidR="00E27A44" w:rsidRPr="007D4E86" w:rsidRDefault="00E83952" w:rsidP="00E83952">
      <w:pPr>
        <w:pStyle w:val="Legenda"/>
        <w:spacing w:after="0"/>
        <w:rPr>
          <w:rFonts w:ascii="Arial Nova Light" w:hAnsi="Arial Nova Light"/>
          <w:i w:val="0"/>
          <w:iCs w:val="0"/>
        </w:rPr>
      </w:pPr>
      <w:bookmarkStart w:id="17" w:name="_Toc180676584"/>
      <w:r w:rsidRPr="007D4E86">
        <w:rPr>
          <w:rFonts w:ascii="Arial Nova Light" w:hAnsi="Arial Nova Light"/>
          <w:i w:val="0"/>
          <w:iCs w:val="0"/>
        </w:rPr>
        <w:t xml:space="preserve">Tab. </w:t>
      </w:r>
      <w:r w:rsidRPr="007D4E86">
        <w:rPr>
          <w:rFonts w:ascii="Arial Nova Light" w:hAnsi="Arial Nova Light"/>
          <w:i w:val="0"/>
          <w:iCs w:val="0"/>
        </w:rPr>
        <w:fldChar w:fldCharType="begin"/>
      </w:r>
      <w:r w:rsidRPr="007D4E86">
        <w:rPr>
          <w:rFonts w:ascii="Arial Nova Light" w:hAnsi="Arial Nova Light"/>
          <w:i w:val="0"/>
          <w:iCs w:val="0"/>
        </w:rPr>
        <w:instrText xml:space="preserve"> SEQ Tab. \* ARABIC </w:instrText>
      </w:r>
      <w:r w:rsidRPr="007D4E86">
        <w:rPr>
          <w:rFonts w:ascii="Arial Nova Light" w:hAnsi="Arial Nova Light"/>
          <w:i w:val="0"/>
          <w:iCs w:val="0"/>
        </w:rPr>
        <w:fldChar w:fldCharType="separate"/>
      </w:r>
      <w:r w:rsidR="00EB43BF">
        <w:rPr>
          <w:rFonts w:ascii="Arial Nova Light" w:hAnsi="Arial Nova Light"/>
          <w:i w:val="0"/>
          <w:iCs w:val="0"/>
          <w:noProof/>
        </w:rPr>
        <w:t>2</w:t>
      </w:r>
      <w:r w:rsidRPr="007D4E86">
        <w:rPr>
          <w:rFonts w:ascii="Arial Nova Light" w:hAnsi="Arial Nova Light"/>
          <w:i w:val="0"/>
          <w:iCs w:val="0"/>
        </w:rPr>
        <w:fldChar w:fldCharType="end"/>
      </w:r>
      <w:r w:rsidRPr="007D4E86">
        <w:rPr>
          <w:rFonts w:ascii="Arial Nova Light" w:hAnsi="Arial Nova Light"/>
          <w:i w:val="0"/>
          <w:iCs w:val="0"/>
        </w:rPr>
        <w:t xml:space="preserve">. Jednostki analityczne wyznaczone w Gminie </w:t>
      </w:r>
      <w:r w:rsidR="007D4E86" w:rsidRPr="007D4E86">
        <w:rPr>
          <w:rFonts w:ascii="Arial Nova Light" w:hAnsi="Arial Nova Light"/>
          <w:i w:val="0"/>
          <w:iCs w:val="0"/>
        </w:rPr>
        <w:t>Nowe Skalmierzyce</w:t>
      </w:r>
      <w:bookmarkEnd w:id="17"/>
    </w:p>
    <w:tbl>
      <w:tblPr>
        <w:tblStyle w:val="Tabela-Siatka"/>
        <w:tblW w:w="5000" w:type="pct"/>
        <w:tblLook w:val="04A0" w:firstRow="1" w:lastRow="0" w:firstColumn="1" w:lastColumn="0" w:noHBand="0" w:noVBand="1"/>
      </w:tblPr>
      <w:tblGrid>
        <w:gridCol w:w="945"/>
        <w:gridCol w:w="3880"/>
        <w:gridCol w:w="4237"/>
      </w:tblGrid>
      <w:tr w:rsidR="00A74AC3" w:rsidRPr="006720B8" w14:paraId="038479B1" w14:textId="77777777" w:rsidTr="008942F8">
        <w:tc>
          <w:tcPr>
            <w:tcW w:w="521" w:type="pct"/>
            <w:shd w:val="clear" w:color="auto" w:fill="2758A5"/>
            <w:vAlign w:val="center"/>
          </w:tcPr>
          <w:p w14:paraId="09E2AE50" w14:textId="6CB47BD1" w:rsidR="00A74AC3" w:rsidRPr="007D4E86" w:rsidRDefault="00A74AC3" w:rsidP="008942F8">
            <w:pPr>
              <w:jc w:val="center"/>
              <w:rPr>
                <w:rFonts w:ascii="Arial Nova Light" w:hAnsi="Arial Nova Light"/>
                <w:color w:val="FFFFFF" w:themeColor="background1"/>
                <w:sz w:val="18"/>
                <w:szCs w:val="18"/>
              </w:rPr>
            </w:pPr>
            <w:r w:rsidRPr="007D4E86">
              <w:rPr>
                <w:rFonts w:ascii="Arial Nova Light" w:hAnsi="Arial Nova Light"/>
                <w:color w:val="FFFFFF" w:themeColor="background1"/>
                <w:sz w:val="18"/>
                <w:szCs w:val="18"/>
              </w:rPr>
              <w:t>Lp.</w:t>
            </w:r>
          </w:p>
        </w:tc>
        <w:tc>
          <w:tcPr>
            <w:tcW w:w="2141" w:type="pct"/>
            <w:shd w:val="clear" w:color="auto" w:fill="2758A5"/>
            <w:vAlign w:val="center"/>
          </w:tcPr>
          <w:p w14:paraId="756BB955" w14:textId="20B32BC0" w:rsidR="00A74AC3" w:rsidRPr="007D4E86" w:rsidRDefault="00A74AC3" w:rsidP="008942F8">
            <w:pPr>
              <w:jc w:val="center"/>
              <w:rPr>
                <w:rFonts w:ascii="Arial Nova Light" w:hAnsi="Arial Nova Light"/>
                <w:color w:val="FFFFFF" w:themeColor="background1"/>
                <w:sz w:val="18"/>
                <w:szCs w:val="18"/>
              </w:rPr>
            </w:pPr>
            <w:r w:rsidRPr="007D4E86">
              <w:rPr>
                <w:rFonts w:ascii="Arial Nova Light" w:hAnsi="Arial Nova Light"/>
                <w:color w:val="FFFFFF" w:themeColor="background1"/>
                <w:sz w:val="18"/>
                <w:szCs w:val="18"/>
              </w:rPr>
              <w:t>Jednostka analityczna</w:t>
            </w:r>
          </w:p>
        </w:tc>
        <w:tc>
          <w:tcPr>
            <w:tcW w:w="2338" w:type="pct"/>
            <w:shd w:val="clear" w:color="auto" w:fill="2758A5"/>
            <w:vAlign w:val="center"/>
          </w:tcPr>
          <w:p w14:paraId="40B1E3FF" w14:textId="45227CE5" w:rsidR="00A74AC3" w:rsidRPr="007D4E86" w:rsidRDefault="00A74AC3" w:rsidP="008942F8">
            <w:pPr>
              <w:jc w:val="center"/>
              <w:rPr>
                <w:rFonts w:ascii="Arial Nova Light" w:hAnsi="Arial Nova Light"/>
                <w:color w:val="FFFFFF" w:themeColor="background1"/>
                <w:sz w:val="18"/>
                <w:szCs w:val="18"/>
              </w:rPr>
            </w:pPr>
            <w:r w:rsidRPr="007D4E86">
              <w:rPr>
                <w:rFonts w:ascii="Arial Nova Light" w:hAnsi="Arial Nova Light"/>
                <w:color w:val="FFFFFF" w:themeColor="background1"/>
                <w:sz w:val="18"/>
                <w:szCs w:val="18"/>
              </w:rPr>
              <w:t xml:space="preserve">Wykaz </w:t>
            </w:r>
            <w:r w:rsidR="008942F8">
              <w:rPr>
                <w:rFonts w:ascii="Arial Nova Light" w:hAnsi="Arial Nova Light"/>
                <w:color w:val="FFFFFF" w:themeColor="background1"/>
                <w:sz w:val="18"/>
                <w:szCs w:val="18"/>
              </w:rPr>
              <w:t>obrębów ewidencyjnych</w:t>
            </w:r>
          </w:p>
        </w:tc>
      </w:tr>
      <w:tr w:rsidR="00A74AC3" w:rsidRPr="006720B8" w14:paraId="522E5DB8" w14:textId="77777777" w:rsidTr="008942F8">
        <w:trPr>
          <w:trHeight w:val="261"/>
        </w:trPr>
        <w:tc>
          <w:tcPr>
            <w:tcW w:w="521" w:type="pct"/>
            <w:shd w:val="clear" w:color="auto" w:fill="2758A5"/>
            <w:vAlign w:val="center"/>
          </w:tcPr>
          <w:p w14:paraId="0C3FB298" w14:textId="6896A64B" w:rsidR="00A74AC3" w:rsidRPr="007D4E86" w:rsidRDefault="00A74AC3" w:rsidP="008942F8">
            <w:pPr>
              <w:jc w:val="center"/>
              <w:rPr>
                <w:rFonts w:ascii="Arial Nova Light" w:hAnsi="Arial Nova Light"/>
                <w:color w:val="FFFFFF" w:themeColor="background1"/>
                <w:sz w:val="18"/>
                <w:szCs w:val="18"/>
              </w:rPr>
            </w:pPr>
            <w:r w:rsidRPr="007D4E86">
              <w:rPr>
                <w:rFonts w:ascii="Arial Nova Light" w:hAnsi="Arial Nova Light"/>
                <w:color w:val="FFFFFF" w:themeColor="background1"/>
                <w:sz w:val="18"/>
                <w:szCs w:val="18"/>
              </w:rPr>
              <w:t>1.</w:t>
            </w:r>
          </w:p>
        </w:tc>
        <w:tc>
          <w:tcPr>
            <w:tcW w:w="2141" w:type="pct"/>
            <w:shd w:val="clear" w:color="auto" w:fill="C9A470"/>
            <w:vAlign w:val="center"/>
          </w:tcPr>
          <w:p w14:paraId="0C3D3CCB" w14:textId="403ABBEE" w:rsidR="00A74AC3" w:rsidRPr="008942F8" w:rsidRDefault="008942F8" w:rsidP="008942F8">
            <w:pPr>
              <w:rPr>
                <w:rFonts w:ascii="Arial Nova Light" w:hAnsi="Arial Nova Light"/>
                <w:sz w:val="18"/>
                <w:szCs w:val="18"/>
              </w:rPr>
            </w:pPr>
            <w:r w:rsidRPr="008942F8">
              <w:rPr>
                <w:rFonts w:ascii="Arial Nova Light" w:hAnsi="Arial Nova Light"/>
                <w:sz w:val="18"/>
                <w:szCs w:val="18"/>
              </w:rPr>
              <w:t>Nowe Skalmierzyce</w:t>
            </w:r>
          </w:p>
        </w:tc>
        <w:tc>
          <w:tcPr>
            <w:tcW w:w="2338" w:type="pct"/>
            <w:vAlign w:val="center"/>
          </w:tcPr>
          <w:p w14:paraId="7DF2442D" w14:textId="56A830F8"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Nowe Skalmierzyce</w:t>
            </w:r>
          </w:p>
        </w:tc>
      </w:tr>
      <w:tr w:rsidR="00A74AC3" w:rsidRPr="006720B8" w14:paraId="0A1AE84E" w14:textId="77777777" w:rsidTr="008942F8">
        <w:trPr>
          <w:trHeight w:val="265"/>
        </w:trPr>
        <w:tc>
          <w:tcPr>
            <w:tcW w:w="521" w:type="pct"/>
            <w:shd w:val="clear" w:color="auto" w:fill="2758A5"/>
            <w:vAlign w:val="center"/>
          </w:tcPr>
          <w:p w14:paraId="2D5CF4CB" w14:textId="387DDE3E" w:rsidR="00A74AC3" w:rsidRPr="007D4E86" w:rsidRDefault="00A74AC3" w:rsidP="008942F8">
            <w:pPr>
              <w:jc w:val="center"/>
              <w:rPr>
                <w:rFonts w:ascii="Arial Nova Light" w:hAnsi="Arial Nova Light"/>
                <w:color w:val="FFFFFF" w:themeColor="background1"/>
                <w:sz w:val="18"/>
                <w:szCs w:val="18"/>
              </w:rPr>
            </w:pPr>
            <w:r w:rsidRPr="007D4E86">
              <w:rPr>
                <w:rFonts w:ascii="Arial Nova Light" w:hAnsi="Arial Nova Light"/>
                <w:color w:val="FFFFFF" w:themeColor="background1"/>
                <w:sz w:val="18"/>
                <w:szCs w:val="18"/>
              </w:rPr>
              <w:t>2.</w:t>
            </w:r>
          </w:p>
        </w:tc>
        <w:tc>
          <w:tcPr>
            <w:tcW w:w="2141" w:type="pct"/>
            <w:shd w:val="clear" w:color="auto" w:fill="C9A470"/>
            <w:vAlign w:val="center"/>
          </w:tcPr>
          <w:p w14:paraId="57CE40EC" w14:textId="1918B4CD" w:rsidR="00A74AC3" w:rsidRPr="008942F8" w:rsidRDefault="008942F8" w:rsidP="008942F8">
            <w:pPr>
              <w:rPr>
                <w:rFonts w:ascii="Arial Nova Light" w:hAnsi="Arial Nova Light"/>
                <w:sz w:val="18"/>
                <w:szCs w:val="18"/>
              </w:rPr>
            </w:pPr>
            <w:r w:rsidRPr="008942F8">
              <w:rPr>
                <w:rFonts w:ascii="Arial Nova Light" w:hAnsi="Arial Nova Light"/>
                <w:sz w:val="18"/>
                <w:szCs w:val="18"/>
              </w:rPr>
              <w:t>Biskupice</w:t>
            </w:r>
          </w:p>
        </w:tc>
        <w:tc>
          <w:tcPr>
            <w:tcW w:w="2338" w:type="pct"/>
            <w:vAlign w:val="center"/>
          </w:tcPr>
          <w:p w14:paraId="40A80D81" w14:textId="57A4357C"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Biskupice</w:t>
            </w:r>
          </w:p>
        </w:tc>
      </w:tr>
      <w:tr w:rsidR="00A74AC3" w:rsidRPr="006720B8" w14:paraId="1176E3BE" w14:textId="77777777" w:rsidTr="008942F8">
        <w:tc>
          <w:tcPr>
            <w:tcW w:w="521" w:type="pct"/>
            <w:shd w:val="clear" w:color="auto" w:fill="2758A5"/>
            <w:vAlign w:val="center"/>
          </w:tcPr>
          <w:p w14:paraId="3064263A" w14:textId="21770EA7"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3.</w:t>
            </w:r>
          </w:p>
        </w:tc>
        <w:tc>
          <w:tcPr>
            <w:tcW w:w="2141" w:type="pct"/>
            <w:shd w:val="clear" w:color="auto" w:fill="C9A470"/>
            <w:vAlign w:val="center"/>
          </w:tcPr>
          <w:p w14:paraId="454EB507" w14:textId="27C7E1ED" w:rsidR="00A74AC3" w:rsidRPr="008942F8" w:rsidRDefault="008942F8" w:rsidP="008942F8">
            <w:pPr>
              <w:rPr>
                <w:rFonts w:ascii="Arial Nova Light" w:hAnsi="Arial Nova Light"/>
                <w:sz w:val="18"/>
                <w:szCs w:val="18"/>
              </w:rPr>
            </w:pPr>
            <w:r w:rsidRPr="008942F8">
              <w:rPr>
                <w:rFonts w:ascii="Arial Nova Light" w:hAnsi="Arial Nova Light"/>
                <w:sz w:val="18"/>
                <w:szCs w:val="18"/>
              </w:rPr>
              <w:t>Biskupice Ołoboczne</w:t>
            </w:r>
          </w:p>
        </w:tc>
        <w:tc>
          <w:tcPr>
            <w:tcW w:w="2338" w:type="pct"/>
            <w:vAlign w:val="center"/>
          </w:tcPr>
          <w:p w14:paraId="7783AC53" w14:textId="788CE6C1"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Biskupice Ołoboczne</w:t>
            </w:r>
          </w:p>
        </w:tc>
      </w:tr>
      <w:tr w:rsidR="00A74AC3" w:rsidRPr="006720B8" w14:paraId="2DDFEA10" w14:textId="77777777" w:rsidTr="008942F8">
        <w:tc>
          <w:tcPr>
            <w:tcW w:w="521" w:type="pct"/>
            <w:shd w:val="clear" w:color="auto" w:fill="2758A5"/>
            <w:vAlign w:val="center"/>
          </w:tcPr>
          <w:p w14:paraId="6DFDAB01" w14:textId="342F33B2"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4.</w:t>
            </w:r>
          </w:p>
        </w:tc>
        <w:tc>
          <w:tcPr>
            <w:tcW w:w="2141" w:type="pct"/>
            <w:shd w:val="clear" w:color="auto" w:fill="C9A470"/>
            <w:vAlign w:val="center"/>
          </w:tcPr>
          <w:p w14:paraId="190B9F9B" w14:textId="0D684D0B" w:rsidR="00A74AC3" w:rsidRPr="008942F8" w:rsidRDefault="008942F8" w:rsidP="008942F8">
            <w:pPr>
              <w:rPr>
                <w:rFonts w:ascii="Arial Nova Light" w:hAnsi="Arial Nova Light"/>
                <w:sz w:val="18"/>
                <w:szCs w:val="18"/>
              </w:rPr>
            </w:pPr>
            <w:r w:rsidRPr="008942F8">
              <w:rPr>
                <w:rFonts w:ascii="Arial Nova Light" w:hAnsi="Arial Nova Light"/>
                <w:sz w:val="18"/>
                <w:szCs w:val="18"/>
              </w:rPr>
              <w:t>Boczków</w:t>
            </w:r>
          </w:p>
        </w:tc>
        <w:tc>
          <w:tcPr>
            <w:tcW w:w="2338" w:type="pct"/>
            <w:vAlign w:val="center"/>
          </w:tcPr>
          <w:p w14:paraId="6DF6BDE5" w14:textId="427AC72F"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Boczków</w:t>
            </w:r>
          </w:p>
        </w:tc>
      </w:tr>
      <w:tr w:rsidR="00A74AC3" w:rsidRPr="006720B8" w14:paraId="73B52543" w14:textId="77777777" w:rsidTr="008942F8">
        <w:tc>
          <w:tcPr>
            <w:tcW w:w="521" w:type="pct"/>
            <w:shd w:val="clear" w:color="auto" w:fill="2758A5"/>
            <w:vAlign w:val="center"/>
          </w:tcPr>
          <w:p w14:paraId="16AD8ED4" w14:textId="310B0E18"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5.</w:t>
            </w:r>
          </w:p>
        </w:tc>
        <w:tc>
          <w:tcPr>
            <w:tcW w:w="2141" w:type="pct"/>
            <w:shd w:val="clear" w:color="auto" w:fill="C9A470"/>
            <w:vAlign w:val="center"/>
          </w:tcPr>
          <w:p w14:paraId="022322A3" w14:textId="28AE153F" w:rsidR="00A74AC3" w:rsidRPr="008942F8" w:rsidRDefault="008942F8" w:rsidP="008942F8">
            <w:pPr>
              <w:rPr>
                <w:rFonts w:ascii="Arial Nova Light" w:hAnsi="Arial Nova Light"/>
                <w:sz w:val="18"/>
                <w:szCs w:val="18"/>
              </w:rPr>
            </w:pPr>
            <w:r w:rsidRPr="008942F8">
              <w:rPr>
                <w:rFonts w:ascii="Arial Nova Light" w:hAnsi="Arial Nova Light"/>
                <w:sz w:val="18"/>
                <w:szCs w:val="18"/>
              </w:rPr>
              <w:t>Chotów</w:t>
            </w:r>
          </w:p>
        </w:tc>
        <w:tc>
          <w:tcPr>
            <w:tcW w:w="2338" w:type="pct"/>
            <w:vAlign w:val="center"/>
          </w:tcPr>
          <w:p w14:paraId="18F46AE2" w14:textId="65C1C577"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Chotów</w:t>
            </w:r>
          </w:p>
        </w:tc>
      </w:tr>
      <w:tr w:rsidR="00A74AC3" w:rsidRPr="006720B8" w14:paraId="6BCC09A5" w14:textId="77777777" w:rsidTr="008942F8">
        <w:tc>
          <w:tcPr>
            <w:tcW w:w="521" w:type="pct"/>
            <w:shd w:val="clear" w:color="auto" w:fill="2758A5"/>
            <w:vAlign w:val="center"/>
          </w:tcPr>
          <w:p w14:paraId="775F9BDD" w14:textId="7C177E1F"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6.</w:t>
            </w:r>
          </w:p>
        </w:tc>
        <w:tc>
          <w:tcPr>
            <w:tcW w:w="2141" w:type="pct"/>
            <w:shd w:val="clear" w:color="auto" w:fill="C9A470"/>
            <w:vAlign w:val="center"/>
          </w:tcPr>
          <w:p w14:paraId="07635EEC" w14:textId="36974B7C" w:rsidR="00A74AC3" w:rsidRPr="008942F8" w:rsidRDefault="008942F8" w:rsidP="008942F8">
            <w:pPr>
              <w:rPr>
                <w:rFonts w:ascii="Arial Nova Light" w:hAnsi="Arial Nova Light"/>
                <w:sz w:val="18"/>
                <w:szCs w:val="18"/>
              </w:rPr>
            </w:pPr>
            <w:r w:rsidRPr="008942F8">
              <w:rPr>
                <w:rFonts w:ascii="Arial Nova Light" w:hAnsi="Arial Nova Light"/>
                <w:sz w:val="18"/>
                <w:szCs w:val="18"/>
              </w:rPr>
              <w:t>Droszew</w:t>
            </w:r>
          </w:p>
        </w:tc>
        <w:tc>
          <w:tcPr>
            <w:tcW w:w="2338" w:type="pct"/>
            <w:vAlign w:val="center"/>
          </w:tcPr>
          <w:p w14:paraId="0A3D46A6" w14:textId="2C9B86E5"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Droszew</w:t>
            </w:r>
          </w:p>
        </w:tc>
      </w:tr>
      <w:tr w:rsidR="00A74AC3" w:rsidRPr="006720B8" w14:paraId="04B549AC" w14:textId="77777777" w:rsidTr="008942F8">
        <w:tc>
          <w:tcPr>
            <w:tcW w:w="521" w:type="pct"/>
            <w:shd w:val="clear" w:color="auto" w:fill="2758A5"/>
            <w:vAlign w:val="center"/>
          </w:tcPr>
          <w:p w14:paraId="4627D980" w14:textId="55A61B30"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7.</w:t>
            </w:r>
          </w:p>
        </w:tc>
        <w:tc>
          <w:tcPr>
            <w:tcW w:w="2141" w:type="pct"/>
            <w:shd w:val="clear" w:color="auto" w:fill="C9A470"/>
            <w:vAlign w:val="center"/>
          </w:tcPr>
          <w:p w14:paraId="0D9AF9C1" w14:textId="3C21EA53" w:rsidR="00A74AC3" w:rsidRPr="008942F8" w:rsidRDefault="008942F8" w:rsidP="008942F8">
            <w:pPr>
              <w:rPr>
                <w:rFonts w:ascii="Arial Nova Light" w:hAnsi="Arial Nova Light"/>
                <w:sz w:val="18"/>
                <w:szCs w:val="18"/>
              </w:rPr>
            </w:pPr>
            <w:r w:rsidRPr="008942F8">
              <w:rPr>
                <w:rFonts w:ascii="Arial Nova Light" w:hAnsi="Arial Nova Light"/>
                <w:sz w:val="18"/>
                <w:szCs w:val="18"/>
              </w:rPr>
              <w:t>Fabianów</w:t>
            </w:r>
          </w:p>
        </w:tc>
        <w:tc>
          <w:tcPr>
            <w:tcW w:w="2338" w:type="pct"/>
            <w:vAlign w:val="center"/>
          </w:tcPr>
          <w:p w14:paraId="0D6C0981" w14:textId="7C5B432D"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Fabianów</w:t>
            </w:r>
          </w:p>
        </w:tc>
      </w:tr>
      <w:tr w:rsidR="00A74AC3" w:rsidRPr="006720B8" w14:paraId="433D5C5D" w14:textId="77777777" w:rsidTr="008942F8">
        <w:tc>
          <w:tcPr>
            <w:tcW w:w="521" w:type="pct"/>
            <w:shd w:val="clear" w:color="auto" w:fill="2758A5"/>
            <w:vAlign w:val="center"/>
          </w:tcPr>
          <w:p w14:paraId="20792C9D" w14:textId="7022558F"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8.</w:t>
            </w:r>
          </w:p>
        </w:tc>
        <w:tc>
          <w:tcPr>
            <w:tcW w:w="2141" w:type="pct"/>
            <w:shd w:val="clear" w:color="auto" w:fill="C9A470"/>
            <w:vAlign w:val="center"/>
          </w:tcPr>
          <w:p w14:paraId="39D7FA9D" w14:textId="2C22F657" w:rsidR="00A74AC3" w:rsidRPr="008942F8" w:rsidRDefault="008942F8" w:rsidP="008942F8">
            <w:pPr>
              <w:rPr>
                <w:rFonts w:ascii="Arial Nova Light" w:hAnsi="Arial Nova Light"/>
                <w:sz w:val="18"/>
                <w:szCs w:val="18"/>
              </w:rPr>
            </w:pPr>
            <w:r w:rsidRPr="008942F8">
              <w:rPr>
                <w:rFonts w:ascii="Arial Nova Light" w:hAnsi="Arial Nova Light"/>
                <w:sz w:val="18"/>
                <w:szCs w:val="18"/>
              </w:rPr>
              <w:t>Gałązki Małe</w:t>
            </w:r>
          </w:p>
        </w:tc>
        <w:tc>
          <w:tcPr>
            <w:tcW w:w="2338" w:type="pct"/>
            <w:vAlign w:val="center"/>
          </w:tcPr>
          <w:p w14:paraId="2DB63C8B" w14:textId="7B4E6E2C" w:rsidR="00A74AC3" w:rsidRPr="008942F8" w:rsidRDefault="008942F8" w:rsidP="00611ECA">
            <w:pPr>
              <w:rPr>
                <w:rFonts w:ascii="Arial Nova Light" w:hAnsi="Arial Nova Light" w:cs="Calibri"/>
                <w:color w:val="000000"/>
                <w:sz w:val="18"/>
                <w:szCs w:val="18"/>
              </w:rPr>
            </w:pPr>
            <w:r w:rsidRPr="008942F8">
              <w:rPr>
                <w:rFonts w:ascii="Arial Nova Light" w:hAnsi="Arial Nova Light" w:cs="Calibri"/>
                <w:color w:val="000000"/>
                <w:sz w:val="18"/>
                <w:szCs w:val="18"/>
              </w:rPr>
              <w:t>Gałązki Małe</w:t>
            </w:r>
          </w:p>
        </w:tc>
      </w:tr>
      <w:tr w:rsidR="00A74AC3" w:rsidRPr="006720B8" w14:paraId="63987E2C" w14:textId="77777777" w:rsidTr="008942F8">
        <w:tc>
          <w:tcPr>
            <w:tcW w:w="521" w:type="pct"/>
            <w:shd w:val="clear" w:color="auto" w:fill="2758A5"/>
            <w:vAlign w:val="center"/>
          </w:tcPr>
          <w:p w14:paraId="226AF269" w14:textId="5FE0D0E2"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9.</w:t>
            </w:r>
          </w:p>
        </w:tc>
        <w:tc>
          <w:tcPr>
            <w:tcW w:w="2141" w:type="pct"/>
            <w:shd w:val="clear" w:color="auto" w:fill="C9A470"/>
            <w:vAlign w:val="center"/>
          </w:tcPr>
          <w:p w14:paraId="240D3AA5" w14:textId="63F32935" w:rsidR="00A74AC3" w:rsidRPr="008942F8" w:rsidRDefault="008942F8" w:rsidP="008942F8">
            <w:pPr>
              <w:rPr>
                <w:rFonts w:ascii="Arial Nova Light" w:hAnsi="Arial Nova Light"/>
                <w:sz w:val="18"/>
                <w:szCs w:val="18"/>
              </w:rPr>
            </w:pPr>
            <w:r w:rsidRPr="008942F8">
              <w:rPr>
                <w:rFonts w:ascii="Arial Nova Light" w:hAnsi="Arial Nova Light"/>
                <w:sz w:val="18"/>
                <w:szCs w:val="18"/>
              </w:rPr>
              <w:t>Gałązki Wielkie</w:t>
            </w:r>
          </w:p>
        </w:tc>
        <w:tc>
          <w:tcPr>
            <w:tcW w:w="2338" w:type="pct"/>
            <w:vAlign w:val="center"/>
          </w:tcPr>
          <w:p w14:paraId="2A8FA422" w14:textId="2F2DE051" w:rsidR="00A74AC3" w:rsidRPr="008942F8" w:rsidRDefault="008942F8" w:rsidP="00611ECA">
            <w:pPr>
              <w:rPr>
                <w:rFonts w:ascii="Arial Nova Light" w:hAnsi="Arial Nova Light"/>
                <w:sz w:val="18"/>
                <w:szCs w:val="18"/>
              </w:rPr>
            </w:pPr>
            <w:r w:rsidRPr="008942F8">
              <w:rPr>
                <w:rFonts w:ascii="Arial Nova Light" w:hAnsi="Arial Nova Light"/>
                <w:sz w:val="18"/>
                <w:szCs w:val="18"/>
              </w:rPr>
              <w:t>Gałązki Wielkie</w:t>
            </w:r>
          </w:p>
        </w:tc>
      </w:tr>
      <w:tr w:rsidR="00A74AC3" w:rsidRPr="006720B8" w14:paraId="767B9D02" w14:textId="77777777" w:rsidTr="008942F8">
        <w:tc>
          <w:tcPr>
            <w:tcW w:w="521" w:type="pct"/>
            <w:shd w:val="clear" w:color="auto" w:fill="2758A5"/>
            <w:vAlign w:val="center"/>
          </w:tcPr>
          <w:p w14:paraId="390492DC" w14:textId="593AA23C"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10.</w:t>
            </w:r>
          </w:p>
        </w:tc>
        <w:tc>
          <w:tcPr>
            <w:tcW w:w="2141" w:type="pct"/>
            <w:shd w:val="clear" w:color="auto" w:fill="C9A470"/>
            <w:vAlign w:val="center"/>
          </w:tcPr>
          <w:p w14:paraId="6C2D454F" w14:textId="3AE34287" w:rsidR="00A74AC3" w:rsidRPr="008942F8" w:rsidRDefault="008942F8" w:rsidP="008942F8">
            <w:pPr>
              <w:rPr>
                <w:rFonts w:ascii="Arial Nova Light" w:hAnsi="Arial Nova Light"/>
                <w:sz w:val="18"/>
                <w:szCs w:val="18"/>
              </w:rPr>
            </w:pPr>
            <w:r w:rsidRPr="008942F8">
              <w:rPr>
                <w:rFonts w:ascii="Arial Nova Light" w:hAnsi="Arial Nova Light"/>
                <w:sz w:val="18"/>
                <w:szCs w:val="18"/>
              </w:rPr>
              <w:t>Głóski</w:t>
            </w:r>
          </w:p>
        </w:tc>
        <w:tc>
          <w:tcPr>
            <w:tcW w:w="2338" w:type="pct"/>
            <w:vAlign w:val="center"/>
          </w:tcPr>
          <w:p w14:paraId="1FC8D40C" w14:textId="7A2FC101" w:rsidR="00A74AC3" w:rsidRPr="008942F8" w:rsidRDefault="008942F8" w:rsidP="00611ECA">
            <w:pPr>
              <w:rPr>
                <w:rFonts w:ascii="Arial Nova Light" w:hAnsi="Arial Nova Light"/>
                <w:sz w:val="18"/>
                <w:szCs w:val="18"/>
              </w:rPr>
            </w:pPr>
            <w:r w:rsidRPr="008942F8">
              <w:rPr>
                <w:rFonts w:ascii="Arial Nova Light" w:hAnsi="Arial Nova Light"/>
                <w:sz w:val="18"/>
                <w:szCs w:val="18"/>
              </w:rPr>
              <w:t>Głóski</w:t>
            </w:r>
          </w:p>
        </w:tc>
      </w:tr>
      <w:tr w:rsidR="00A74AC3" w:rsidRPr="006720B8" w14:paraId="2B2702BA" w14:textId="77777777" w:rsidTr="008942F8">
        <w:tc>
          <w:tcPr>
            <w:tcW w:w="521" w:type="pct"/>
            <w:shd w:val="clear" w:color="auto" w:fill="2758A5"/>
            <w:vAlign w:val="center"/>
          </w:tcPr>
          <w:p w14:paraId="5AE211C0" w14:textId="6679446E" w:rsidR="00A74AC3" w:rsidRPr="007D4E86" w:rsidRDefault="00A74AC3" w:rsidP="008942F8">
            <w:pPr>
              <w:jc w:val="center"/>
              <w:rPr>
                <w:rFonts w:ascii="Arial Nova Light" w:hAnsi="Arial Nova Light" w:cs="Calibri"/>
                <w:color w:val="FFFFFF" w:themeColor="background1"/>
                <w:sz w:val="18"/>
                <w:szCs w:val="18"/>
              </w:rPr>
            </w:pPr>
            <w:r w:rsidRPr="007D4E86">
              <w:rPr>
                <w:rFonts w:ascii="Arial Nova Light" w:hAnsi="Arial Nova Light" w:cs="Calibri"/>
                <w:color w:val="FFFFFF" w:themeColor="background1"/>
                <w:sz w:val="18"/>
                <w:szCs w:val="18"/>
              </w:rPr>
              <w:t>11.</w:t>
            </w:r>
          </w:p>
        </w:tc>
        <w:tc>
          <w:tcPr>
            <w:tcW w:w="2141" w:type="pct"/>
            <w:shd w:val="clear" w:color="auto" w:fill="C9A470"/>
            <w:vAlign w:val="center"/>
          </w:tcPr>
          <w:p w14:paraId="7F434EF5" w14:textId="0AEBE369" w:rsidR="00A74AC3" w:rsidRPr="008942F8" w:rsidRDefault="008942F8" w:rsidP="008942F8">
            <w:pPr>
              <w:rPr>
                <w:rFonts w:ascii="Arial Nova Light" w:hAnsi="Arial Nova Light"/>
                <w:sz w:val="18"/>
                <w:szCs w:val="18"/>
              </w:rPr>
            </w:pPr>
            <w:r w:rsidRPr="008942F8">
              <w:rPr>
                <w:rFonts w:ascii="Arial Nova Light" w:hAnsi="Arial Nova Light"/>
                <w:sz w:val="18"/>
                <w:szCs w:val="18"/>
              </w:rPr>
              <w:t>Gniazdów</w:t>
            </w:r>
          </w:p>
        </w:tc>
        <w:tc>
          <w:tcPr>
            <w:tcW w:w="2338" w:type="pct"/>
            <w:vAlign w:val="center"/>
          </w:tcPr>
          <w:p w14:paraId="5439094F" w14:textId="4E103220" w:rsidR="00A74AC3" w:rsidRPr="008942F8" w:rsidRDefault="008942F8" w:rsidP="00611ECA">
            <w:pPr>
              <w:rPr>
                <w:rFonts w:ascii="Arial Nova Light" w:hAnsi="Arial Nova Light"/>
                <w:sz w:val="18"/>
                <w:szCs w:val="18"/>
              </w:rPr>
            </w:pPr>
            <w:r w:rsidRPr="008942F8">
              <w:rPr>
                <w:rFonts w:ascii="Arial Nova Light" w:hAnsi="Arial Nova Light"/>
                <w:sz w:val="18"/>
                <w:szCs w:val="18"/>
              </w:rPr>
              <w:t>Gniazdów</w:t>
            </w:r>
          </w:p>
        </w:tc>
      </w:tr>
      <w:tr w:rsidR="008942F8" w:rsidRPr="006720B8" w14:paraId="6DB97172" w14:textId="77777777" w:rsidTr="008942F8">
        <w:tc>
          <w:tcPr>
            <w:tcW w:w="521" w:type="pct"/>
            <w:shd w:val="clear" w:color="auto" w:fill="2758A5"/>
            <w:vAlign w:val="center"/>
          </w:tcPr>
          <w:p w14:paraId="111AC71A" w14:textId="32AFF79D"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12.</w:t>
            </w:r>
          </w:p>
        </w:tc>
        <w:tc>
          <w:tcPr>
            <w:tcW w:w="2141" w:type="pct"/>
            <w:shd w:val="clear" w:color="auto" w:fill="C9A470"/>
            <w:vAlign w:val="center"/>
          </w:tcPr>
          <w:p w14:paraId="4B54FDC5" w14:textId="0C059CE2" w:rsidR="008942F8" w:rsidRPr="008942F8" w:rsidRDefault="008942F8" w:rsidP="008942F8">
            <w:pPr>
              <w:rPr>
                <w:rFonts w:ascii="Arial Nova Light" w:hAnsi="Arial Nova Light"/>
                <w:sz w:val="18"/>
                <w:szCs w:val="18"/>
              </w:rPr>
            </w:pPr>
            <w:r w:rsidRPr="008942F8">
              <w:rPr>
                <w:rFonts w:ascii="Arial Nova Light" w:hAnsi="Arial Nova Light"/>
                <w:sz w:val="18"/>
                <w:szCs w:val="18"/>
              </w:rPr>
              <w:t>Gostyczyna</w:t>
            </w:r>
          </w:p>
        </w:tc>
        <w:tc>
          <w:tcPr>
            <w:tcW w:w="2338" w:type="pct"/>
            <w:vAlign w:val="center"/>
          </w:tcPr>
          <w:p w14:paraId="169859CB" w14:textId="5DA6445A" w:rsidR="008942F8" w:rsidRPr="008942F8" w:rsidRDefault="008942F8" w:rsidP="00611ECA">
            <w:pPr>
              <w:rPr>
                <w:rFonts w:ascii="Arial Nova Light" w:hAnsi="Arial Nova Light"/>
                <w:sz w:val="18"/>
                <w:szCs w:val="18"/>
              </w:rPr>
            </w:pPr>
            <w:r w:rsidRPr="008942F8">
              <w:rPr>
                <w:rFonts w:ascii="Arial Nova Light" w:hAnsi="Arial Nova Light"/>
                <w:sz w:val="18"/>
                <w:szCs w:val="18"/>
              </w:rPr>
              <w:t>Gostyczyna</w:t>
            </w:r>
          </w:p>
        </w:tc>
      </w:tr>
      <w:tr w:rsidR="008942F8" w:rsidRPr="006720B8" w14:paraId="48476934" w14:textId="77777777" w:rsidTr="008942F8">
        <w:tc>
          <w:tcPr>
            <w:tcW w:w="521" w:type="pct"/>
            <w:shd w:val="clear" w:color="auto" w:fill="2758A5"/>
            <w:vAlign w:val="center"/>
          </w:tcPr>
          <w:p w14:paraId="47294957" w14:textId="2BF55C9A"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13.</w:t>
            </w:r>
          </w:p>
        </w:tc>
        <w:tc>
          <w:tcPr>
            <w:tcW w:w="2141" w:type="pct"/>
            <w:shd w:val="clear" w:color="auto" w:fill="C9A470"/>
            <w:vAlign w:val="center"/>
          </w:tcPr>
          <w:p w14:paraId="15EF7855" w14:textId="22A4A6DA" w:rsidR="008942F8" w:rsidRPr="008942F8" w:rsidRDefault="008942F8" w:rsidP="008942F8">
            <w:pPr>
              <w:rPr>
                <w:rFonts w:ascii="Arial Nova Light" w:hAnsi="Arial Nova Light"/>
                <w:sz w:val="18"/>
                <w:szCs w:val="18"/>
              </w:rPr>
            </w:pPr>
            <w:r w:rsidRPr="008942F8">
              <w:rPr>
                <w:rFonts w:ascii="Arial Nova Light" w:hAnsi="Arial Nova Light"/>
                <w:sz w:val="18"/>
                <w:szCs w:val="18"/>
              </w:rPr>
              <w:t>Kościuszków</w:t>
            </w:r>
          </w:p>
        </w:tc>
        <w:tc>
          <w:tcPr>
            <w:tcW w:w="2338" w:type="pct"/>
            <w:vAlign w:val="center"/>
          </w:tcPr>
          <w:p w14:paraId="1EE813AC" w14:textId="5BB2402B" w:rsidR="008942F8" w:rsidRPr="008942F8" w:rsidRDefault="008942F8" w:rsidP="00611ECA">
            <w:pPr>
              <w:rPr>
                <w:rFonts w:ascii="Arial Nova Light" w:hAnsi="Arial Nova Light"/>
                <w:sz w:val="18"/>
                <w:szCs w:val="18"/>
              </w:rPr>
            </w:pPr>
            <w:r w:rsidRPr="008942F8">
              <w:rPr>
                <w:rFonts w:ascii="Arial Nova Light" w:hAnsi="Arial Nova Light"/>
                <w:sz w:val="18"/>
                <w:szCs w:val="18"/>
              </w:rPr>
              <w:t>Kościuszków</w:t>
            </w:r>
          </w:p>
        </w:tc>
      </w:tr>
      <w:tr w:rsidR="008942F8" w:rsidRPr="006720B8" w14:paraId="7714307E" w14:textId="77777777" w:rsidTr="008942F8">
        <w:tc>
          <w:tcPr>
            <w:tcW w:w="521" w:type="pct"/>
            <w:shd w:val="clear" w:color="auto" w:fill="2758A5"/>
            <w:vAlign w:val="center"/>
          </w:tcPr>
          <w:p w14:paraId="5D7CDBFE" w14:textId="6AA43DA2"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14.</w:t>
            </w:r>
          </w:p>
        </w:tc>
        <w:tc>
          <w:tcPr>
            <w:tcW w:w="2141" w:type="pct"/>
            <w:shd w:val="clear" w:color="auto" w:fill="C9A470"/>
            <w:vAlign w:val="center"/>
          </w:tcPr>
          <w:p w14:paraId="1A108A59" w14:textId="1E44FC50" w:rsidR="008942F8" w:rsidRPr="008942F8" w:rsidRDefault="008942F8" w:rsidP="008942F8">
            <w:pPr>
              <w:rPr>
                <w:rFonts w:ascii="Arial Nova Light" w:hAnsi="Arial Nova Light"/>
                <w:sz w:val="18"/>
                <w:szCs w:val="18"/>
              </w:rPr>
            </w:pPr>
            <w:r w:rsidRPr="008942F8">
              <w:rPr>
                <w:rFonts w:ascii="Arial Nova Light" w:hAnsi="Arial Nova Light"/>
                <w:sz w:val="18"/>
                <w:szCs w:val="18"/>
              </w:rPr>
              <w:t>Kotowiecko</w:t>
            </w:r>
          </w:p>
        </w:tc>
        <w:tc>
          <w:tcPr>
            <w:tcW w:w="2338" w:type="pct"/>
            <w:vAlign w:val="center"/>
          </w:tcPr>
          <w:p w14:paraId="07984177" w14:textId="5966B600" w:rsidR="008942F8" w:rsidRPr="008942F8" w:rsidRDefault="008942F8" w:rsidP="00611ECA">
            <w:pPr>
              <w:rPr>
                <w:rFonts w:ascii="Arial Nova Light" w:hAnsi="Arial Nova Light"/>
                <w:sz w:val="18"/>
                <w:szCs w:val="18"/>
              </w:rPr>
            </w:pPr>
            <w:r w:rsidRPr="008942F8">
              <w:rPr>
                <w:rFonts w:ascii="Arial Nova Light" w:hAnsi="Arial Nova Light"/>
                <w:sz w:val="18"/>
                <w:szCs w:val="18"/>
              </w:rPr>
              <w:t>Kotowiecko</w:t>
            </w:r>
          </w:p>
        </w:tc>
      </w:tr>
      <w:tr w:rsidR="008942F8" w:rsidRPr="006720B8" w14:paraId="7757EAFD" w14:textId="77777777" w:rsidTr="008942F8">
        <w:tc>
          <w:tcPr>
            <w:tcW w:w="521" w:type="pct"/>
            <w:shd w:val="clear" w:color="auto" w:fill="2758A5"/>
            <w:vAlign w:val="center"/>
          </w:tcPr>
          <w:p w14:paraId="1318E363" w14:textId="103B09BD"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15.</w:t>
            </w:r>
          </w:p>
        </w:tc>
        <w:tc>
          <w:tcPr>
            <w:tcW w:w="2141" w:type="pct"/>
            <w:shd w:val="clear" w:color="auto" w:fill="C9A470"/>
            <w:vAlign w:val="center"/>
          </w:tcPr>
          <w:p w14:paraId="3CD80C81" w14:textId="29BCDB26" w:rsidR="008942F8" w:rsidRPr="008942F8" w:rsidRDefault="008942F8" w:rsidP="008942F8">
            <w:pPr>
              <w:rPr>
                <w:rFonts w:ascii="Arial Nova Light" w:hAnsi="Arial Nova Light"/>
                <w:sz w:val="18"/>
                <w:szCs w:val="18"/>
              </w:rPr>
            </w:pPr>
            <w:r w:rsidRPr="008942F8">
              <w:rPr>
                <w:rFonts w:ascii="Arial Nova Light" w:hAnsi="Arial Nova Light"/>
                <w:sz w:val="18"/>
                <w:szCs w:val="18"/>
              </w:rPr>
              <w:t>Leziona</w:t>
            </w:r>
          </w:p>
        </w:tc>
        <w:tc>
          <w:tcPr>
            <w:tcW w:w="2338" w:type="pct"/>
            <w:vAlign w:val="center"/>
          </w:tcPr>
          <w:p w14:paraId="47648BE7" w14:textId="06038680" w:rsidR="008942F8" w:rsidRPr="008942F8" w:rsidRDefault="008942F8" w:rsidP="00611ECA">
            <w:pPr>
              <w:rPr>
                <w:rFonts w:ascii="Arial Nova Light" w:hAnsi="Arial Nova Light"/>
                <w:sz w:val="18"/>
                <w:szCs w:val="18"/>
              </w:rPr>
            </w:pPr>
            <w:r w:rsidRPr="008942F8">
              <w:rPr>
                <w:rFonts w:ascii="Arial Nova Light" w:hAnsi="Arial Nova Light"/>
                <w:sz w:val="18"/>
                <w:szCs w:val="18"/>
              </w:rPr>
              <w:t>Leziona</w:t>
            </w:r>
          </w:p>
        </w:tc>
      </w:tr>
      <w:tr w:rsidR="008942F8" w:rsidRPr="006720B8" w14:paraId="709AAD8C" w14:textId="77777777" w:rsidTr="008942F8">
        <w:tc>
          <w:tcPr>
            <w:tcW w:w="521" w:type="pct"/>
            <w:shd w:val="clear" w:color="auto" w:fill="2758A5"/>
            <w:vAlign w:val="center"/>
          </w:tcPr>
          <w:p w14:paraId="3A4F3D0B" w14:textId="12870C35"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16.</w:t>
            </w:r>
          </w:p>
        </w:tc>
        <w:tc>
          <w:tcPr>
            <w:tcW w:w="2141" w:type="pct"/>
            <w:shd w:val="clear" w:color="auto" w:fill="C9A470"/>
            <w:vAlign w:val="center"/>
          </w:tcPr>
          <w:p w14:paraId="0CE59ECC" w14:textId="6103E9AE" w:rsidR="008942F8" w:rsidRPr="008942F8" w:rsidRDefault="008942F8" w:rsidP="008942F8">
            <w:pPr>
              <w:rPr>
                <w:rFonts w:ascii="Arial Nova Light" w:hAnsi="Arial Nova Light"/>
                <w:sz w:val="18"/>
                <w:szCs w:val="18"/>
              </w:rPr>
            </w:pPr>
            <w:r w:rsidRPr="008942F8">
              <w:rPr>
                <w:rFonts w:ascii="Arial Nova Light" w:hAnsi="Arial Nova Light"/>
                <w:sz w:val="18"/>
                <w:szCs w:val="18"/>
              </w:rPr>
              <w:t>Mączniki</w:t>
            </w:r>
          </w:p>
        </w:tc>
        <w:tc>
          <w:tcPr>
            <w:tcW w:w="2338" w:type="pct"/>
            <w:vAlign w:val="center"/>
          </w:tcPr>
          <w:p w14:paraId="6009BCBE" w14:textId="034A0402" w:rsidR="008942F8" w:rsidRPr="008942F8" w:rsidRDefault="008942F8" w:rsidP="00611ECA">
            <w:pPr>
              <w:rPr>
                <w:rFonts w:ascii="Arial Nova Light" w:hAnsi="Arial Nova Light"/>
                <w:sz w:val="18"/>
                <w:szCs w:val="18"/>
              </w:rPr>
            </w:pPr>
            <w:r w:rsidRPr="008942F8">
              <w:rPr>
                <w:rFonts w:ascii="Arial Nova Light" w:hAnsi="Arial Nova Light"/>
                <w:sz w:val="18"/>
                <w:szCs w:val="18"/>
              </w:rPr>
              <w:t>Mączniki</w:t>
            </w:r>
          </w:p>
        </w:tc>
      </w:tr>
      <w:tr w:rsidR="008942F8" w:rsidRPr="006720B8" w14:paraId="30932AA5" w14:textId="77777777" w:rsidTr="008942F8">
        <w:tc>
          <w:tcPr>
            <w:tcW w:w="521" w:type="pct"/>
            <w:shd w:val="clear" w:color="auto" w:fill="2758A5"/>
            <w:vAlign w:val="center"/>
          </w:tcPr>
          <w:p w14:paraId="364F841A" w14:textId="68988FE0"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17.</w:t>
            </w:r>
          </w:p>
        </w:tc>
        <w:tc>
          <w:tcPr>
            <w:tcW w:w="2141" w:type="pct"/>
            <w:shd w:val="clear" w:color="auto" w:fill="C9A470"/>
            <w:vAlign w:val="center"/>
          </w:tcPr>
          <w:p w14:paraId="238B9790" w14:textId="6D6D72B1" w:rsidR="008942F8" w:rsidRPr="008942F8" w:rsidRDefault="008942F8" w:rsidP="008942F8">
            <w:pPr>
              <w:rPr>
                <w:rFonts w:ascii="Arial Nova Light" w:hAnsi="Arial Nova Light"/>
                <w:sz w:val="18"/>
                <w:szCs w:val="18"/>
              </w:rPr>
            </w:pPr>
            <w:r w:rsidRPr="008942F8">
              <w:rPr>
                <w:rFonts w:ascii="Arial Nova Light" w:hAnsi="Arial Nova Light"/>
                <w:sz w:val="18"/>
                <w:szCs w:val="18"/>
              </w:rPr>
              <w:t>Ociąż</w:t>
            </w:r>
          </w:p>
        </w:tc>
        <w:tc>
          <w:tcPr>
            <w:tcW w:w="2338" w:type="pct"/>
            <w:vAlign w:val="center"/>
          </w:tcPr>
          <w:p w14:paraId="3D42390B" w14:textId="0B431518" w:rsidR="008942F8" w:rsidRPr="008942F8" w:rsidRDefault="008942F8" w:rsidP="00611ECA">
            <w:pPr>
              <w:rPr>
                <w:rFonts w:ascii="Arial Nova Light" w:hAnsi="Arial Nova Light"/>
                <w:sz w:val="18"/>
                <w:szCs w:val="18"/>
              </w:rPr>
            </w:pPr>
            <w:r w:rsidRPr="008942F8">
              <w:rPr>
                <w:rFonts w:ascii="Arial Nova Light" w:hAnsi="Arial Nova Light"/>
                <w:sz w:val="18"/>
                <w:szCs w:val="18"/>
              </w:rPr>
              <w:t>Ociąż</w:t>
            </w:r>
          </w:p>
        </w:tc>
      </w:tr>
      <w:tr w:rsidR="008942F8" w:rsidRPr="006720B8" w14:paraId="13FDAF6C" w14:textId="77777777" w:rsidTr="008942F8">
        <w:tc>
          <w:tcPr>
            <w:tcW w:w="521" w:type="pct"/>
            <w:shd w:val="clear" w:color="auto" w:fill="2758A5"/>
            <w:vAlign w:val="center"/>
          </w:tcPr>
          <w:p w14:paraId="1312213A" w14:textId="3B954583"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18.</w:t>
            </w:r>
          </w:p>
        </w:tc>
        <w:tc>
          <w:tcPr>
            <w:tcW w:w="2141" w:type="pct"/>
            <w:shd w:val="clear" w:color="auto" w:fill="C9A470"/>
            <w:vAlign w:val="center"/>
          </w:tcPr>
          <w:p w14:paraId="39917BD9" w14:textId="1D641D1A" w:rsidR="008942F8" w:rsidRPr="008942F8" w:rsidRDefault="008942F8" w:rsidP="008942F8">
            <w:pPr>
              <w:rPr>
                <w:rFonts w:ascii="Arial Nova Light" w:hAnsi="Arial Nova Light"/>
                <w:sz w:val="18"/>
                <w:szCs w:val="18"/>
              </w:rPr>
            </w:pPr>
            <w:r w:rsidRPr="008942F8">
              <w:rPr>
                <w:rFonts w:ascii="Arial Nova Light" w:hAnsi="Arial Nova Light"/>
                <w:sz w:val="18"/>
                <w:szCs w:val="18"/>
              </w:rPr>
              <w:t>Osiek</w:t>
            </w:r>
          </w:p>
        </w:tc>
        <w:tc>
          <w:tcPr>
            <w:tcW w:w="2338" w:type="pct"/>
            <w:vAlign w:val="center"/>
          </w:tcPr>
          <w:p w14:paraId="1D48FC24" w14:textId="743FC085" w:rsidR="008942F8" w:rsidRPr="008942F8" w:rsidRDefault="008942F8" w:rsidP="00611ECA">
            <w:pPr>
              <w:rPr>
                <w:rFonts w:ascii="Arial Nova Light" w:hAnsi="Arial Nova Light"/>
                <w:sz w:val="18"/>
                <w:szCs w:val="18"/>
              </w:rPr>
            </w:pPr>
            <w:r w:rsidRPr="008942F8">
              <w:rPr>
                <w:rFonts w:ascii="Arial Nova Light" w:hAnsi="Arial Nova Light"/>
                <w:sz w:val="18"/>
                <w:szCs w:val="18"/>
              </w:rPr>
              <w:t>Osiek</w:t>
            </w:r>
          </w:p>
        </w:tc>
      </w:tr>
      <w:tr w:rsidR="008942F8" w:rsidRPr="006720B8" w14:paraId="4C6770E7" w14:textId="77777777" w:rsidTr="008942F8">
        <w:tc>
          <w:tcPr>
            <w:tcW w:w="521" w:type="pct"/>
            <w:shd w:val="clear" w:color="auto" w:fill="2758A5"/>
            <w:vAlign w:val="center"/>
          </w:tcPr>
          <w:p w14:paraId="6976C521" w14:textId="0D3E5314"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19.</w:t>
            </w:r>
          </w:p>
        </w:tc>
        <w:tc>
          <w:tcPr>
            <w:tcW w:w="2141" w:type="pct"/>
            <w:shd w:val="clear" w:color="auto" w:fill="C9A470"/>
            <w:vAlign w:val="center"/>
          </w:tcPr>
          <w:p w14:paraId="0C7579E7" w14:textId="662DA587" w:rsidR="008942F8" w:rsidRPr="008942F8" w:rsidRDefault="008942F8" w:rsidP="008942F8">
            <w:pPr>
              <w:rPr>
                <w:rFonts w:ascii="Arial Nova Light" w:hAnsi="Arial Nova Light"/>
                <w:sz w:val="18"/>
                <w:szCs w:val="18"/>
              </w:rPr>
            </w:pPr>
            <w:r w:rsidRPr="008942F8">
              <w:rPr>
                <w:rFonts w:ascii="Arial Nova Light" w:hAnsi="Arial Nova Light"/>
                <w:sz w:val="18"/>
                <w:szCs w:val="18"/>
              </w:rPr>
              <w:t>Skalmierzyce</w:t>
            </w:r>
          </w:p>
        </w:tc>
        <w:tc>
          <w:tcPr>
            <w:tcW w:w="2338" w:type="pct"/>
            <w:vAlign w:val="center"/>
          </w:tcPr>
          <w:p w14:paraId="11D25083" w14:textId="6097BEF2" w:rsidR="008942F8" w:rsidRPr="008942F8" w:rsidRDefault="008942F8" w:rsidP="00611ECA">
            <w:pPr>
              <w:rPr>
                <w:rFonts w:ascii="Arial Nova Light" w:hAnsi="Arial Nova Light"/>
                <w:sz w:val="18"/>
                <w:szCs w:val="18"/>
              </w:rPr>
            </w:pPr>
            <w:r w:rsidRPr="008942F8">
              <w:rPr>
                <w:rFonts w:ascii="Arial Nova Light" w:hAnsi="Arial Nova Light"/>
                <w:sz w:val="18"/>
                <w:szCs w:val="18"/>
              </w:rPr>
              <w:t>Skalmierzyce</w:t>
            </w:r>
          </w:p>
        </w:tc>
      </w:tr>
      <w:tr w:rsidR="008942F8" w:rsidRPr="006720B8" w14:paraId="2266D0CD" w14:textId="77777777" w:rsidTr="008942F8">
        <w:tc>
          <w:tcPr>
            <w:tcW w:w="521" w:type="pct"/>
            <w:shd w:val="clear" w:color="auto" w:fill="2758A5"/>
            <w:vAlign w:val="center"/>
          </w:tcPr>
          <w:p w14:paraId="744C9506" w14:textId="0FB2A619"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20.</w:t>
            </w:r>
          </w:p>
        </w:tc>
        <w:tc>
          <w:tcPr>
            <w:tcW w:w="2141" w:type="pct"/>
            <w:shd w:val="clear" w:color="auto" w:fill="C9A470"/>
            <w:vAlign w:val="center"/>
          </w:tcPr>
          <w:p w14:paraId="38FE0CB4" w14:textId="712E47C2" w:rsidR="008942F8" w:rsidRPr="008942F8" w:rsidRDefault="008942F8" w:rsidP="008942F8">
            <w:pPr>
              <w:rPr>
                <w:rFonts w:ascii="Arial Nova Light" w:hAnsi="Arial Nova Light"/>
                <w:sz w:val="18"/>
                <w:szCs w:val="18"/>
              </w:rPr>
            </w:pPr>
            <w:r w:rsidRPr="008942F8">
              <w:rPr>
                <w:rFonts w:ascii="Arial Nova Light" w:hAnsi="Arial Nova Light"/>
                <w:sz w:val="18"/>
                <w:szCs w:val="18"/>
              </w:rPr>
              <w:t>Strzegowa</w:t>
            </w:r>
          </w:p>
        </w:tc>
        <w:tc>
          <w:tcPr>
            <w:tcW w:w="2338" w:type="pct"/>
            <w:vAlign w:val="center"/>
          </w:tcPr>
          <w:p w14:paraId="053A233F" w14:textId="27835F99" w:rsidR="008942F8" w:rsidRPr="008942F8" w:rsidRDefault="008942F8" w:rsidP="00611ECA">
            <w:pPr>
              <w:rPr>
                <w:rFonts w:ascii="Arial Nova Light" w:hAnsi="Arial Nova Light"/>
                <w:sz w:val="18"/>
                <w:szCs w:val="18"/>
              </w:rPr>
            </w:pPr>
            <w:r w:rsidRPr="008942F8">
              <w:rPr>
                <w:rFonts w:ascii="Arial Nova Light" w:hAnsi="Arial Nova Light"/>
                <w:sz w:val="18"/>
                <w:szCs w:val="18"/>
              </w:rPr>
              <w:t>Strzegowa</w:t>
            </w:r>
          </w:p>
        </w:tc>
      </w:tr>
      <w:tr w:rsidR="008942F8" w:rsidRPr="006720B8" w14:paraId="25EFA0E1" w14:textId="77777777" w:rsidTr="008942F8">
        <w:tc>
          <w:tcPr>
            <w:tcW w:w="521" w:type="pct"/>
            <w:shd w:val="clear" w:color="auto" w:fill="2758A5"/>
            <w:vAlign w:val="center"/>
          </w:tcPr>
          <w:p w14:paraId="44193198" w14:textId="1EB4F442"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21.</w:t>
            </w:r>
          </w:p>
        </w:tc>
        <w:tc>
          <w:tcPr>
            <w:tcW w:w="2141" w:type="pct"/>
            <w:shd w:val="clear" w:color="auto" w:fill="C9A470"/>
            <w:vAlign w:val="center"/>
          </w:tcPr>
          <w:p w14:paraId="15907C4C" w14:textId="393242BB" w:rsidR="008942F8" w:rsidRPr="008942F8" w:rsidRDefault="008942F8" w:rsidP="008942F8">
            <w:pPr>
              <w:rPr>
                <w:rFonts w:ascii="Arial Nova Light" w:hAnsi="Arial Nova Light"/>
                <w:sz w:val="18"/>
                <w:szCs w:val="18"/>
              </w:rPr>
            </w:pPr>
            <w:r w:rsidRPr="008942F8">
              <w:rPr>
                <w:rFonts w:ascii="Arial Nova Light" w:hAnsi="Arial Nova Light"/>
                <w:sz w:val="18"/>
                <w:szCs w:val="18"/>
              </w:rPr>
              <w:t>Śliwniki</w:t>
            </w:r>
          </w:p>
        </w:tc>
        <w:tc>
          <w:tcPr>
            <w:tcW w:w="2338" w:type="pct"/>
            <w:vAlign w:val="center"/>
          </w:tcPr>
          <w:p w14:paraId="62FD2E8C" w14:textId="120F7440" w:rsidR="008942F8" w:rsidRPr="008942F8" w:rsidRDefault="008942F8" w:rsidP="00611ECA">
            <w:pPr>
              <w:rPr>
                <w:rFonts w:ascii="Arial Nova Light" w:hAnsi="Arial Nova Light"/>
                <w:sz w:val="18"/>
                <w:szCs w:val="18"/>
              </w:rPr>
            </w:pPr>
            <w:r w:rsidRPr="008942F8">
              <w:rPr>
                <w:rFonts w:ascii="Arial Nova Light" w:hAnsi="Arial Nova Light"/>
                <w:sz w:val="18"/>
                <w:szCs w:val="18"/>
              </w:rPr>
              <w:t>Śliwniki</w:t>
            </w:r>
          </w:p>
        </w:tc>
      </w:tr>
      <w:tr w:rsidR="008942F8" w:rsidRPr="006720B8" w14:paraId="3AF0E3E7" w14:textId="77777777" w:rsidTr="008942F8">
        <w:tc>
          <w:tcPr>
            <w:tcW w:w="521" w:type="pct"/>
            <w:shd w:val="clear" w:color="auto" w:fill="2758A5"/>
            <w:vAlign w:val="center"/>
          </w:tcPr>
          <w:p w14:paraId="1B8E7501" w14:textId="52A7F70E"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22.</w:t>
            </w:r>
          </w:p>
        </w:tc>
        <w:tc>
          <w:tcPr>
            <w:tcW w:w="2141" w:type="pct"/>
            <w:shd w:val="clear" w:color="auto" w:fill="C9A470"/>
            <w:vAlign w:val="center"/>
          </w:tcPr>
          <w:p w14:paraId="432B76CA" w14:textId="64679D00" w:rsidR="008942F8" w:rsidRPr="008942F8" w:rsidRDefault="008942F8" w:rsidP="008942F8">
            <w:pPr>
              <w:rPr>
                <w:rFonts w:ascii="Arial Nova Light" w:hAnsi="Arial Nova Light"/>
                <w:sz w:val="18"/>
                <w:szCs w:val="18"/>
              </w:rPr>
            </w:pPr>
            <w:r w:rsidRPr="008942F8">
              <w:rPr>
                <w:rFonts w:ascii="Arial Nova Light" w:hAnsi="Arial Nova Light"/>
                <w:sz w:val="18"/>
                <w:szCs w:val="18"/>
              </w:rPr>
              <w:t>Śmiłów</w:t>
            </w:r>
          </w:p>
        </w:tc>
        <w:tc>
          <w:tcPr>
            <w:tcW w:w="2338" w:type="pct"/>
            <w:vAlign w:val="center"/>
          </w:tcPr>
          <w:p w14:paraId="7578EB89" w14:textId="1B47A7C6" w:rsidR="008942F8" w:rsidRPr="008942F8" w:rsidRDefault="008942F8" w:rsidP="00611ECA">
            <w:pPr>
              <w:rPr>
                <w:rFonts w:ascii="Arial Nova Light" w:hAnsi="Arial Nova Light"/>
                <w:sz w:val="18"/>
                <w:szCs w:val="18"/>
              </w:rPr>
            </w:pPr>
            <w:r w:rsidRPr="008942F8">
              <w:rPr>
                <w:rFonts w:ascii="Arial Nova Light" w:hAnsi="Arial Nova Light"/>
                <w:sz w:val="18"/>
                <w:szCs w:val="18"/>
              </w:rPr>
              <w:t>Śmiłów</w:t>
            </w:r>
          </w:p>
        </w:tc>
      </w:tr>
      <w:tr w:rsidR="008942F8" w:rsidRPr="006720B8" w14:paraId="586D157F" w14:textId="77777777" w:rsidTr="008942F8">
        <w:tc>
          <w:tcPr>
            <w:tcW w:w="521" w:type="pct"/>
            <w:shd w:val="clear" w:color="auto" w:fill="2758A5"/>
            <w:vAlign w:val="center"/>
          </w:tcPr>
          <w:p w14:paraId="56653155" w14:textId="58EC28B2"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23.</w:t>
            </w:r>
          </w:p>
        </w:tc>
        <w:tc>
          <w:tcPr>
            <w:tcW w:w="2141" w:type="pct"/>
            <w:shd w:val="clear" w:color="auto" w:fill="C9A470"/>
            <w:vAlign w:val="center"/>
          </w:tcPr>
          <w:p w14:paraId="03227CF9" w14:textId="48099902" w:rsidR="008942F8" w:rsidRPr="008942F8" w:rsidRDefault="008942F8" w:rsidP="008942F8">
            <w:pPr>
              <w:rPr>
                <w:rFonts w:ascii="Arial Nova Light" w:hAnsi="Arial Nova Light"/>
                <w:sz w:val="18"/>
                <w:szCs w:val="18"/>
              </w:rPr>
            </w:pPr>
            <w:r w:rsidRPr="008942F8">
              <w:rPr>
                <w:rFonts w:ascii="Arial Nova Light" w:hAnsi="Arial Nova Light"/>
                <w:sz w:val="18"/>
                <w:szCs w:val="18"/>
              </w:rPr>
              <w:t>Trkusów</w:t>
            </w:r>
          </w:p>
        </w:tc>
        <w:tc>
          <w:tcPr>
            <w:tcW w:w="2338" w:type="pct"/>
            <w:vAlign w:val="center"/>
          </w:tcPr>
          <w:p w14:paraId="5D210FEE" w14:textId="514E2255" w:rsidR="008942F8" w:rsidRPr="008942F8" w:rsidRDefault="008942F8" w:rsidP="00611ECA">
            <w:pPr>
              <w:rPr>
                <w:rFonts w:ascii="Arial Nova Light" w:hAnsi="Arial Nova Light"/>
                <w:sz w:val="18"/>
                <w:szCs w:val="18"/>
              </w:rPr>
            </w:pPr>
            <w:r w:rsidRPr="008942F8">
              <w:rPr>
                <w:rFonts w:ascii="Arial Nova Light" w:hAnsi="Arial Nova Light"/>
                <w:sz w:val="18"/>
                <w:szCs w:val="18"/>
              </w:rPr>
              <w:t>Trkusów</w:t>
            </w:r>
          </w:p>
        </w:tc>
      </w:tr>
      <w:tr w:rsidR="008942F8" w:rsidRPr="006720B8" w14:paraId="00E1B886" w14:textId="77777777" w:rsidTr="008942F8">
        <w:tc>
          <w:tcPr>
            <w:tcW w:w="521" w:type="pct"/>
            <w:shd w:val="clear" w:color="auto" w:fill="2758A5"/>
            <w:vAlign w:val="center"/>
          </w:tcPr>
          <w:p w14:paraId="54A44763" w14:textId="477BAAF1" w:rsidR="008942F8" w:rsidRPr="007D4E86" w:rsidRDefault="008942F8" w:rsidP="008942F8">
            <w:pPr>
              <w:jc w:val="center"/>
              <w:rPr>
                <w:rFonts w:ascii="Arial Nova Light" w:hAnsi="Arial Nova Light" w:cs="Calibri"/>
                <w:color w:val="FFFFFF" w:themeColor="background1"/>
                <w:sz w:val="18"/>
                <w:szCs w:val="18"/>
              </w:rPr>
            </w:pPr>
            <w:r>
              <w:rPr>
                <w:rFonts w:ascii="Arial Nova Light" w:hAnsi="Arial Nova Light" w:cs="Calibri"/>
                <w:color w:val="FFFFFF" w:themeColor="background1"/>
                <w:sz w:val="18"/>
                <w:szCs w:val="18"/>
              </w:rPr>
              <w:t>24.</w:t>
            </w:r>
          </w:p>
        </w:tc>
        <w:tc>
          <w:tcPr>
            <w:tcW w:w="2141" w:type="pct"/>
            <w:shd w:val="clear" w:color="auto" w:fill="C9A470"/>
            <w:vAlign w:val="center"/>
          </w:tcPr>
          <w:p w14:paraId="3D5376C2" w14:textId="192A6E16" w:rsidR="008942F8" w:rsidRPr="008942F8" w:rsidRDefault="008942F8" w:rsidP="008942F8">
            <w:pPr>
              <w:rPr>
                <w:rFonts w:ascii="Arial Nova Light" w:hAnsi="Arial Nova Light"/>
                <w:sz w:val="18"/>
                <w:szCs w:val="18"/>
              </w:rPr>
            </w:pPr>
            <w:r w:rsidRPr="008942F8">
              <w:rPr>
                <w:rFonts w:ascii="Arial Nova Light" w:hAnsi="Arial Nova Light"/>
                <w:sz w:val="18"/>
                <w:szCs w:val="18"/>
              </w:rPr>
              <w:t>Węgry</w:t>
            </w:r>
          </w:p>
        </w:tc>
        <w:tc>
          <w:tcPr>
            <w:tcW w:w="2338" w:type="pct"/>
            <w:vAlign w:val="center"/>
          </w:tcPr>
          <w:p w14:paraId="45FFC97E" w14:textId="28DD27D5" w:rsidR="008942F8" w:rsidRPr="008942F8" w:rsidRDefault="008942F8" w:rsidP="00611ECA">
            <w:pPr>
              <w:rPr>
                <w:rFonts w:ascii="Arial Nova Light" w:hAnsi="Arial Nova Light"/>
                <w:sz w:val="18"/>
                <w:szCs w:val="18"/>
              </w:rPr>
            </w:pPr>
            <w:r w:rsidRPr="008942F8">
              <w:rPr>
                <w:rFonts w:ascii="Arial Nova Light" w:hAnsi="Arial Nova Light"/>
                <w:sz w:val="18"/>
                <w:szCs w:val="18"/>
              </w:rPr>
              <w:t>Węgry</w:t>
            </w:r>
          </w:p>
        </w:tc>
      </w:tr>
    </w:tbl>
    <w:p w14:paraId="16B4D17D" w14:textId="6685AF7B" w:rsidR="00E27A44" w:rsidRPr="007D4E86" w:rsidRDefault="00E27A44" w:rsidP="00E27A44">
      <w:pPr>
        <w:spacing w:line="276" w:lineRule="auto"/>
        <w:jc w:val="both"/>
        <w:rPr>
          <w:rFonts w:ascii="Arial Nova Light" w:hAnsi="Arial Nova Light"/>
          <w:sz w:val="18"/>
          <w:szCs w:val="18"/>
        </w:rPr>
      </w:pPr>
      <w:r w:rsidRPr="007D4E86">
        <w:rPr>
          <w:rFonts w:ascii="Arial Nova Light" w:hAnsi="Arial Nova Light"/>
          <w:sz w:val="18"/>
          <w:szCs w:val="18"/>
        </w:rPr>
        <w:t>Źródło: opracowanie własne</w:t>
      </w:r>
      <w:r w:rsidR="00295217" w:rsidRPr="007D4E86">
        <w:rPr>
          <w:rFonts w:ascii="Arial Nova Light" w:hAnsi="Arial Nova Light"/>
          <w:sz w:val="18"/>
          <w:szCs w:val="18"/>
        </w:rPr>
        <w:t>.</w:t>
      </w:r>
    </w:p>
    <w:p w14:paraId="0DB74203" w14:textId="78FE29E7" w:rsidR="000A0F89" w:rsidRPr="00EF30F6" w:rsidRDefault="000A0F89" w:rsidP="00E27A44">
      <w:pPr>
        <w:spacing w:line="276" w:lineRule="auto"/>
        <w:jc w:val="both"/>
        <w:rPr>
          <w:rFonts w:ascii="Arial Nova Light" w:hAnsi="Arial Nova Light"/>
          <w:sz w:val="20"/>
          <w:szCs w:val="20"/>
        </w:rPr>
      </w:pPr>
      <w:r w:rsidRPr="008948B3">
        <w:rPr>
          <w:rFonts w:ascii="Arial Nova Light" w:hAnsi="Arial Nova Light"/>
          <w:sz w:val="20"/>
          <w:szCs w:val="20"/>
        </w:rPr>
        <w:t xml:space="preserve">Największą jednostką analityczną pod względem liczby ludności </w:t>
      </w:r>
      <w:r w:rsidR="00E1737D" w:rsidRPr="008948B3">
        <w:rPr>
          <w:rFonts w:ascii="Arial Nova Light" w:hAnsi="Arial Nova Light"/>
          <w:sz w:val="20"/>
          <w:szCs w:val="20"/>
        </w:rPr>
        <w:t>jest</w:t>
      </w:r>
      <w:r w:rsidRPr="008948B3">
        <w:rPr>
          <w:rFonts w:ascii="Arial Nova Light" w:hAnsi="Arial Nova Light"/>
          <w:sz w:val="20"/>
          <w:szCs w:val="20"/>
        </w:rPr>
        <w:t xml:space="preserve"> „</w:t>
      </w:r>
      <w:r w:rsidR="008948B3" w:rsidRPr="008948B3">
        <w:rPr>
          <w:rFonts w:ascii="Arial Nova Light" w:hAnsi="Arial Nova Light"/>
          <w:sz w:val="20"/>
          <w:szCs w:val="20"/>
        </w:rPr>
        <w:t>Nowe Skalmierzyce</w:t>
      </w:r>
      <w:r w:rsidRPr="008948B3">
        <w:rPr>
          <w:rFonts w:ascii="Arial Nova Light" w:hAnsi="Arial Nova Light"/>
          <w:sz w:val="20"/>
          <w:szCs w:val="20"/>
        </w:rPr>
        <w:t xml:space="preserve">” zamieszkiwana przez blisko </w:t>
      </w:r>
      <w:r w:rsidR="008948B3" w:rsidRPr="008948B3">
        <w:rPr>
          <w:rFonts w:ascii="Arial Nova Light" w:hAnsi="Arial Nova Light"/>
          <w:sz w:val="20"/>
          <w:szCs w:val="20"/>
        </w:rPr>
        <w:t>4 503</w:t>
      </w:r>
      <w:r w:rsidRPr="008948B3">
        <w:rPr>
          <w:rFonts w:ascii="Arial Nova Light" w:hAnsi="Arial Nova Light"/>
          <w:sz w:val="20"/>
          <w:szCs w:val="20"/>
        </w:rPr>
        <w:t xml:space="preserve"> osoby, natomiast najmniejszą pod tym względem jednostką jest „</w:t>
      </w:r>
      <w:r w:rsidR="008948B3" w:rsidRPr="008948B3">
        <w:rPr>
          <w:rFonts w:ascii="Arial Nova Light" w:hAnsi="Arial Nova Light"/>
          <w:sz w:val="20"/>
          <w:szCs w:val="20"/>
        </w:rPr>
        <w:t>Gniazdów</w:t>
      </w:r>
      <w:r w:rsidRPr="008948B3">
        <w:rPr>
          <w:rFonts w:ascii="Arial Nova Light" w:hAnsi="Arial Nova Light"/>
          <w:sz w:val="20"/>
          <w:szCs w:val="20"/>
        </w:rPr>
        <w:t xml:space="preserve">”, na terenie </w:t>
      </w:r>
      <w:r w:rsidR="0064116C" w:rsidRPr="008948B3">
        <w:rPr>
          <w:rFonts w:ascii="Arial Nova Light" w:hAnsi="Arial Nova Light"/>
          <w:sz w:val="20"/>
          <w:szCs w:val="20"/>
        </w:rPr>
        <w:br/>
      </w:r>
      <w:r w:rsidRPr="008948B3">
        <w:rPr>
          <w:rFonts w:ascii="Arial Nova Light" w:hAnsi="Arial Nova Light"/>
          <w:sz w:val="20"/>
          <w:szCs w:val="20"/>
        </w:rPr>
        <w:t xml:space="preserve">której mieszka </w:t>
      </w:r>
      <w:r w:rsidR="008948B3" w:rsidRPr="008948B3">
        <w:rPr>
          <w:rFonts w:ascii="Arial Nova Light" w:hAnsi="Arial Nova Light"/>
          <w:sz w:val="20"/>
          <w:szCs w:val="20"/>
        </w:rPr>
        <w:t>101</w:t>
      </w:r>
      <w:r w:rsidRPr="008948B3">
        <w:rPr>
          <w:rFonts w:ascii="Arial Nova Light" w:hAnsi="Arial Nova Light"/>
          <w:sz w:val="20"/>
          <w:szCs w:val="20"/>
        </w:rPr>
        <w:t xml:space="preserve"> osób. Pod względem powierzchni największą jednostką jest </w:t>
      </w:r>
      <w:r w:rsidR="00EF30F6" w:rsidRPr="008948B3">
        <w:rPr>
          <w:rFonts w:ascii="Arial Nova Light" w:hAnsi="Arial Nova Light"/>
          <w:sz w:val="20"/>
          <w:szCs w:val="20"/>
        </w:rPr>
        <w:t>„</w:t>
      </w:r>
      <w:r w:rsidR="008948B3" w:rsidRPr="008948B3">
        <w:rPr>
          <w:rFonts w:ascii="Arial Nova Light" w:hAnsi="Arial Nova Light"/>
          <w:sz w:val="20"/>
          <w:szCs w:val="20"/>
        </w:rPr>
        <w:t>Droszew</w:t>
      </w:r>
      <w:r w:rsidR="00EF30F6" w:rsidRPr="008948B3">
        <w:rPr>
          <w:rFonts w:ascii="Arial Nova Light" w:hAnsi="Arial Nova Light"/>
          <w:sz w:val="20"/>
          <w:szCs w:val="20"/>
        </w:rPr>
        <w:t xml:space="preserve">” </w:t>
      </w:r>
      <w:r w:rsidR="0064116C" w:rsidRPr="008948B3">
        <w:rPr>
          <w:rFonts w:ascii="Arial Nova Light" w:hAnsi="Arial Nova Light"/>
          <w:sz w:val="20"/>
          <w:szCs w:val="20"/>
        </w:rPr>
        <w:br/>
      </w:r>
      <w:r w:rsidR="00EF30F6" w:rsidRPr="008948B3">
        <w:rPr>
          <w:rFonts w:ascii="Arial Nova Light" w:hAnsi="Arial Nova Light"/>
          <w:sz w:val="20"/>
          <w:szCs w:val="20"/>
        </w:rPr>
        <w:t xml:space="preserve">o powierzchni ok. </w:t>
      </w:r>
      <w:r w:rsidR="008948B3" w:rsidRPr="008948B3">
        <w:rPr>
          <w:rFonts w:ascii="Arial Nova Light" w:hAnsi="Arial Nova Light"/>
          <w:sz w:val="20"/>
          <w:szCs w:val="20"/>
        </w:rPr>
        <w:t>9,95</w:t>
      </w:r>
      <w:r w:rsidR="00EF30F6" w:rsidRPr="008948B3">
        <w:rPr>
          <w:rFonts w:ascii="Arial Nova Light" w:hAnsi="Arial Nova Light"/>
          <w:sz w:val="20"/>
          <w:szCs w:val="20"/>
        </w:rPr>
        <w:t xml:space="preserve"> km</w:t>
      </w:r>
      <w:r w:rsidR="00EF30F6" w:rsidRPr="008948B3">
        <w:rPr>
          <w:rFonts w:ascii="Arial Nova Light" w:hAnsi="Arial Nova Light"/>
          <w:sz w:val="20"/>
          <w:szCs w:val="20"/>
          <w:vertAlign w:val="superscript"/>
        </w:rPr>
        <w:t>2</w:t>
      </w:r>
      <w:r w:rsidR="00EF30F6" w:rsidRPr="008948B3">
        <w:rPr>
          <w:rFonts w:ascii="Arial Nova Light" w:hAnsi="Arial Nova Light"/>
          <w:sz w:val="20"/>
          <w:szCs w:val="20"/>
        </w:rPr>
        <w:t xml:space="preserve"> (</w:t>
      </w:r>
      <w:r w:rsidR="008948B3" w:rsidRPr="008948B3">
        <w:rPr>
          <w:rFonts w:ascii="Arial Nova Light" w:hAnsi="Arial Nova Light"/>
          <w:sz w:val="20"/>
          <w:szCs w:val="20"/>
        </w:rPr>
        <w:t>8,3</w:t>
      </w:r>
      <w:r w:rsidR="00EF30F6" w:rsidRPr="008948B3">
        <w:rPr>
          <w:rFonts w:ascii="Arial Nova Light" w:hAnsi="Arial Nova Light"/>
          <w:sz w:val="20"/>
          <w:szCs w:val="20"/>
        </w:rPr>
        <w:t>% powierzchni Gminy), a najmniejszą „</w:t>
      </w:r>
      <w:r w:rsidR="008948B3" w:rsidRPr="008948B3">
        <w:rPr>
          <w:rFonts w:ascii="Arial Nova Light" w:hAnsi="Arial Nova Light"/>
          <w:sz w:val="20"/>
          <w:szCs w:val="20"/>
        </w:rPr>
        <w:t>Gniazdów</w:t>
      </w:r>
      <w:r w:rsidR="00EF30F6" w:rsidRPr="008948B3">
        <w:rPr>
          <w:rFonts w:ascii="Arial Nova Light" w:hAnsi="Arial Nova Light"/>
          <w:sz w:val="20"/>
          <w:szCs w:val="20"/>
        </w:rPr>
        <w:t xml:space="preserve">” o powierzchni </w:t>
      </w:r>
      <w:r w:rsidR="0064116C" w:rsidRPr="008948B3">
        <w:rPr>
          <w:rFonts w:ascii="Arial Nova Light" w:hAnsi="Arial Nova Light"/>
          <w:sz w:val="20"/>
          <w:szCs w:val="20"/>
        </w:rPr>
        <w:br/>
      </w:r>
      <w:r w:rsidR="00EF30F6" w:rsidRPr="008948B3">
        <w:rPr>
          <w:rFonts w:ascii="Arial Nova Light" w:hAnsi="Arial Nova Light"/>
          <w:sz w:val="20"/>
          <w:szCs w:val="20"/>
        </w:rPr>
        <w:t xml:space="preserve">ok. </w:t>
      </w:r>
      <w:r w:rsidR="008948B3" w:rsidRPr="008948B3">
        <w:rPr>
          <w:rFonts w:ascii="Arial Nova Light" w:hAnsi="Arial Nova Light"/>
          <w:sz w:val="20"/>
          <w:szCs w:val="20"/>
        </w:rPr>
        <w:t>1,28</w:t>
      </w:r>
      <w:r w:rsidR="00EF30F6" w:rsidRPr="008948B3">
        <w:rPr>
          <w:rFonts w:ascii="Arial Nova Light" w:hAnsi="Arial Nova Light"/>
          <w:sz w:val="20"/>
          <w:szCs w:val="20"/>
        </w:rPr>
        <w:t xml:space="preserve"> km</w:t>
      </w:r>
      <w:r w:rsidR="00EF30F6" w:rsidRPr="008948B3">
        <w:rPr>
          <w:rFonts w:ascii="Arial Nova Light" w:hAnsi="Arial Nova Light"/>
          <w:sz w:val="20"/>
          <w:szCs w:val="20"/>
          <w:vertAlign w:val="superscript"/>
        </w:rPr>
        <w:t>2</w:t>
      </w:r>
      <w:r w:rsidR="00EF30F6" w:rsidRPr="008948B3">
        <w:rPr>
          <w:rFonts w:ascii="Arial Nova Light" w:hAnsi="Arial Nova Light"/>
          <w:sz w:val="20"/>
          <w:szCs w:val="20"/>
        </w:rPr>
        <w:t xml:space="preserve"> (</w:t>
      </w:r>
      <w:r w:rsidR="008948B3" w:rsidRPr="008948B3">
        <w:rPr>
          <w:rFonts w:ascii="Arial Nova Light" w:hAnsi="Arial Nova Light"/>
          <w:sz w:val="20"/>
          <w:szCs w:val="20"/>
        </w:rPr>
        <w:t>1,1</w:t>
      </w:r>
      <w:r w:rsidR="00EF30F6" w:rsidRPr="008948B3">
        <w:rPr>
          <w:rFonts w:ascii="Arial Nova Light" w:hAnsi="Arial Nova Light"/>
          <w:sz w:val="20"/>
          <w:szCs w:val="20"/>
        </w:rPr>
        <w:t>% powierzchni Gminy). W tabeli poniżej przedstawiono szczegółowe dane odnośnie powierzchni i liczby mieszkańców w poszczególnych jednostkach.</w:t>
      </w:r>
    </w:p>
    <w:p w14:paraId="7C572A16" w14:textId="77777777" w:rsidR="00231CEF" w:rsidRDefault="00231CEF">
      <w:pPr>
        <w:rPr>
          <w:rFonts w:ascii="Arial Nova Light" w:hAnsi="Arial Nova Light"/>
          <w:b/>
          <w:bCs/>
          <w:color w:val="0E2841" w:themeColor="text2"/>
          <w:sz w:val="18"/>
          <w:szCs w:val="18"/>
        </w:rPr>
      </w:pPr>
      <w:r>
        <w:rPr>
          <w:rFonts w:ascii="Arial Nova Light" w:hAnsi="Arial Nova Light"/>
          <w:b/>
          <w:bCs/>
          <w:i/>
          <w:iCs/>
        </w:rPr>
        <w:br w:type="page"/>
      </w:r>
    </w:p>
    <w:p w14:paraId="3C6F704F" w14:textId="0BC39EFC" w:rsidR="00295217" w:rsidRPr="006720B8" w:rsidRDefault="00E83952" w:rsidP="00E83952">
      <w:pPr>
        <w:pStyle w:val="Legenda"/>
        <w:spacing w:after="0"/>
        <w:rPr>
          <w:rFonts w:ascii="Arial Nova Light" w:hAnsi="Arial Nova Light"/>
          <w:b/>
          <w:bCs/>
          <w:i w:val="0"/>
          <w:iCs w:val="0"/>
          <w:highlight w:val="yellow"/>
        </w:rPr>
      </w:pPr>
      <w:bookmarkStart w:id="18" w:name="_Toc180676585"/>
      <w:r w:rsidRPr="00611ECA">
        <w:rPr>
          <w:rFonts w:ascii="Arial Nova Light" w:hAnsi="Arial Nova Light"/>
          <w:b/>
          <w:bCs/>
          <w:i w:val="0"/>
          <w:iCs w:val="0"/>
        </w:rPr>
        <w:t>Tab</w:t>
      </w:r>
      <w:r w:rsidRPr="007D4E86">
        <w:rPr>
          <w:rFonts w:ascii="Arial Nova Light" w:hAnsi="Arial Nova Light"/>
          <w:b/>
          <w:bCs/>
          <w:i w:val="0"/>
          <w:iCs w:val="0"/>
        </w:rPr>
        <w:t xml:space="preserve">. </w:t>
      </w:r>
      <w:r w:rsidRPr="007D4E86">
        <w:rPr>
          <w:rFonts w:ascii="Arial Nova Light" w:hAnsi="Arial Nova Light"/>
          <w:b/>
          <w:bCs/>
          <w:i w:val="0"/>
          <w:iCs w:val="0"/>
        </w:rPr>
        <w:fldChar w:fldCharType="begin"/>
      </w:r>
      <w:r w:rsidRPr="007D4E86">
        <w:rPr>
          <w:rFonts w:ascii="Arial Nova Light" w:hAnsi="Arial Nova Light"/>
          <w:b/>
          <w:bCs/>
          <w:i w:val="0"/>
          <w:iCs w:val="0"/>
        </w:rPr>
        <w:instrText xml:space="preserve"> SEQ Tab. \* ARABIC </w:instrText>
      </w:r>
      <w:r w:rsidRPr="007D4E86">
        <w:rPr>
          <w:rFonts w:ascii="Arial Nova Light" w:hAnsi="Arial Nova Light"/>
          <w:b/>
          <w:bCs/>
          <w:i w:val="0"/>
          <w:iCs w:val="0"/>
        </w:rPr>
        <w:fldChar w:fldCharType="separate"/>
      </w:r>
      <w:r w:rsidR="00EB43BF">
        <w:rPr>
          <w:rFonts w:ascii="Arial Nova Light" w:hAnsi="Arial Nova Light"/>
          <w:b/>
          <w:bCs/>
          <w:i w:val="0"/>
          <w:iCs w:val="0"/>
          <w:noProof/>
        </w:rPr>
        <w:t>3</w:t>
      </w:r>
      <w:r w:rsidRPr="007D4E86">
        <w:rPr>
          <w:rFonts w:ascii="Arial Nova Light" w:hAnsi="Arial Nova Light"/>
          <w:b/>
          <w:bCs/>
          <w:i w:val="0"/>
          <w:iCs w:val="0"/>
        </w:rPr>
        <w:fldChar w:fldCharType="end"/>
      </w:r>
      <w:r w:rsidRPr="007D4E86">
        <w:rPr>
          <w:rFonts w:ascii="Arial Nova Light" w:hAnsi="Arial Nova Light"/>
          <w:b/>
          <w:bCs/>
          <w:i w:val="0"/>
          <w:iCs w:val="0"/>
        </w:rPr>
        <w:t xml:space="preserve">. Jednostki analityczne wyznaczone na terenie Gminy </w:t>
      </w:r>
      <w:r w:rsidR="007D4E86" w:rsidRPr="007D4E86">
        <w:rPr>
          <w:rFonts w:ascii="Arial Nova Light" w:hAnsi="Arial Nova Light"/>
          <w:b/>
          <w:bCs/>
          <w:i w:val="0"/>
          <w:iCs w:val="0"/>
        </w:rPr>
        <w:t>Nowe Skalmierzyce</w:t>
      </w:r>
      <w:bookmarkEnd w:id="18"/>
    </w:p>
    <w:tbl>
      <w:tblPr>
        <w:tblW w:w="5000" w:type="pct"/>
        <w:tblCellMar>
          <w:left w:w="70" w:type="dxa"/>
          <w:right w:w="70" w:type="dxa"/>
        </w:tblCellMar>
        <w:tblLook w:val="04A0" w:firstRow="1" w:lastRow="0" w:firstColumn="1" w:lastColumn="0" w:noHBand="0" w:noVBand="1"/>
      </w:tblPr>
      <w:tblGrid>
        <w:gridCol w:w="798"/>
        <w:gridCol w:w="1800"/>
        <w:gridCol w:w="1617"/>
        <w:gridCol w:w="1617"/>
        <w:gridCol w:w="1617"/>
        <w:gridCol w:w="1613"/>
      </w:tblGrid>
      <w:tr w:rsidR="00631935" w:rsidRPr="00631935" w14:paraId="6B2A507D" w14:textId="77777777" w:rsidTr="000600EB">
        <w:trPr>
          <w:trHeight w:val="645"/>
        </w:trPr>
        <w:tc>
          <w:tcPr>
            <w:tcW w:w="1434" w:type="pct"/>
            <w:gridSpan w:val="2"/>
            <w:tcBorders>
              <w:top w:val="single" w:sz="4" w:space="0" w:color="auto"/>
              <w:left w:val="single" w:sz="4" w:space="0" w:color="auto"/>
              <w:bottom w:val="single" w:sz="4" w:space="0" w:color="auto"/>
              <w:right w:val="single" w:sz="4" w:space="0" w:color="auto"/>
            </w:tcBorders>
            <w:shd w:val="clear" w:color="auto" w:fill="2758A5"/>
            <w:vAlign w:val="center"/>
            <w:hideMark/>
          </w:tcPr>
          <w:p w14:paraId="46EFFC50"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Jednostka analityczna</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7FAF7029"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Powierzchnia jednostki (km</w:t>
            </w:r>
            <w:r w:rsidRPr="001D5DDF">
              <w:rPr>
                <w:rFonts w:ascii="Arial Nova Light" w:eastAsia="Times New Roman" w:hAnsi="Arial Nova Light" w:cs="Calibri"/>
                <w:color w:val="FFFFFF" w:themeColor="background1"/>
                <w:kern w:val="0"/>
                <w:sz w:val="18"/>
                <w:szCs w:val="18"/>
                <w:vertAlign w:val="superscript"/>
                <w:lang w:eastAsia="pl-PL"/>
                <w14:ligatures w14:val="none"/>
              </w:rPr>
              <w:t>2</w:t>
            </w:r>
            <w:r w:rsidRPr="00631935">
              <w:rPr>
                <w:rFonts w:ascii="Arial Nova Light" w:eastAsia="Times New Roman" w:hAnsi="Arial Nova Light" w:cs="Calibri"/>
                <w:color w:val="FFFFFF" w:themeColor="background1"/>
                <w:kern w:val="0"/>
                <w:sz w:val="18"/>
                <w:szCs w:val="18"/>
                <w:lang w:eastAsia="pl-PL"/>
                <w14:ligatures w14:val="none"/>
              </w:rPr>
              <w:t>)</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086ED2B4"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Udział w całkowitej powierzchni Gminy (%)</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1E95F5F8"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Liczba mieszkańców</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7A09F5DE"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Udział w całkowitej liczbie mieszkańców Gminy (%)</w:t>
            </w:r>
          </w:p>
        </w:tc>
      </w:tr>
      <w:tr w:rsidR="000600EB" w:rsidRPr="00631935" w14:paraId="709594B9" w14:textId="77777777" w:rsidTr="000600EB">
        <w:trPr>
          <w:trHeight w:val="360"/>
        </w:trPr>
        <w:tc>
          <w:tcPr>
            <w:tcW w:w="441" w:type="pct"/>
            <w:tcBorders>
              <w:top w:val="nil"/>
              <w:left w:val="single" w:sz="4" w:space="0" w:color="auto"/>
              <w:bottom w:val="single" w:sz="4" w:space="0" w:color="auto"/>
              <w:right w:val="single" w:sz="4" w:space="0" w:color="auto"/>
            </w:tcBorders>
            <w:shd w:val="clear" w:color="auto" w:fill="2758A5"/>
            <w:vAlign w:val="center"/>
            <w:hideMark/>
          </w:tcPr>
          <w:p w14:paraId="515EBB94"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Lp.</w:t>
            </w:r>
          </w:p>
        </w:tc>
        <w:tc>
          <w:tcPr>
            <w:tcW w:w="993" w:type="pct"/>
            <w:tcBorders>
              <w:top w:val="nil"/>
              <w:left w:val="nil"/>
              <w:bottom w:val="single" w:sz="4" w:space="0" w:color="auto"/>
              <w:right w:val="single" w:sz="4" w:space="0" w:color="auto"/>
            </w:tcBorders>
            <w:shd w:val="clear" w:color="auto" w:fill="2758A5"/>
            <w:vAlign w:val="center"/>
            <w:hideMark/>
          </w:tcPr>
          <w:p w14:paraId="3A4EF375" w14:textId="7777777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Nazwa</w:t>
            </w:r>
          </w:p>
        </w:tc>
        <w:tc>
          <w:tcPr>
            <w:tcW w:w="89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01DEAF6B" w14:textId="77777777" w:rsidR="00631935" w:rsidRPr="00631935" w:rsidRDefault="00631935" w:rsidP="00631935">
            <w:pPr>
              <w:spacing w:after="0" w:line="240" w:lineRule="auto"/>
              <w:rPr>
                <w:rFonts w:ascii="Arial Nova Light" w:eastAsia="Times New Roman" w:hAnsi="Arial Nova Light" w:cs="Calibri"/>
                <w:color w:val="000000"/>
                <w:kern w:val="0"/>
                <w:sz w:val="18"/>
                <w:szCs w:val="18"/>
                <w:lang w:eastAsia="pl-PL"/>
                <w14:ligatures w14:val="none"/>
              </w:rPr>
            </w:pPr>
          </w:p>
        </w:tc>
        <w:tc>
          <w:tcPr>
            <w:tcW w:w="89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56FC3C2A" w14:textId="77777777" w:rsidR="00631935" w:rsidRPr="00631935" w:rsidRDefault="00631935" w:rsidP="00631935">
            <w:pPr>
              <w:spacing w:after="0" w:line="240" w:lineRule="auto"/>
              <w:rPr>
                <w:rFonts w:ascii="Arial Nova Light" w:eastAsia="Times New Roman" w:hAnsi="Arial Nova Light" w:cs="Calibri"/>
                <w:color w:val="000000"/>
                <w:kern w:val="0"/>
                <w:sz w:val="18"/>
                <w:szCs w:val="18"/>
                <w:lang w:eastAsia="pl-PL"/>
                <w14:ligatures w14:val="none"/>
              </w:rPr>
            </w:pPr>
          </w:p>
        </w:tc>
        <w:tc>
          <w:tcPr>
            <w:tcW w:w="89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59CFC1E" w14:textId="77777777" w:rsidR="00631935" w:rsidRPr="00631935" w:rsidRDefault="00631935" w:rsidP="00631935">
            <w:pPr>
              <w:spacing w:after="0" w:line="240" w:lineRule="auto"/>
              <w:rPr>
                <w:rFonts w:ascii="Arial Nova Light" w:eastAsia="Times New Roman" w:hAnsi="Arial Nova Light" w:cs="Calibri"/>
                <w:color w:val="000000"/>
                <w:kern w:val="0"/>
                <w:sz w:val="18"/>
                <w:szCs w:val="18"/>
                <w:lang w:eastAsia="pl-PL"/>
                <w14:ligatures w14:val="none"/>
              </w:rPr>
            </w:pPr>
          </w:p>
        </w:tc>
        <w:tc>
          <w:tcPr>
            <w:tcW w:w="89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1280C1C0" w14:textId="77777777" w:rsidR="00631935" w:rsidRPr="00631935" w:rsidRDefault="00631935" w:rsidP="00631935">
            <w:pPr>
              <w:spacing w:after="0" w:line="240" w:lineRule="auto"/>
              <w:rPr>
                <w:rFonts w:ascii="Arial Nova Light" w:eastAsia="Times New Roman" w:hAnsi="Arial Nova Light" w:cs="Calibri"/>
                <w:color w:val="000000"/>
                <w:kern w:val="0"/>
                <w:sz w:val="18"/>
                <w:szCs w:val="18"/>
                <w:lang w:eastAsia="pl-PL"/>
                <w14:ligatures w14:val="none"/>
              </w:rPr>
            </w:pPr>
          </w:p>
        </w:tc>
      </w:tr>
      <w:tr w:rsidR="00631935" w:rsidRPr="00631935" w14:paraId="5A246983"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35778354" w14:textId="5815467E"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4F60CC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Nowe Skalmierzyce</w:t>
            </w:r>
          </w:p>
        </w:tc>
        <w:tc>
          <w:tcPr>
            <w:tcW w:w="892" w:type="pct"/>
            <w:tcBorders>
              <w:top w:val="nil"/>
              <w:left w:val="nil"/>
              <w:bottom w:val="single" w:sz="4" w:space="0" w:color="auto"/>
              <w:right w:val="single" w:sz="4" w:space="0" w:color="auto"/>
            </w:tcBorders>
            <w:shd w:val="clear" w:color="auto" w:fill="auto"/>
            <w:noWrap/>
            <w:vAlign w:val="center"/>
            <w:hideMark/>
          </w:tcPr>
          <w:p w14:paraId="2E53F66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1,58</w:t>
            </w:r>
          </w:p>
        </w:tc>
        <w:tc>
          <w:tcPr>
            <w:tcW w:w="892" w:type="pct"/>
            <w:tcBorders>
              <w:top w:val="nil"/>
              <w:left w:val="nil"/>
              <w:bottom w:val="single" w:sz="4" w:space="0" w:color="auto"/>
              <w:right w:val="single" w:sz="4" w:space="0" w:color="auto"/>
            </w:tcBorders>
            <w:shd w:val="clear" w:color="auto" w:fill="auto"/>
            <w:noWrap/>
            <w:vAlign w:val="center"/>
            <w:hideMark/>
          </w:tcPr>
          <w:p w14:paraId="66214A7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1,3%</w:t>
            </w:r>
          </w:p>
        </w:tc>
        <w:tc>
          <w:tcPr>
            <w:tcW w:w="892" w:type="pct"/>
            <w:tcBorders>
              <w:top w:val="nil"/>
              <w:left w:val="nil"/>
              <w:bottom w:val="single" w:sz="4" w:space="0" w:color="auto"/>
              <w:right w:val="single" w:sz="4" w:space="0" w:color="auto"/>
            </w:tcBorders>
            <w:shd w:val="clear" w:color="auto" w:fill="auto"/>
            <w:noWrap/>
            <w:vAlign w:val="center"/>
            <w:hideMark/>
          </w:tcPr>
          <w:p w14:paraId="263206F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4 503</w:t>
            </w:r>
          </w:p>
        </w:tc>
        <w:tc>
          <w:tcPr>
            <w:tcW w:w="892" w:type="pct"/>
            <w:tcBorders>
              <w:top w:val="nil"/>
              <w:left w:val="nil"/>
              <w:bottom w:val="single" w:sz="4" w:space="0" w:color="auto"/>
              <w:right w:val="single" w:sz="4" w:space="0" w:color="auto"/>
            </w:tcBorders>
            <w:shd w:val="clear" w:color="auto" w:fill="auto"/>
            <w:noWrap/>
            <w:vAlign w:val="center"/>
            <w:hideMark/>
          </w:tcPr>
          <w:p w14:paraId="68427F8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28,6%</w:t>
            </w:r>
          </w:p>
        </w:tc>
      </w:tr>
      <w:tr w:rsidR="00631935" w:rsidRPr="00631935" w14:paraId="3ED6CA49"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41F0BB41" w14:textId="433E3706"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B4C7F5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Biskupice</w:t>
            </w:r>
          </w:p>
        </w:tc>
        <w:tc>
          <w:tcPr>
            <w:tcW w:w="892" w:type="pct"/>
            <w:tcBorders>
              <w:top w:val="nil"/>
              <w:left w:val="nil"/>
              <w:bottom w:val="single" w:sz="4" w:space="0" w:color="auto"/>
              <w:right w:val="single" w:sz="4" w:space="0" w:color="auto"/>
            </w:tcBorders>
            <w:shd w:val="clear" w:color="auto" w:fill="auto"/>
            <w:noWrap/>
            <w:vAlign w:val="center"/>
            <w:hideMark/>
          </w:tcPr>
          <w:p w14:paraId="50BDCE1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3,18</w:t>
            </w:r>
          </w:p>
        </w:tc>
        <w:tc>
          <w:tcPr>
            <w:tcW w:w="892" w:type="pct"/>
            <w:tcBorders>
              <w:top w:val="nil"/>
              <w:left w:val="nil"/>
              <w:bottom w:val="single" w:sz="4" w:space="0" w:color="auto"/>
              <w:right w:val="single" w:sz="4" w:space="0" w:color="auto"/>
            </w:tcBorders>
            <w:shd w:val="clear" w:color="auto" w:fill="auto"/>
            <w:noWrap/>
            <w:vAlign w:val="center"/>
            <w:hideMark/>
          </w:tcPr>
          <w:p w14:paraId="1C98765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2,7%</w:t>
            </w:r>
          </w:p>
        </w:tc>
        <w:tc>
          <w:tcPr>
            <w:tcW w:w="892" w:type="pct"/>
            <w:tcBorders>
              <w:top w:val="nil"/>
              <w:left w:val="nil"/>
              <w:bottom w:val="single" w:sz="4" w:space="0" w:color="auto"/>
              <w:right w:val="single" w:sz="4" w:space="0" w:color="auto"/>
            </w:tcBorders>
            <w:shd w:val="clear" w:color="auto" w:fill="auto"/>
            <w:noWrap/>
            <w:vAlign w:val="center"/>
            <w:hideMark/>
          </w:tcPr>
          <w:p w14:paraId="2000B89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182</w:t>
            </w:r>
          </w:p>
        </w:tc>
        <w:tc>
          <w:tcPr>
            <w:tcW w:w="892" w:type="pct"/>
            <w:tcBorders>
              <w:top w:val="nil"/>
              <w:left w:val="nil"/>
              <w:bottom w:val="single" w:sz="4" w:space="0" w:color="auto"/>
              <w:right w:val="single" w:sz="4" w:space="0" w:color="auto"/>
            </w:tcBorders>
            <w:shd w:val="clear" w:color="auto" w:fill="auto"/>
            <w:noWrap/>
            <w:vAlign w:val="center"/>
            <w:hideMark/>
          </w:tcPr>
          <w:p w14:paraId="56B6D35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1,2%</w:t>
            </w:r>
          </w:p>
        </w:tc>
      </w:tr>
      <w:tr w:rsidR="00631935" w:rsidRPr="00631935" w14:paraId="016E393F"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511B1AE6" w14:textId="44D1C68F"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3</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17E3D53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Biskupice Ołoboczne</w:t>
            </w:r>
          </w:p>
        </w:tc>
        <w:tc>
          <w:tcPr>
            <w:tcW w:w="892" w:type="pct"/>
            <w:tcBorders>
              <w:top w:val="nil"/>
              <w:left w:val="nil"/>
              <w:bottom w:val="single" w:sz="4" w:space="0" w:color="auto"/>
              <w:right w:val="single" w:sz="4" w:space="0" w:color="auto"/>
            </w:tcBorders>
            <w:shd w:val="clear" w:color="auto" w:fill="auto"/>
            <w:noWrap/>
            <w:vAlign w:val="center"/>
            <w:hideMark/>
          </w:tcPr>
          <w:p w14:paraId="1A77EC9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5,24</w:t>
            </w:r>
          </w:p>
        </w:tc>
        <w:tc>
          <w:tcPr>
            <w:tcW w:w="892" w:type="pct"/>
            <w:tcBorders>
              <w:top w:val="nil"/>
              <w:left w:val="nil"/>
              <w:bottom w:val="single" w:sz="4" w:space="0" w:color="auto"/>
              <w:right w:val="single" w:sz="4" w:space="0" w:color="auto"/>
            </w:tcBorders>
            <w:shd w:val="clear" w:color="auto" w:fill="auto"/>
            <w:noWrap/>
            <w:vAlign w:val="center"/>
            <w:hideMark/>
          </w:tcPr>
          <w:p w14:paraId="05BBFA2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4,4%</w:t>
            </w:r>
          </w:p>
        </w:tc>
        <w:tc>
          <w:tcPr>
            <w:tcW w:w="892" w:type="pct"/>
            <w:tcBorders>
              <w:top w:val="nil"/>
              <w:left w:val="nil"/>
              <w:bottom w:val="single" w:sz="4" w:space="0" w:color="auto"/>
              <w:right w:val="single" w:sz="4" w:space="0" w:color="auto"/>
            </w:tcBorders>
            <w:shd w:val="clear" w:color="auto" w:fill="auto"/>
            <w:noWrap/>
            <w:vAlign w:val="center"/>
            <w:hideMark/>
          </w:tcPr>
          <w:p w14:paraId="177884D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1 191</w:t>
            </w:r>
          </w:p>
        </w:tc>
        <w:tc>
          <w:tcPr>
            <w:tcW w:w="892" w:type="pct"/>
            <w:tcBorders>
              <w:top w:val="nil"/>
              <w:left w:val="nil"/>
              <w:bottom w:val="single" w:sz="4" w:space="0" w:color="auto"/>
              <w:right w:val="single" w:sz="4" w:space="0" w:color="auto"/>
            </w:tcBorders>
            <w:shd w:val="clear" w:color="auto" w:fill="auto"/>
            <w:noWrap/>
            <w:vAlign w:val="center"/>
            <w:hideMark/>
          </w:tcPr>
          <w:p w14:paraId="058CB0F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7,6%</w:t>
            </w:r>
          </w:p>
        </w:tc>
      </w:tr>
      <w:tr w:rsidR="00631935" w:rsidRPr="00631935" w14:paraId="35AE257D"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7C96D1DE" w14:textId="3EBB2C93"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4</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0FE236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Boczków</w:t>
            </w:r>
          </w:p>
        </w:tc>
        <w:tc>
          <w:tcPr>
            <w:tcW w:w="892" w:type="pct"/>
            <w:tcBorders>
              <w:top w:val="nil"/>
              <w:left w:val="nil"/>
              <w:bottom w:val="single" w:sz="4" w:space="0" w:color="auto"/>
              <w:right w:val="single" w:sz="4" w:space="0" w:color="auto"/>
            </w:tcBorders>
            <w:shd w:val="clear" w:color="auto" w:fill="auto"/>
            <w:noWrap/>
            <w:vAlign w:val="center"/>
            <w:hideMark/>
          </w:tcPr>
          <w:p w14:paraId="70A08E5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3,52</w:t>
            </w:r>
          </w:p>
        </w:tc>
        <w:tc>
          <w:tcPr>
            <w:tcW w:w="892" w:type="pct"/>
            <w:tcBorders>
              <w:top w:val="nil"/>
              <w:left w:val="nil"/>
              <w:bottom w:val="single" w:sz="4" w:space="0" w:color="auto"/>
              <w:right w:val="single" w:sz="4" w:space="0" w:color="auto"/>
            </w:tcBorders>
            <w:shd w:val="clear" w:color="auto" w:fill="auto"/>
            <w:noWrap/>
            <w:vAlign w:val="center"/>
            <w:hideMark/>
          </w:tcPr>
          <w:p w14:paraId="5A827A3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2,9%</w:t>
            </w:r>
          </w:p>
        </w:tc>
        <w:tc>
          <w:tcPr>
            <w:tcW w:w="892" w:type="pct"/>
            <w:tcBorders>
              <w:top w:val="nil"/>
              <w:left w:val="nil"/>
              <w:bottom w:val="single" w:sz="4" w:space="0" w:color="auto"/>
              <w:right w:val="single" w:sz="4" w:space="0" w:color="auto"/>
            </w:tcBorders>
            <w:shd w:val="clear" w:color="auto" w:fill="auto"/>
            <w:noWrap/>
            <w:vAlign w:val="center"/>
            <w:hideMark/>
          </w:tcPr>
          <w:p w14:paraId="5A97C10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510</w:t>
            </w:r>
          </w:p>
        </w:tc>
        <w:tc>
          <w:tcPr>
            <w:tcW w:w="892" w:type="pct"/>
            <w:tcBorders>
              <w:top w:val="nil"/>
              <w:left w:val="nil"/>
              <w:bottom w:val="single" w:sz="4" w:space="0" w:color="auto"/>
              <w:right w:val="single" w:sz="4" w:space="0" w:color="auto"/>
            </w:tcBorders>
            <w:shd w:val="clear" w:color="auto" w:fill="auto"/>
            <w:noWrap/>
            <w:vAlign w:val="center"/>
            <w:hideMark/>
          </w:tcPr>
          <w:p w14:paraId="0AD5586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3,2%</w:t>
            </w:r>
          </w:p>
        </w:tc>
      </w:tr>
      <w:tr w:rsidR="00631935" w:rsidRPr="00631935" w14:paraId="11C050E9"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74E108B8" w14:textId="2DA9C7F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5</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781872A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Chotów</w:t>
            </w:r>
          </w:p>
        </w:tc>
        <w:tc>
          <w:tcPr>
            <w:tcW w:w="892" w:type="pct"/>
            <w:tcBorders>
              <w:top w:val="nil"/>
              <w:left w:val="nil"/>
              <w:bottom w:val="single" w:sz="4" w:space="0" w:color="auto"/>
              <w:right w:val="single" w:sz="4" w:space="0" w:color="auto"/>
            </w:tcBorders>
            <w:shd w:val="clear" w:color="auto" w:fill="auto"/>
            <w:noWrap/>
            <w:vAlign w:val="center"/>
            <w:hideMark/>
          </w:tcPr>
          <w:p w14:paraId="5CF35B9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3,52</w:t>
            </w:r>
          </w:p>
        </w:tc>
        <w:tc>
          <w:tcPr>
            <w:tcW w:w="892" w:type="pct"/>
            <w:tcBorders>
              <w:top w:val="nil"/>
              <w:left w:val="nil"/>
              <w:bottom w:val="single" w:sz="4" w:space="0" w:color="auto"/>
              <w:right w:val="single" w:sz="4" w:space="0" w:color="auto"/>
            </w:tcBorders>
            <w:shd w:val="clear" w:color="auto" w:fill="auto"/>
            <w:noWrap/>
            <w:vAlign w:val="center"/>
            <w:hideMark/>
          </w:tcPr>
          <w:p w14:paraId="7F0D917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2,9%</w:t>
            </w:r>
          </w:p>
        </w:tc>
        <w:tc>
          <w:tcPr>
            <w:tcW w:w="892" w:type="pct"/>
            <w:tcBorders>
              <w:top w:val="nil"/>
              <w:left w:val="nil"/>
              <w:bottom w:val="single" w:sz="4" w:space="0" w:color="auto"/>
              <w:right w:val="single" w:sz="4" w:space="0" w:color="auto"/>
            </w:tcBorders>
            <w:shd w:val="clear" w:color="auto" w:fill="auto"/>
            <w:noWrap/>
            <w:vAlign w:val="center"/>
            <w:hideMark/>
          </w:tcPr>
          <w:p w14:paraId="469335E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251</w:t>
            </w:r>
          </w:p>
        </w:tc>
        <w:tc>
          <w:tcPr>
            <w:tcW w:w="892" w:type="pct"/>
            <w:tcBorders>
              <w:top w:val="nil"/>
              <w:left w:val="nil"/>
              <w:bottom w:val="single" w:sz="4" w:space="0" w:color="auto"/>
              <w:right w:val="single" w:sz="4" w:space="0" w:color="auto"/>
            </w:tcBorders>
            <w:shd w:val="clear" w:color="auto" w:fill="auto"/>
            <w:noWrap/>
            <w:vAlign w:val="center"/>
            <w:hideMark/>
          </w:tcPr>
          <w:p w14:paraId="1887186A"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1,6%</w:t>
            </w:r>
          </w:p>
        </w:tc>
      </w:tr>
      <w:tr w:rsidR="00631935" w:rsidRPr="00631935" w14:paraId="739D275F"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19ECA92D" w14:textId="656909EC"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6</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2722F57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Droszew</w:t>
            </w:r>
          </w:p>
        </w:tc>
        <w:tc>
          <w:tcPr>
            <w:tcW w:w="892" w:type="pct"/>
            <w:tcBorders>
              <w:top w:val="nil"/>
              <w:left w:val="nil"/>
              <w:bottom w:val="single" w:sz="4" w:space="0" w:color="auto"/>
              <w:right w:val="single" w:sz="4" w:space="0" w:color="auto"/>
            </w:tcBorders>
            <w:shd w:val="clear" w:color="auto" w:fill="auto"/>
            <w:noWrap/>
            <w:vAlign w:val="center"/>
            <w:hideMark/>
          </w:tcPr>
          <w:p w14:paraId="032FD96F"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9,95</w:t>
            </w:r>
          </w:p>
        </w:tc>
        <w:tc>
          <w:tcPr>
            <w:tcW w:w="892" w:type="pct"/>
            <w:tcBorders>
              <w:top w:val="nil"/>
              <w:left w:val="nil"/>
              <w:bottom w:val="single" w:sz="4" w:space="0" w:color="auto"/>
              <w:right w:val="single" w:sz="4" w:space="0" w:color="auto"/>
            </w:tcBorders>
            <w:shd w:val="clear" w:color="auto" w:fill="auto"/>
            <w:noWrap/>
            <w:vAlign w:val="center"/>
            <w:hideMark/>
          </w:tcPr>
          <w:p w14:paraId="5DB52CD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8,3%</w:t>
            </w:r>
          </w:p>
        </w:tc>
        <w:tc>
          <w:tcPr>
            <w:tcW w:w="892" w:type="pct"/>
            <w:tcBorders>
              <w:top w:val="nil"/>
              <w:left w:val="nil"/>
              <w:bottom w:val="single" w:sz="4" w:space="0" w:color="auto"/>
              <w:right w:val="single" w:sz="4" w:space="0" w:color="auto"/>
            </w:tcBorders>
            <w:shd w:val="clear" w:color="auto" w:fill="auto"/>
            <w:noWrap/>
            <w:vAlign w:val="center"/>
            <w:hideMark/>
          </w:tcPr>
          <w:p w14:paraId="0A8568A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469</w:t>
            </w:r>
          </w:p>
        </w:tc>
        <w:tc>
          <w:tcPr>
            <w:tcW w:w="892" w:type="pct"/>
            <w:tcBorders>
              <w:top w:val="nil"/>
              <w:left w:val="nil"/>
              <w:bottom w:val="single" w:sz="4" w:space="0" w:color="auto"/>
              <w:right w:val="single" w:sz="4" w:space="0" w:color="auto"/>
            </w:tcBorders>
            <w:shd w:val="clear" w:color="auto" w:fill="auto"/>
            <w:noWrap/>
            <w:vAlign w:val="center"/>
            <w:hideMark/>
          </w:tcPr>
          <w:p w14:paraId="3B0CC2E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3,0%</w:t>
            </w:r>
          </w:p>
        </w:tc>
      </w:tr>
      <w:tr w:rsidR="00631935" w:rsidRPr="00631935" w14:paraId="6123814B"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6EFC6E74" w14:textId="09AE8F9C"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7</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65265D9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Fabianów</w:t>
            </w:r>
          </w:p>
        </w:tc>
        <w:tc>
          <w:tcPr>
            <w:tcW w:w="892" w:type="pct"/>
            <w:tcBorders>
              <w:top w:val="nil"/>
              <w:left w:val="nil"/>
              <w:bottom w:val="single" w:sz="4" w:space="0" w:color="auto"/>
              <w:right w:val="single" w:sz="4" w:space="0" w:color="auto"/>
            </w:tcBorders>
            <w:shd w:val="clear" w:color="auto" w:fill="auto"/>
            <w:noWrap/>
            <w:vAlign w:val="center"/>
            <w:hideMark/>
          </w:tcPr>
          <w:p w14:paraId="0BE130A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4,56</w:t>
            </w:r>
          </w:p>
        </w:tc>
        <w:tc>
          <w:tcPr>
            <w:tcW w:w="892" w:type="pct"/>
            <w:tcBorders>
              <w:top w:val="nil"/>
              <w:left w:val="nil"/>
              <w:bottom w:val="single" w:sz="4" w:space="0" w:color="auto"/>
              <w:right w:val="single" w:sz="4" w:space="0" w:color="auto"/>
            </w:tcBorders>
            <w:shd w:val="clear" w:color="auto" w:fill="auto"/>
            <w:noWrap/>
            <w:vAlign w:val="center"/>
            <w:hideMark/>
          </w:tcPr>
          <w:p w14:paraId="5914B62F"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3,8%</w:t>
            </w:r>
          </w:p>
        </w:tc>
        <w:tc>
          <w:tcPr>
            <w:tcW w:w="892" w:type="pct"/>
            <w:tcBorders>
              <w:top w:val="nil"/>
              <w:left w:val="nil"/>
              <w:bottom w:val="single" w:sz="4" w:space="0" w:color="auto"/>
              <w:right w:val="single" w:sz="4" w:space="0" w:color="auto"/>
            </w:tcBorders>
            <w:shd w:val="clear" w:color="auto" w:fill="auto"/>
            <w:noWrap/>
            <w:vAlign w:val="center"/>
            <w:hideMark/>
          </w:tcPr>
          <w:p w14:paraId="0A9E0D6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621</w:t>
            </w:r>
          </w:p>
        </w:tc>
        <w:tc>
          <w:tcPr>
            <w:tcW w:w="892" w:type="pct"/>
            <w:tcBorders>
              <w:top w:val="nil"/>
              <w:left w:val="nil"/>
              <w:bottom w:val="single" w:sz="4" w:space="0" w:color="auto"/>
              <w:right w:val="single" w:sz="4" w:space="0" w:color="auto"/>
            </w:tcBorders>
            <w:shd w:val="clear" w:color="auto" w:fill="auto"/>
            <w:noWrap/>
            <w:vAlign w:val="center"/>
            <w:hideMark/>
          </w:tcPr>
          <w:p w14:paraId="6C750A9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3,9%</w:t>
            </w:r>
          </w:p>
        </w:tc>
      </w:tr>
      <w:tr w:rsidR="00631935" w:rsidRPr="00631935" w14:paraId="2FD743A6"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2A23F6A2" w14:textId="08C8043B"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8</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0B97D4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Gałązki Małe</w:t>
            </w:r>
          </w:p>
        </w:tc>
        <w:tc>
          <w:tcPr>
            <w:tcW w:w="892" w:type="pct"/>
            <w:tcBorders>
              <w:top w:val="nil"/>
              <w:left w:val="nil"/>
              <w:bottom w:val="single" w:sz="4" w:space="0" w:color="auto"/>
              <w:right w:val="single" w:sz="4" w:space="0" w:color="auto"/>
            </w:tcBorders>
            <w:shd w:val="clear" w:color="auto" w:fill="auto"/>
            <w:noWrap/>
            <w:vAlign w:val="center"/>
            <w:hideMark/>
          </w:tcPr>
          <w:p w14:paraId="2707806F"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2,75</w:t>
            </w:r>
          </w:p>
        </w:tc>
        <w:tc>
          <w:tcPr>
            <w:tcW w:w="892" w:type="pct"/>
            <w:tcBorders>
              <w:top w:val="nil"/>
              <w:left w:val="nil"/>
              <w:bottom w:val="single" w:sz="4" w:space="0" w:color="auto"/>
              <w:right w:val="single" w:sz="4" w:space="0" w:color="auto"/>
            </w:tcBorders>
            <w:shd w:val="clear" w:color="auto" w:fill="auto"/>
            <w:noWrap/>
            <w:vAlign w:val="center"/>
            <w:hideMark/>
          </w:tcPr>
          <w:p w14:paraId="65D6D6E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2,3%</w:t>
            </w:r>
          </w:p>
        </w:tc>
        <w:tc>
          <w:tcPr>
            <w:tcW w:w="892" w:type="pct"/>
            <w:tcBorders>
              <w:top w:val="nil"/>
              <w:left w:val="nil"/>
              <w:bottom w:val="single" w:sz="4" w:space="0" w:color="auto"/>
              <w:right w:val="single" w:sz="4" w:space="0" w:color="auto"/>
            </w:tcBorders>
            <w:shd w:val="clear" w:color="auto" w:fill="auto"/>
            <w:noWrap/>
            <w:vAlign w:val="center"/>
            <w:hideMark/>
          </w:tcPr>
          <w:p w14:paraId="7E00093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104</w:t>
            </w:r>
          </w:p>
        </w:tc>
        <w:tc>
          <w:tcPr>
            <w:tcW w:w="892" w:type="pct"/>
            <w:tcBorders>
              <w:top w:val="nil"/>
              <w:left w:val="nil"/>
              <w:bottom w:val="single" w:sz="4" w:space="0" w:color="auto"/>
              <w:right w:val="single" w:sz="4" w:space="0" w:color="auto"/>
            </w:tcBorders>
            <w:shd w:val="clear" w:color="auto" w:fill="auto"/>
            <w:noWrap/>
            <w:vAlign w:val="center"/>
            <w:hideMark/>
          </w:tcPr>
          <w:p w14:paraId="626DF83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0,7%</w:t>
            </w:r>
          </w:p>
        </w:tc>
      </w:tr>
      <w:tr w:rsidR="00631935" w:rsidRPr="00631935" w14:paraId="5E0DA161"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704AF498" w14:textId="7C56F384"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9</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06965B6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Gałązki Wielkie</w:t>
            </w:r>
          </w:p>
        </w:tc>
        <w:tc>
          <w:tcPr>
            <w:tcW w:w="892" w:type="pct"/>
            <w:tcBorders>
              <w:top w:val="nil"/>
              <w:left w:val="nil"/>
              <w:bottom w:val="single" w:sz="4" w:space="0" w:color="auto"/>
              <w:right w:val="single" w:sz="4" w:space="0" w:color="auto"/>
            </w:tcBorders>
            <w:shd w:val="clear" w:color="auto" w:fill="auto"/>
            <w:noWrap/>
            <w:vAlign w:val="center"/>
            <w:hideMark/>
          </w:tcPr>
          <w:p w14:paraId="513CBBA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3,60</w:t>
            </w:r>
          </w:p>
        </w:tc>
        <w:tc>
          <w:tcPr>
            <w:tcW w:w="892" w:type="pct"/>
            <w:tcBorders>
              <w:top w:val="nil"/>
              <w:left w:val="nil"/>
              <w:bottom w:val="single" w:sz="4" w:space="0" w:color="auto"/>
              <w:right w:val="single" w:sz="4" w:space="0" w:color="auto"/>
            </w:tcBorders>
            <w:shd w:val="clear" w:color="auto" w:fill="auto"/>
            <w:noWrap/>
            <w:vAlign w:val="center"/>
            <w:hideMark/>
          </w:tcPr>
          <w:p w14:paraId="21F7FBF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3,0%</w:t>
            </w:r>
          </w:p>
        </w:tc>
        <w:tc>
          <w:tcPr>
            <w:tcW w:w="892" w:type="pct"/>
            <w:tcBorders>
              <w:top w:val="nil"/>
              <w:left w:val="nil"/>
              <w:bottom w:val="single" w:sz="4" w:space="0" w:color="auto"/>
              <w:right w:val="single" w:sz="4" w:space="0" w:color="auto"/>
            </w:tcBorders>
            <w:shd w:val="clear" w:color="auto" w:fill="auto"/>
            <w:noWrap/>
            <w:vAlign w:val="center"/>
            <w:hideMark/>
          </w:tcPr>
          <w:p w14:paraId="4189133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170</w:t>
            </w:r>
          </w:p>
        </w:tc>
        <w:tc>
          <w:tcPr>
            <w:tcW w:w="892" w:type="pct"/>
            <w:tcBorders>
              <w:top w:val="nil"/>
              <w:left w:val="nil"/>
              <w:bottom w:val="single" w:sz="4" w:space="0" w:color="auto"/>
              <w:right w:val="single" w:sz="4" w:space="0" w:color="auto"/>
            </w:tcBorders>
            <w:shd w:val="clear" w:color="auto" w:fill="auto"/>
            <w:noWrap/>
            <w:vAlign w:val="center"/>
            <w:hideMark/>
          </w:tcPr>
          <w:p w14:paraId="42B2BD1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1,1%</w:t>
            </w:r>
          </w:p>
        </w:tc>
      </w:tr>
      <w:tr w:rsidR="00631935" w:rsidRPr="00631935" w14:paraId="7660F9CC"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4BF4E7A5" w14:textId="2EC915FA"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10</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0D6783E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Głóski</w:t>
            </w:r>
          </w:p>
        </w:tc>
        <w:tc>
          <w:tcPr>
            <w:tcW w:w="892" w:type="pct"/>
            <w:tcBorders>
              <w:top w:val="nil"/>
              <w:left w:val="nil"/>
              <w:bottom w:val="single" w:sz="4" w:space="0" w:color="auto"/>
              <w:right w:val="single" w:sz="4" w:space="0" w:color="auto"/>
            </w:tcBorders>
            <w:shd w:val="clear" w:color="auto" w:fill="auto"/>
            <w:noWrap/>
            <w:vAlign w:val="center"/>
            <w:hideMark/>
          </w:tcPr>
          <w:p w14:paraId="573B078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5,79</w:t>
            </w:r>
          </w:p>
        </w:tc>
        <w:tc>
          <w:tcPr>
            <w:tcW w:w="892" w:type="pct"/>
            <w:tcBorders>
              <w:top w:val="nil"/>
              <w:left w:val="nil"/>
              <w:bottom w:val="single" w:sz="4" w:space="0" w:color="auto"/>
              <w:right w:val="single" w:sz="4" w:space="0" w:color="auto"/>
            </w:tcBorders>
            <w:shd w:val="clear" w:color="auto" w:fill="auto"/>
            <w:noWrap/>
            <w:vAlign w:val="center"/>
            <w:hideMark/>
          </w:tcPr>
          <w:p w14:paraId="0E9CE07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4,9%</w:t>
            </w:r>
          </w:p>
        </w:tc>
        <w:tc>
          <w:tcPr>
            <w:tcW w:w="892" w:type="pct"/>
            <w:tcBorders>
              <w:top w:val="nil"/>
              <w:left w:val="nil"/>
              <w:bottom w:val="single" w:sz="4" w:space="0" w:color="auto"/>
              <w:right w:val="single" w:sz="4" w:space="0" w:color="auto"/>
            </w:tcBorders>
            <w:shd w:val="clear" w:color="auto" w:fill="auto"/>
            <w:noWrap/>
            <w:vAlign w:val="center"/>
            <w:hideMark/>
          </w:tcPr>
          <w:p w14:paraId="335C434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221</w:t>
            </w:r>
          </w:p>
        </w:tc>
        <w:tc>
          <w:tcPr>
            <w:tcW w:w="892" w:type="pct"/>
            <w:tcBorders>
              <w:top w:val="nil"/>
              <w:left w:val="nil"/>
              <w:bottom w:val="single" w:sz="4" w:space="0" w:color="auto"/>
              <w:right w:val="single" w:sz="4" w:space="0" w:color="auto"/>
            </w:tcBorders>
            <w:shd w:val="clear" w:color="auto" w:fill="auto"/>
            <w:noWrap/>
            <w:vAlign w:val="center"/>
            <w:hideMark/>
          </w:tcPr>
          <w:p w14:paraId="758E7D1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1,4%</w:t>
            </w:r>
          </w:p>
        </w:tc>
      </w:tr>
      <w:tr w:rsidR="00631935" w:rsidRPr="00631935" w14:paraId="38E5CA11"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015BF46F" w14:textId="735CD795"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11</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3FBCFA6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Gniazdów</w:t>
            </w:r>
          </w:p>
        </w:tc>
        <w:tc>
          <w:tcPr>
            <w:tcW w:w="892" w:type="pct"/>
            <w:tcBorders>
              <w:top w:val="nil"/>
              <w:left w:val="nil"/>
              <w:bottom w:val="single" w:sz="4" w:space="0" w:color="auto"/>
              <w:right w:val="single" w:sz="4" w:space="0" w:color="auto"/>
            </w:tcBorders>
            <w:shd w:val="clear" w:color="auto" w:fill="auto"/>
            <w:noWrap/>
            <w:vAlign w:val="center"/>
            <w:hideMark/>
          </w:tcPr>
          <w:p w14:paraId="4FDEFE1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1,28</w:t>
            </w:r>
          </w:p>
        </w:tc>
        <w:tc>
          <w:tcPr>
            <w:tcW w:w="892" w:type="pct"/>
            <w:tcBorders>
              <w:top w:val="nil"/>
              <w:left w:val="nil"/>
              <w:bottom w:val="single" w:sz="4" w:space="0" w:color="auto"/>
              <w:right w:val="single" w:sz="4" w:space="0" w:color="auto"/>
            </w:tcBorders>
            <w:shd w:val="clear" w:color="auto" w:fill="auto"/>
            <w:noWrap/>
            <w:vAlign w:val="center"/>
            <w:hideMark/>
          </w:tcPr>
          <w:p w14:paraId="38C7626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1,1%</w:t>
            </w:r>
          </w:p>
        </w:tc>
        <w:tc>
          <w:tcPr>
            <w:tcW w:w="892" w:type="pct"/>
            <w:tcBorders>
              <w:top w:val="nil"/>
              <w:left w:val="nil"/>
              <w:bottom w:val="single" w:sz="4" w:space="0" w:color="auto"/>
              <w:right w:val="single" w:sz="4" w:space="0" w:color="auto"/>
            </w:tcBorders>
            <w:shd w:val="clear" w:color="auto" w:fill="auto"/>
            <w:noWrap/>
            <w:vAlign w:val="center"/>
            <w:hideMark/>
          </w:tcPr>
          <w:p w14:paraId="5417927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101</w:t>
            </w:r>
          </w:p>
        </w:tc>
        <w:tc>
          <w:tcPr>
            <w:tcW w:w="892" w:type="pct"/>
            <w:tcBorders>
              <w:top w:val="nil"/>
              <w:left w:val="nil"/>
              <w:bottom w:val="single" w:sz="4" w:space="0" w:color="auto"/>
              <w:right w:val="single" w:sz="4" w:space="0" w:color="auto"/>
            </w:tcBorders>
            <w:shd w:val="clear" w:color="auto" w:fill="auto"/>
            <w:noWrap/>
            <w:vAlign w:val="center"/>
            <w:hideMark/>
          </w:tcPr>
          <w:p w14:paraId="2759BE4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0,6%</w:t>
            </w:r>
          </w:p>
        </w:tc>
      </w:tr>
      <w:tr w:rsidR="00631935" w:rsidRPr="00631935" w14:paraId="2738554E"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6285B5F5" w14:textId="4BC75F12"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12</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3EA2524B" w14:textId="68AEE45B"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Gostycz</w:t>
            </w:r>
            <w:r w:rsidR="009D6C74">
              <w:rPr>
                <w:rFonts w:ascii="Arial Nova Light" w:eastAsia="Times New Roman" w:hAnsi="Arial Nova Light" w:cs="Calibri"/>
                <w:color w:val="000000"/>
                <w:kern w:val="0"/>
                <w:sz w:val="18"/>
                <w:szCs w:val="18"/>
                <w:lang w:eastAsia="pl-PL"/>
                <w14:ligatures w14:val="none"/>
              </w:rPr>
              <w:t>y</w:t>
            </w:r>
            <w:r w:rsidRPr="00631935">
              <w:rPr>
                <w:rFonts w:ascii="Arial Nova Light" w:eastAsia="Times New Roman" w:hAnsi="Arial Nova Light" w:cs="Calibri"/>
                <w:color w:val="000000"/>
                <w:kern w:val="0"/>
                <w:sz w:val="18"/>
                <w:szCs w:val="18"/>
                <w:lang w:eastAsia="pl-PL"/>
                <w14:ligatures w14:val="none"/>
              </w:rPr>
              <w:t>na</w:t>
            </w:r>
          </w:p>
        </w:tc>
        <w:tc>
          <w:tcPr>
            <w:tcW w:w="892" w:type="pct"/>
            <w:tcBorders>
              <w:top w:val="nil"/>
              <w:left w:val="nil"/>
              <w:bottom w:val="single" w:sz="4" w:space="0" w:color="auto"/>
              <w:right w:val="single" w:sz="4" w:space="0" w:color="auto"/>
            </w:tcBorders>
            <w:shd w:val="clear" w:color="auto" w:fill="auto"/>
            <w:noWrap/>
            <w:vAlign w:val="center"/>
            <w:hideMark/>
          </w:tcPr>
          <w:p w14:paraId="743BDC5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4,58</w:t>
            </w:r>
          </w:p>
        </w:tc>
        <w:tc>
          <w:tcPr>
            <w:tcW w:w="892" w:type="pct"/>
            <w:tcBorders>
              <w:top w:val="nil"/>
              <w:left w:val="nil"/>
              <w:bottom w:val="single" w:sz="4" w:space="0" w:color="auto"/>
              <w:right w:val="single" w:sz="4" w:space="0" w:color="auto"/>
            </w:tcBorders>
            <w:shd w:val="clear" w:color="auto" w:fill="auto"/>
            <w:noWrap/>
            <w:vAlign w:val="center"/>
            <w:hideMark/>
          </w:tcPr>
          <w:p w14:paraId="3781C2D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3,8%</w:t>
            </w:r>
          </w:p>
        </w:tc>
        <w:tc>
          <w:tcPr>
            <w:tcW w:w="892" w:type="pct"/>
            <w:tcBorders>
              <w:top w:val="nil"/>
              <w:left w:val="nil"/>
              <w:bottom w:val="single" w:sz="4" w:space="0" w:color="auto"/>
              <w:right w:val="single" w:sz="4" w:space="0" w:color="auto"/>
            </w:tcBorders>
            <w:shd w:val="clear" w:color="auto" w:fill="auto"/>
            <w:noWrap/>
            <w:vAlign w:val="center"/>
            <w:hideMark/>
          </w:tcPr>
          <w:p w14:paraId="081B761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277</w:t>
            </w:r>
          </w:p>
        </w:tc>
        <w:tc>
          <w:tcPr>
            <w:tcW w:w="892" w:type="pct"/>
            <w:tcBorders>
              <w:top w:val="nil"/>
              <w:left w:val="nil"/>
              <w:bottom w:val="single" w:sz="4" w:space="0" w:color="auto"/>
              <w:right w:val="single" w:sz="4" w:space="0" w:color="auto"/>
            </w:tcBorders>
            <w:shd w:val="clear" w:color="auto" w:fill="auto"/>
            <w:noWrap/>
            <w:vAlign w:val="center"/>
            <w:hideMark/>
          </w:tcPr>
          <w:p w14:paraId="208EF42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1,8%</w:t>
            </w:r>
          </w:p>
        </w:tc>
      </w:tr>
      <w:tr w:rsidR="00631935" w:rsidRPr="00631935" w14:paraId="0E66A705"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372D5778" w14:textId="3A971DC4"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13</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6181710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Kościuszków</w:t>
            </w:r>
          </w:p>
        </w:tc>
        <w:tc>
          <w:tcPr>
            <w:tcW w:w="892" w:type="pct"/>
            <w:tcBorders>
              <w:top w:val="nil"/>
              <w:left w:val="nil"/>
              <w:bottom w:val="single" w:sz="4" w:space="0" w:color="auto"/>
              <w:right w:val="single" w:sz="4" w:space="0" w:color="auto"/>
            </w:tcBorders>
            <w:shd w:val="clear" w:color="auto" w:fill="auto"/>
            <w:noWrap/>
            <w:vAlign w:val="center"/>
            <w:hideMark/>
          </w:tcPr>
          <w:p w14:paraId="3DDA22F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9,60</w:t>
            </w:r>
          </w:p>
        </w:tc>
        <w:tc>
          <w:tcPr>
            <w:tcW w:w="892" w:type="pct"/>
            <w:tcBorders>
              <w:top w:val="nil"/>
              <w:left w:val="nil"/>
              <w:bottom w:val="single" w:sz="4" w:space="0" w:color="auto"/>
              <w:right w:val="single" w:sz="4" w:space="0" w:color="auto"/>
            </w:tcBorders>
            <w:shd w:val="clear" w:color="auto" w:fill="auto"/>
            <w:noWrap/>
            <w:vAlign w:val="center"/>
            <w:hideMark/>
          </w:tcPr>
          <w:p w14:paraId="747C162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8,0%</w:t>
            </w:r>
          </w:p>
        </w:tc>
        <w:tc>
          <w:tcPr>
            <w:tcW w:w="892" w:type="pct"/>
            <w:tcBorders>
              <w:top w:val="nil"/>
              <w:left w:val="nil"/>
              <w:bottom w:val="single" w:sz="4" w:space="0" w:color="auto"/>
              <w:right w:val="single" w:sz="4" w:space="0" w:color="auto"/>
            </w:tcBorders>
            <w:shd w:val="clear" w:color="auto" w:fill="auto"/>
            <w:noWrap/>
            <w:vAlign w:val="center"/>
            <w:hideMark/>
          </w:tcPr>
          <w:p w14:paraId="576AA76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346</w:t>
            </w:r>
          </w:p>
        </w:tc>
        <w:tc>
          <w:tcPr>
            <w:tcW w:w="892" w:type="pct"/>
            <w:tcBorders>
              <w:top w:val="nil"/>
              <w:left w:val="nil"/>
              <w:bottom w:val="single" w:sz="4" w:space="0" w:color="auto"/>
              <w:right w:val="single" w:sz="4" w:space="0" w:color="auto"/>
            </w:tcBorders>
            <w:shd w:val="clear" w:color="auto" w:fill="auto"/>
            <w:noWrap/>
            <w:vAlign w:val="center"/>
            <w:hideMark/>
          </w:tcPr>
          <w:p w14:paraId="31A47D4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2,2%</w:t>
            </w:r>
          </w:p>
        </w:tc>
      </w:tr>
      <w:tr w:rsidR="00631935" w:rsidRPr="00631935" w14:paraId="1D909AFC"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13223453" w14:textId="525DB514"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14</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223E0EE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Kotowiecko</w:t>
            </w:r>
          </w:p>
        </w:tc>
        <w:tc>
          <w:tcPr>
            <w:tcW w:w="892" w:type="pct"/>
            <w:tcBorders>
              <w:top w:val="nil"/>
              <w:left w:val="nil"/>
              <w:bottom w:val="single" w:sz="4" w:space="0" w:color="auto"/>
              <w:right w:val="single" w:sz="4" w:space="0" w:color="auto"/>
            </w:tcBorders>
            <w:shd w:val="clear" w:color="auto" w:fill="auto"/>
            <w:noWrap/>
            <w:vAlign w:val="center"/>
            <w:hideMark/>
          </w:tcPr>
          <w:p w14:paraId="41CE509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8,49</w:t>
            </w:r>
          </w:p>
        </w:tc>
        <w:tc>
          <w:tcPr>
            <w:tcW w:w="892" w:type="pct"/>
            <w:tcBorders>
              <w:top w:val="nil"/>
              <w:left w:val="nil"/>
              <w:bottom w:val="single" w:sz="4" w:space="0" w:color="auto"/>
              <w:right w:val="single" w:sz="4" w:space="0" w:color="auto"/>
            </w:tcBorders>
            <w:shd w:val="clear" w:color="auto" w:fill="auto"/>
            <w:noWrap/>
            <w:vAlign w:val="center"/>
            <w:hideMark/>
          </w:tcPr>
          <w:p w14:paraId="22F786A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7,1%</w:t>
            </w:r>
          </w:p>
        </w:tc>
        <w:tc>
          <w:tcPr>
            <w:tcW w:w="892" w:type="pct"/>
            <w:tcBorders>
              <w:top w:val="nil"/>
              <w:left w:val="nil"/>
              <w:bottom w:val="single" w:sz="4" w:space="0" w:color="auto"/>
              <w:right w:val="single" w:sz="4" w:space="0" w:color="auto"/>
            </w:tcBorders>
            <w:shd w:val="clear" w:color="auto" w:fill="auto"/>
            <w:noWrap/>
            <w:vAlign w:val="center"/>
            <w:hideMark/>
          </w:tcPr>
          <w:p w14:paraId="0CF68D6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421</w:t>
            </w:r>
          </w:p>
        </w:tc>
        <w:tc>
          <w:tcPr>
            <w:tcW w:w="892" w:type="pct"/>
            <w:tcBorders>
              <w:top w:val="nil"/>
              <w:left w:val="nil"/>
              <w:bottom w:val="single" w:sz="4" w:space="0" w:color="auto"/>
              <w:right w:val="single" w:sz="4" w:space="0" w:color="auto"/>
            </w:tcBorders>
            <w:shd w:val="clear" w:color="auto" w:fill="auto"/>
            <w:noWrap/>
            <w:vAlign w:val="center"/>
            <w:hideMark/>
          </w:tcPr>
          <w:p w14:paraId="699BEAE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2,7%</w:t>
            </w:r>
          </w:p>
        </w:tc>
      </w:tr>
      <w:tr w:rsidR="00631935" w:rsidRPr="00631935" w14:paraId="48A36380"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4F9665F3" w14:textId="6FF8A80A"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15</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57D2022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Leziona</w:t>
            </w:r>
          </w:p>
        </w:tc>
        <w:tc>
          <w:tcPr>
            <w:tcW w:w="892" w:type="pct"/>
            <w:tcBorders>
              <w:top w:val="nil"/>
              <w:left w:val="nil"/>
              <w:bottom w:val="single" w:sz="4" w:space="0" w:color="auto"/>
              <w:right w:val="single" w:sz="4" w:space="0" w:color="auto"/>
            </w:tcBorders>
            <w:shd w:val="clear" w:color="auto" w:fill="auto"/>
            <w:noWrap/>
            <w:vAlign w:val="center"/>
            <w:hideMark/>
          </w:tcPr>
          <w:p w14:paraId="2EA97B1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5,32</w:t>
            </w:r>
          </w:p>
        </w:tc>
        <w:tc>
          <w:tcPr>
            <w:tcW w:w="892" w:type="pct"/>
            <w:tcBorders>
              <w:top w:val="nil"/>
              <w:left w:val="nil"/>
              <w:bottom w:val="single" w:sz="4" w:space="0" w:color="auto"/>
              <w:right w:val="single" w:sz="4" w:space="0" w:color="auto"/>
            </w:tcBorders>
            <w:shd w:val="clear" w:color="auto" w:fill="auto"/>
            <w:noWrap/>
            <w:vAlign w:val="center"/>
            <w:hideMark/>
          </w:tcPr>
          <w:p w14:paraId="36E3206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4,5%</w:t>
            </w:r>
          </w:p>
        </w:tc>
        <w:tc>
          <w:tcPr>
            <w:tcW w:w="892" w:type="pct"/>
            <w:tcBorders>
              <w:top w:val="nil"/>
              <w:left w:val="nil"/>
              <w:bottom w:val="single" w:sz="4" w:space="0" w:color="auto"/>
              <w:right w:val="single" w:sz="4" w:space="0" w:color="auto"/>
            </w:tcBorders>
            <w:shd w:val="clear" w:color="auto" w:fill="auto"/>
            <w:noWrap/>
            <w:vAlign w:val="center"/>
            <w:hideMark/>
          </w:tcPr>
          <w:p w14:paraId="425EF87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338</w:t>
            </w:r>
          </w:p>
        </w:tc>
        <w:tc>
          <w:tcPr>
            <w:tcW w:w="892" w:type="pct"/>
            <w:tcBorders>
              <w:top w:val="nil"/>
              <w:left w:val="nil"/>
              <w:bottom w:val="single" w:sz="4" w:space="0" w:color="auto"/>
              <w:right w:val="single" w:sz="4" w:space="0" w:color="auto"/>
            </w:tcBorders>
            <w:shd w:val="clear" w:color="auto" w:fill="auto"/>
            <w:noWrap/>
            <w:vAlign w:val="center"/>
            <w:hideMark/>
          </w:tcPr>
          <w:p w14:paraId="506EE06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2,1%</w:t>
            </w:r>
          </w:p>
        </w:tc>
      </w:tr>
      <w:tr w:rsidR="00631935" w:rsidRPr="00631935" w14:paraId="09968E6A"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3F2CF30D" w14:textId="3153776D"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16</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3A75137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Mączniki</w:t>
            </w:r>
          </w:p>
        </w:tc>
        <w:tc>
          <w:tcPr>
            <w:tcW w:w="892" w:type="pct"/>
            <w:tcBorders>
              <w:top w:val="nil"/>
              <w:left w:val="nil"/>
              <w:bottom w:val="single" w:sz="4" w:space="0" w:color="auto"/>
              <w:right w:val="single" w:sz="4" w:space="0" w:color="auto"/>
            </w:tcBorders>
            <w:shd w:val="clear" w:color="auto" w:fill="auto"/>
            <w:noWrap/>
            <w:vAlign w:val="center"/>
            <w:hideMark/>
          </w:tcPr>
          <w:p w14:paraId="38796D1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2,71</w:t>
            </w:r>
          </w:p>
        </w:tc>
        <w:tc>
          <w:tcPr>
            <w:tcW w:w="892" w:type="pct"/>
            <w:tcBorders>
              <w:top w:val="nil"/>
              <w:left w:val="nil"/>
              <w:bottom w:val="single" w:sz="4" w:space="0" w:color="auto"/>
              <w:right w:val="single" w:sz="4" w:space="0" w:color="auto"/>
            </w:tcBorders>
            <w:shd w:val="clear" w:color="auto" w:fill="auto"/>
            <w:noWrap/>
            <w:vAlign w:val="center"/>
            <w:hideMark/>
          </w:tcPr>
          <w:p w14:paraId="255BCF0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2,3%</w:t>
            </w:r>
          </w:p>
        </w:tc>
        <w:tc>
          <w:tcPr>
            <w:tcW w:w="892" w:type="pct"/>
            <w:tcBorders>
              <w:top w:val="nil"/>
              <w:left w:val="nil"/>
              <w:bottom w:val="single" w:sz="4" w:space="0" w:color="auto"/>
              <w:right w:val="single" w:sz="4" w:space="0" w:color="auto"/>
            </w:tcBorders>
            <w:shd w:val="clear" w:color="auto" w:fill="auto"/>
            <w:noWrap/>
            <w:vAlign w:val="center"/>
            <w:hideMark/>
          </w:tcPr>
          <w:p w14:paraId="4E22CD3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627</w:t>
            </w:r>
          </w:p>
        </w:tc>
        <w:tc>
          <w:tcPr>
            <w:tcW w:w="892" w:type="pct"/>
            <w:tcBorders>
              <w:top w:val="nil"/>
              <w:left w:val="nil"/>
              <w:bottom w:val="single" w:sz="4" w:space="0" w:color="auto"/>
              <w:right w:val="single" w:sz="4" w:space="0" w:color="auto"/>
            </w:tcBorders>
            <w:shd w:val="clear" w:color="auto" w:fill="auto"/>
            <w:noWrap/>
            <w:vAlign w:val="center"/>
            <w:hideMark/>
          </w:tcPr>
          <w:p w14:paraId="28275FE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4,0%</w:t>
            </w:r>
          </w:p>
        </w:tc>
      </w:tr>
      <w:tr w:rsidR="00631935" w:rsidRPr="00631935" w14:paraId="39CAB5E2"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6FE23127" w14:textId="6A196ABC"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17</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53848B4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Ociąż</w:t>
            </w:r>
          </w:p>
        </w:tc>
        <w:tc>
          <w:tcPr>
            <w:tcW w:w="892" w:type="pct"/>
            <w:tcBorders>
              <w:top w:val="nil"/>
              <w:left w:val="nil"/>
              <w:bottom w:val="single" w:sz="4" w:space="0" w:color="auto"/>
              <w:right w:val="single" w:sz="4" w:space="0" w:color="auto"/>
            </w:tcBorders>
            <w:shd w:val="clear" w:color="auto" w:fill="auto"/>
            <w:noWrap/>
            <w:vAlign w:val="center"/>
            <w:hideMark/>
          </w:tcPr>
          <w:p w14:paraId="1EE0AC4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6,59</w:t>
            </w:r>
          </w:p>
        </w:tc>
        <w:tc>
          <w:tcPr>
            <w:tcW w:w="892" w:type="pct"/>
            <w:tcBorders>
              <w:top w:val="nil"/>
              <w:left w:val="nil"/>
              <w:bottom w:val="single" w:sz="4" w:space="0" w:color="auto"/>
              <w:right w:val="single" w:sz="4" w:space="0" w:color="auto"/>
            </w:tcBorders>
            <w:shd w:val="clear" w:color="auto" w:fill="auto"/>
            <w:noWrap/>
            <w:vAlign w:val="center"/>
            <w:hideMark/>
          </w:tcPr>
          <w:p w14:paraId="2C3D756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5,5%</w:t>
            </w:r>
          </w:p>
        </w:tc>
        <w:tc>
          <w:tcPr>
            <w:tcW w:w="892" w:type="pct"/>
            <w:tcBorders>
              <w:top w:val="nil"/>
              <w:left w:val="nil"/>
              <w:bottom w:val="single" w:sz="4" w:space="0" w:color="auto"/>
              <w:right w:val="single" w:sz="4" w:space="0" w:color="auto"/>
            </w:tcBorders>
            <w:shd w:val="clear" w:color="auto" w:fill="auto"/>
            <w:noWrap/>
            <w:vAlign w:val="center"/>
            <w:hideMark/>
          </w:tcPr>
          <w:p w14:paraId="4CCD11C8"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749</w:t>
            </w:r>
          </w:p>
        </w:tc>
        <w:tc>
          <w:tcPr>
            <w:tcW w:w="892" w:type="pct"/>
            <w:tcBorders>
              <w:top w:val="nil"/>
              <w:left w:val="nil"/>
              <w:bottom w:val="single" w:sz="4" w:space="0" w:color="auto"/>
              <w:right w:val="single" w:sz="4" w:space="0" w:color="auto"/>
            </w:tcBorders>
            <w:shd w:val="clear" w:color="auto" w:fill="auto"/>
            <w:noWrap/>
            <w:vAlign w:val="center"/>
            <w:hideMark/>
          </w:tcPr>
          <w:p w14:paraId="7230160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4,8%</w:t>
            </w:r>
          </w:p>
        </w:tc>
      </w:tr>
      <w:tr w:rsidR="00631935" w:rsidRPr="00631935" w14:paraId="03D646B2"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30B06BC1" w14:textId="6C209BD7"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18</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7B229DF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Osiek</w:t>
            </w:r>
          </w:p>
        </w:tc>
        <w:tc>
          <w:tcPr>
            <w:tcW w:w="892" w:type="pct"/>
            <w:tcBorders>
              <w:top w:val="nil"/>
              <w:left w:val="nil"/>
              <w:bottom w:val="single" w:sz="4" w:space="0" w:color="auto"/>
              <w:right w:val="single" w:sz="4" w:space="0" w:color="auto"/>
            </w:tcBorders>
            <w:shd w:val="clear" w:color="auto" w:fill="auto"/>
            <w:noWrap/>
            <w:vAlign w:val="center"/>
            <w:hideMark/>
          </w:tcPr>
          <w:p w14:paraId="7A13A25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3,13</w:t>
            </w:r>
          </w:p>
        </w:tc>
        <w:tc>
          <w:tcPr>
            <w:tcW w:w="892" w:type="pct"/>
            <w:tcBorders>
              <w:top w:val="nil"/>
              <w:left w:val="nil"/>
              <w:bottom w:val="single" w:sz="4" w:space="0" w:color="auto"/>
              <w:right w:val="single" w:sz="4" w:space="0" w:color="auto"/>
            </w:tcBorders>
            <w:shd w:val="clear" w:color="auto" w:fill="auto"/>
            <w:noWrap/>
            <w:vAlign w:val="center"/>
            <w:hideMark/>
          </w:tcPr>
          <w:p w14:paraId="5E47BCB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2,6%</w:t>
            </w:r>
          </w:p>
        </w:tc>
        <w:tc>
          <w:tcPr>
            <w:tcW w:w="892" w:type="pct"/>
            <w:tcBorders>
              <w:top w:val="nil"/>
              <w:left w:val="nil"/>
              <w:bottom w:val="single" w:sz="4" w:space="0" w:color="auto"/>
              <w:right w:val="single" w:sz="4" w:space="0" w:color="auto"/>
            </w:tcBorders>
            <w:shd w:val="clear" w:color="auto" w:fill="auto"/>
            <w:noWrap/>
            <w:vAlign w:val="center"/>
            <w:hideMark/>
          </w:tcPr>
          <w:p w14:paraId="011ED17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162</w:t>
            </w:r>
          </w:p>
        </w:tc>
        <w:tc>
          <w:tcPr>
            <w:tcW w:w="892" w:type="pct"/>
            <w:tcBorders>
              <w:top w:val="nil"/>
              <w:left w:val="nil"/>
              <w:bottom w:val="single" w:sz="4" w:space="0" w:color="auto"/>
              <w:right w:val="single" w:sz="4" w:space="0" w:color="auto"/>
            </w:tcBorders>
            <w:shd w:val="clear" w:color="auto" w:fill="auto"/>
            <w:noWrap/>
            <w:vAlign w:val="center"/>
            <w:hideMark/>
          </w:tcPr>
          <w:p w14:paraId="16563259"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1,0%</w:t>
            </w:r>
          </w:p>
        </w:tc>
      </w:tr>
      <w:tr w:rsidR="00631935" w:rsidRPr="00631935" w14:paraId="06AF2A7B"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4E62C8C8" w14:textId="3A077660"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19</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3EBD85FF"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Skalmierzyce</w:t>
            </w:r>
          </w:p>
        </w:tc>
        <w:tc>
          <w:tcPr>
            <w:tcW w:w="892" w:type="pct"/>
            <w:tcBorders>
              <w:top w:val="nil"/>
              <w:left w:val="nil"/>
              <w:bottom w:val="single" w:sz="4" w:space="0" w:color="auto"/>
              <w:right w:val="single" w:sz="4" w:space="0" w:color="auto"/>
            </w:tcBorders>
            <w:shd w:val="clear" w:color="auto" w:fill="auto"/>
            <w:noWrap/>
            <w:vAlign w:val="center"/>
            <w:hideMark/>
          </w:tcPr>
          <w:p w14:paraId="07CA680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7,82</w:t>
            </w:r>
          </w:p>
        </w:tc>
        <w:tc>
          <w:tcPr>
            <w:tcW w:w="892" w:type="pct"/>
            <w:tcBorders>
              <w:top w:val="nil"/>
              <w:left w:val="nil"/>
              <w:bottom w:val="single" w:sz="4" w:space="0" w:color="auto"/>
              <w:right w:val="single" w:sz="4" w:space="0" w:color="auto"/>
            </w:tcBorders>
            <w:shd w:val="clear" w:color="auto" w:fill="auto"/>
            <w:noWrap/>
            <w:vAlign w:val="center"/>
            <w:hideMark/>
          </w:tcPr>
          <w:p w14:paraId="7B046BB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6,6%</w:t>
            </w:r>
          </w:p>
        </w:tc>
        <w:tc>
          <w:tcPr>
            <w:tcW w:w="892" w:type="pct"/>
            <w:tcBorders>
              <w:top w:val="nil"/>
              <w:left w:val="nil"/>
              <w:bottom w:val="single" w:sz="4" w:space="0" w:color="auto"/>
              <w:right w:val="single" w:sz="4" w:space="0" w:color="auto"/>
            </w:tcBorders>
            <w:shd w:val="clear" w:color="auto" w:fill="auto"/>
            <w:noWrap/>
            <w:vAlign w:val="center"/>
            <w:hideMark/>
          </w:tcPr>
          <w:p w14:paraId="73A6242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2 229</w:t>
            </w:r>
          </w:p>
        </w:tc>
        <w:tc>
          <w:tcPr>
            <w:tcW w:w="892" w:type="pct"/>
            <w:tcBorders>
              <w:top w:val="nil"/>
              <w:left w:val="nil"/>
              <w:bottom w:val="single" w:sz="4" w:space="0" w:color="auto"/>
              <w:right w:val="single" w:sz="4" w:space="0" w:color="auto"/>
            </w:tcBorders>
            <w:shd w:val="clear" w:color="auto" w:fill="auto"/>
            <w:noWrap/>
            <w:vAlign w:val="center"/>
            <w:hideMark/>
          </w:tcPr>
          <w:p w14:paraId="47C5B4A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14,1%</w:t>
            </w:r>
          </w:p>
        </w:tc>
      </w:tr>
      <w:tr w:rsidR="00631935" w:rsidRPr="00631935" w14:paraId="3C0F6782"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08FD67AF" w14:textId="4B5510AC"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20</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7C7F647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Strzegowa</w:t>
            </w:r>
          </w:p>
        </w:tc>
        <w:tc>
          <w:tcPr>
            <w:tcW w:w="892" w:type="pct"/>
            <w:tcBorders>
              <w:top w:val="nil"/>
              <w:left w:val="nil"/>
              <w:bottom w:val="single" w:sz="4" w:space="0" w:color="auto"/>
              <w:right w:val="single" w:sz="4" w:space="0" w:color="auto"/>
            </w:tcBorders>
            <w:shd w:val="clear" w:color="auto" w:fill="auto"/>
            <w:noWrap/>
            <w:vAlign w:val="center"/>
            <w:hideMark/>
          </w:tcPr>
          <w:p w14:paraId="3E3EE6E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6,02</w:t>
            </w:r>
          </w:p>
        </w:tc>
        <w:tc>
          <w:tcPr>
            <w:tcW w:w="892" w:type="pct"/>
            <w:tcBorders>
              <w:top w:val="nil"/>
              <w:left w:val="nil"/>
              <w:bottom w:val="single" w:sz="4" w:space="0" w:color="auto"/>
              <w:right w:val="single" w:sz="4" w:space="0" w:color="auto"/>
            </w:tcBorders>
            <w:shd w:val="clear" w:color="auto" w:fill="auto"/>
            <w:noWrap/>
            <w:vAlign w:val="center"/>
            <w:hideMark/>
          </w:tcPr>
          <w:p w14:paraId="0E2DF1EF"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5,0%</w:t>
            </w:r>
          </w:p>
        </w:tc>
        <w:tc>
          <w:tcPr>
            <w:tcW w:w="892" w:type="pct"/>
            <w:tcBorders>
              <w:top w:val="nil"/>
              <w:left w:val="nil"/>
              <w:bottom w:val="single" w:sz="4" w:space="0" w:color="auto"/>
              <w:right w:val="single" w:sz="4" w:space="0" w:color="auto"/>
            </w:tcBorders>
            <w:shd w:val="clear" w:color="auto" w:fill="auto"/>
            <w:noWrap/>
            <w:vAlign w:val="center"/>
            <w:hideMark/>
          </w:tcPr>
          <w:p w14:paraId="13A71D84"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335</w:t>
            </w:r>
          </w:p>
        </w:tc>
        <w:tc>
          <w:tcPr>
            <w:tcW w:w="892" w:type="pct"/>
            <w:tcBorders>
              <w:top w:val="nil"/>
              <w:left w:val="nil"/>
              <w:bottom w:val="single" w:sz="4" w:space="0" w:color="auto"/>
              <w:right w:val="single" w:sz="4" w:space="0" w:color="auto"/>
            </w:tcBorders>
            <w:shd w:val="clear" w:color="auto" w:fill="auto"/>
            <w:noWrap/>
            <w:vAlign w:val="center"/>
            <w:hideMark/>
          </w:tcPr>
          <w:p w14:paraId="0D24139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2,1%</w:t>
            </w:r>
          </w:p>
        </w:tc>
      </w:tr>
      <w:tr w:rsidR="00631935" w:rsidRPr="00631935" w14:paraId="2AF9B0C4"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3602CB28" w14:textId="196D817C"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21</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24388AB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Śliwniki</w:t>
            </w:r>
          </w:p>
        </w:tc>
        <w:tc>
          <w:tcPr>
            <w:tcW w:w="892" w:type="pct"/>
            <w:tcBorders>
              <w:top w:val="nil"/>
              <w:left w:val="nil"/>
              <w:bottom w:val="single" w:sz="4" w:space="0" w:color="auto"/>
              <w:right w:val="single" w:sz="4" w:space="0" w:color="auto"/>
            </w:tcBorders>
            <w:shd w:val="clear" w:color="auto" w:fill="auto"/>
            <w:noWrap/>
            <w:vAlign w:val="center"/>
            <w:hideMark/>
          </w:tcPr>
          <w:p w14:paraId="282E1F0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8,33</w:t>
            </w:r>
          </w:p>
        </w:tc>
        <w:tc>
          <w:tcPr>
            <w:tcW w:w="892" w:type="pct"/>
            <w:tcBorders>
              <w:top w:val="nil"/>
              <w:left w:val="nil"/>
              <w:bottom w:val="single" w:sz="4" w:space="0" w:color="auto"/>
              <w:right w:val="single" w:sz="4" w:space="0" w:color="auto"/>
            </w:tcBorders>
            <w:shd w:val="clear" w:color="auto" w:fill="auto"/>
            <w:noWrap/>
            <w:vAlign w:val="center"/>
            <w:hideMark/>
          </w:tcPr>
          <w:p w14:paraId="0C69A1F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7,0%</w:t>
            </w:r>
          </w:p>
        </w:tc>
        <w:tc>
          <w:tcPr>
            <w:tcW w:w="892" w:type="pct"/>
            <w:tcBorders>
              <w:top w:val="nil"/>
              <w:left w:val="nil"/>
              <w:bottom w:val="single" w:sz="4" w:space="0" w:color="auto"/>
              <w:right w:val="single" w:sz="4" w:space="0" w:color="auto"/>
            </w:tcBorders>
            <w:shd w:val="clear" w:color="auto" w:fill="auto"/>
            <w:noWrap/>
            <w:vAlign w:val="center"/>
            <w:hideMark/>
          </w:tcPr>
          <w:p w14:paraId="4B76763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1 201</w:t>
            </w:r>
          </w:p>
        </w:tc>
        <w:tc>
          <w:tcPr>
            <w:tcW w:w="892" w:type="pct"/>
            <w:tcBorders>
              <w:top w:val="nil"/>
              <w:left w:val="nil"/>
              <w:bottom w:val="single" w:sz="4" w:space="0" w:color="auto"/>
              <w:right w:val="single" w:sz="4" w:space="0" w:color="auto"/>
            </w:tcBorders>
            <w:shd w:val="clear" w:color="auto" w:fill="auto"/>
            <w:noWrap/>
            <w:vAlign w:val="center"/>
            <w:hideMark/>
          </w:tcPr>
          <w:p w14:paraId="1AA0EEE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7,6%</w:t>
            </w:r>
          </w:p>
        </w:tc>
      </w:tr>
      <w:tr w:rsidR="00631935" w:rsidRPr="00631935" w14:paraId="49B260FF"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47FF266B" w14:textId="190D3436"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22</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2271C132"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Śmiłów</w:t>
            </w:r>
          </w:p>
        </w:tc>
        <w:tc>
          <w:tcPr>
            <w:tcW w:w="892" w:type="pct"/>
            <w:tcBorders>
              <w:top w:val="nil"/>
              <w:left w:val="nil"/>
              <w:bottom w:val="single" w:sz="4" w:space="0" w:color="auto"/>
              <w:right w:val="single" w:sz="4" w:space="0" w:color="auto"/>
            </w:tcBorders>
            <w:shd w:val="clear" w:color="auto" w:fill="auto"/>
            <w:noWrap/>
            <w:vAlign w:val="center"/>
            <w:hideMark/>
          </w:tcPr>
          <w:p w14:paraId="010D6B5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2,92</w:t>
            </w:r>
          </w:p>
        </w:tc>
        <w:tc>
          <w:tcPr>
            <w:tcW w:w="892" w:type="pct"/>
            <w:tcBorders>
              <w:top w:val="nil"/>
              <w:left w:val="nil"/>
              <w:bottom w:val="single" w:sz="4" w:space="0" w:color="auto"/>
              <w:right w:val="single" w:sz="4" w:space="0" w:color="auto"/>
            </w:tcBorders>
            <w:shd w:val="clear" w:color="auto" w:fill="auto"/>
            <w:noWrap/>
            <w:vAlign w:val="center"/>
            <w:hideMark/>
          </w:tcPr>
          <w:p w14:paraId="7ADBA9B7"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2,4%</w:t>
            </w:r>
          </w:p>
        </w:tc>
        <w:tc>
          <w:tcPr>
            <w:tcW w:w="892" w:type="pct"/>
            <w:tcBorders>
              <w:top w:val="nil"/>
              <w:left w:val="nil"/>
              <w:bottom w:val="single" w:sz="4" w:space="0" w:color="auto"/>
              <w:right w:val="single" w:sz="4" w:space="0" w:color="auto"/>
            </w:tcBorders>
            <w:shd w:val="clear" w:color="auto" w:fill="auto"/>
            <w:noWrap/>
            <w:vAlign w:val="center"/>
            <w:hideMark/>
          </w:tcPr>
          <w:p w14:paraId="580ACBC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255</w:t>
            </w:r>
          </w:p>
        </w:tc>
        <w:tc>
          <w:tcPr>
            <w:tcW w:w="892" w:type="pct"/>
            <w:tcBorders>
              <w:top w:val="nil"/>
              <w:left w:val="nil"/>
              <w:bottom w:val="single" w:sz="4" w:space="0" w:color="auto"/>
              <w:right w:val="single" w:sz="4" w:space="0" w:color="auto"/>
            </w:tcBorders>
            <w:shd w:val="clear" w:color="auto" w:fill="auto"/>
            <w:noWrap/>
            <w:vAlign w:val="center"/>
            <w:hideMark/>
          </w:tcPr>
          <w:p w14:paraId="3137EE01"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1,6%</w:t>
            </w:r>
          </w:p>
        </w:tc>
      </w:tr>
      <w:tr w:rsidR="00631935" w:rsidRPr="00631935" w14:paraId="6BB9C26E"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5B3FFF29" w14:textId="2A98BE01"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23</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12CB0A5"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Trkusów</w:t>
            </w:r>
          </w:p>
        </w:tc>
        <w:tc>
          <w:tcPr>
            <w:tcW w:w="892" w:type="pct"/>
            <w:tcBorders>
              <w:top w:val="nil"/>
              <w:left w:val="nil"/>
              <w:bottom w:val="single" w:sz="4" w:space="0" w:color="auto"/>
              <w:right w:val="single" w:sz="4" w:space="0" w:color="auto"/>
            </w:tcBorders>
            <w:shd w:val="clear" w:color="auto" w:fill="auto"/>
            <w:noWrap/>
            <w:vAlign w:val="center"/>
            <w:hideMark/>
          </w:tcPr>
          <w:p w14:paraId="6A81813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2,93</w:t>
            </w:r>
          </w:p>
        </w:tc>
        <w:tc>
          <w:tcPr>
            <w:tcW w:w="892" w:type="pct"/>
            <w:tcBorders>
              <w:top w:val="nil"/>
              <w:left w:val="nil"/>
              <w:bottom w:val="single" w:sz="4" w:space="0" w:color="auto"/>
              <w:right w:val="single" w:sz="4" w:space="0" w:color="auto"/>
            </w:tcBorders>
            <w:shd w:val="clear" w:color="auto" w:fill="auto"/>
            <w:noWrap/>
            <w:vAlign w:val="center"/>
            <w:hideMark/>
          </w:tcPr>
          <w:p w14:paraId="0547A5B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2,5%</w:t>
            </w:r>
          </w:p>
        </w:tc>
        <w:tc>
          <w:tcPr>
            <w:tcW w:w="892" w:type="pct"/>
            <w:tcBorders>
              <w:top w:val="nil"/>
              <w:left w:val="nil"/>
              <w:bottom w:val="single" w:sz="4" w:space="0" w:color="auto"/>
              <w:right w:val="single" w:sz="4" w:space="0" w:color="auto"/>
            </w:tcBorders>
            <w:shd w:val="clear" w:color="auto" w:fill="auto"/>
            <w:noWrap/>
            <w:vAlign w:val="center"/>
            <w:hideMark/>
          </w:tcPr>
          <w:p w14:paraId="28AD9CA0"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138</w:t>
            </w:r>
          </w:p>
        </w:tc>
        <w:tc>
          <w:tcPr>
            <w:tcW w:w="892" w:type="pct"/>
            <w:tcBorders>
              <w:top w:val="nil"/>
              <w:left w:val="nil"/>
              <w:bottom w:val="single" w:sz="4" w:space="0" w:color="auto"/>
              <w:right w:val="single" w:sz="4" w:space="0" w:color="auto"/>
            </w:tcBorders>
            <w:shd w:val="clear" w:color="auto" w:fill="auto"/>
            <w:noWrap/>
            <w:vAlign w:val="center"/>
            <w:hideMark/>
          </w:tcPr>
          <w:p w14:paraId="275E679D"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0,9%</w:t>
            </w:r>
          </w:p>
        </w:tc>
      </w:tr>
      <w:tr w:rsidR="00631935" w:rsidRPr="00631935" w14:paraId="67D642A3" w14:textId="77777777" w:rsidTr="000600EB">
        <w:trPr>
          <w:trHeight w:val="290"/>
        </w:trPr>
        <w:tc>
          <w:tcPr>
            <w:tcW w:w="441" w:type="pct"/>
            <w:tcBorders>
              <w:top w:val="nil"/>
              <w:left w:val="single" w:sz="4" w:space="0" w:color="auto"/>
              <w:bottom w:val="single" w:sz="4" w:space="0" w:color="auto"/>
              <w:right w:val="single" w:sz="4" w:space="0" w:color="auto"/>
            </w:tcBorders>
            <w:shd w:val="clear" w:color="auto" w:fill="2758A5"/>
            <w:noWrap/>
            <w:vAlign w:val="center"/>
            <w:hideMark/>
          </w:tcPr>
          <w:p w14:paraId="5064F257" w14:textId="40BE03A8" w:rsidR="00631935" w:rsidRPr="00631935" w:rsidRDefault="00631935" w:rsidP="0063193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631935">
              <w:rPr>
                <w:rFonts w:ascii="Arial Nova Light" w:eastAsia="Times New Roman" w:hAnsi="Arial Nova Light" w:cs="Calibri"/>
                <w:color w:val="FFFFFF" w:themeColor="background1"/>
                <w:kern w:val="0"/>
                <w:sz w:val="18"/>
                <w:szCs w:val="18"/>
                <w:lang w:eastAsia="pl-PL"/>
                <w14:ligatures w14:val="none"/>
              </w:rPr>
              <w:t>24</w:t>
            </w:r>
            <w:r w:rsidR="001D5DDF">
              <w:rPr>
                <w:rFonts w:ascii="Arial Nova Light" w:eastAsia="Times New Roman" w:hAnsi="Arial Nova Light" w:cs="Calibri"/>
                <w:color w:val="FFFFFF" w:themeColor="background1"/>
                <w:kern w:val="0"/>
                <w:sz w:val="18"/>
                <w:szCs w:val="18"/>
                <w:lang w:eastAsia="pl-PL"/>
                <w14:ligatures w14:val="none"/>
              </w:rPr>
              <w:t>.</w:t>
            </w:r>
          </w:p>
        </w:tc>
        <w:tc>
          <w:tcPr>
            <w:tcW w:w="993" w:type="pct"/>
            <w:tcBorders>
              <w:top w:val="nil"/>
              <w:left w:val="nil"/>
              <w:bottom w:val="single" w:sz="4" w:space="0" w:color="auto"/>
              <w:right w:val="single" w:sz="4" w:space="0" w:color="auto"/>
            </w:tcBorders>
            <w:shd w:val="clear" w:color="auto" w:fill="C9A470"/>
            <w:noWrap/>
            <w:vAlign w:val="center"/>
            <w:hideMark/>
          </w:tcPr>
          <w:p w14:paraId="4BB1E186"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Węgry</w:t>
            </w:r>
          </w:p>
        </w:tc>
        <w:tc>
          <w:tcPr>
            <w:tcW w:w="892" w:type="pct"/>
            <w:tcBorders>
              <w:top w:val="nil"/>
              <w:left w:val="nil"/>
              <w:bottom w:val="single" w:sz="4" w:space="0" w:color="auto"/>
              <w:right w:val="single" w:sz="4" w:space="0" w:color="auto"/>
            </w:tcBorders>
            <w:shd w:val="clear" w:color="auto" w:fill="auto"/>
            <w:noWrap/>
            <w:vAlign w:val="center"/>
            <w:hideMark/>
          </w:tcPr>
          <w:p w14:paraId="0225BD6E"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5,94</w:t>
            </w:r>
          </w:p>
        </w:tc>
        <w:tc>
          <w:tcPr>
            <w:tcW w:w="892" w:type="pct"/>
            <w:tcBorders>
              <w:top w:val="nil"/>
              <w:left w:val="nil"/>
              <w:bottom w:val="single" w:sz="4" w:space="0" w:color="auto"/>
              <w:right w:val="single" w:sz="4" w:space="0" w:color="auto"/>
            </w:tcBorders>
            <w:shd w:val="clear" w:color="auto" w:fill="auto"/>
            <w:noWrap/>
            <w:vAlign w:val="center"/>
            <w:hideMark/>
          </w:tcPr>
          <w:p w14:paraId="7CE0E013"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5,0%</w:t>
            </w:r>
          </w:p>
        </w:tc>
        <w:tc>
          <w:tcPr>
            <w:tcW w:w="892" w:type="pct"/>
            <w:tcBorders>
              <w:top w:val="nil"/>
              <w:left w:val="nil"/>
              <w:bottom w:val="single" w:sz="4" w:space="0" w:color="auto"/>
              <w:right w:val="single" w:sz="4" w:space="0" w:color="auto"/>
            </w:tcBorders>
            <w:shd w:val="clear" w:color="auto" w:fill="auto"/>
            <w:noWrap/>
            <w:vAlign w:val="center"/>
            <w:hideMark/>
          </w:tcPr>
          <w:p w14:paraId="5A01452B"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359</w:t>
            </w:r>
          </w:p>
        </w:tc>
        <w:tc>
          <w:tcPr>
            <w:tcW w:w="892" w:type="pct"/>
            <w:tcBorders>
              <w:top w:val="nil"/>
              <w:left w:val="nil"/>
              <w:bottom w:val="single" w:sz="4" w:space="0" w:color="auto"/>
              <w:right w:val="single" w:sz="4" w:space="0" w:color="auto"/>
            </w:tcBorders>
            <w:shd w:val="clear" w:color="auto" w:fill="auto"/>
            <w:noWrap/>
            <w:vAlign w:val="center"/>
            <w:hideMark/>
          </w:tcPr>
          <w:p w14:paraId="7DC774BC" w14:textId="77777777" w:rsidR="00631935" w:rsidRPr="00631935" w:rsidRDefault="00631935" w:rsidP="00631935">
            <w:pPr>
              <w:spacing w:after="0" w:line="240" w:lineRule="auto"/>
              <w:jc w:val="center"/>
              <w:rPr>
                <w:rFonts w:ascii="Arial Nova Light" w:eastAsia="Times New Roman" w:hAnsi="Arial Nova Light" w:cs="Calibri"/>
                <w:color w:val="000000"/>
                <w:kern w:val="0"/>
                <w:sz w:val="18"/>
                <w:szCs w:val="18"/>
                <w:lang w:eastAsia="pl-PL"/>
                <w14:ligatures w14:val="none"/>
              </w:rPr>
            </w:pPr>
            <w:r w:rsidRPr="00631935">
              <w:rPr>
                <w:rFonts w:ascii="Arial Nova Light" w:eastAsia="Times New Roman" w:hAnsi="Arial Nova Light" w:cs="Calibri"/>
                <w:color w:val="000000"/>
                <w:kern w:val="0"/>
                <w:sz w:val="18"/>
                <w:szCs w:val="18"/>
                <w:lang w:eastAsia="pl-PL"/>
                <w14:ligatures w14:val="none"/>
              </w:rPr>
              <w:t>2,3%</w:t>
            </w:r>
          </w:p>
        </w:tc>
      </w:tr>
    </w:tbl>
    <w:p w14:paraId="3D620B32" w14:textId="62C5F5F1" w:rsidR="00295217" w:rsidRPr="007D4E86" w:rsidRDefault="00295217" w:rsidP="00B220DA">
      <w:pPr>
        <w:tabs>
          <w:tab w:val="left" w:pos="2652"/>
        </w:tabs>
        <w:spacing w:line="276" w:lineRule="auto"/>
        <w:jc w:val="both"/>
        <w:rPr>
          <w:rFonts w:ascii="Arial Nova Light" w:hAnsi="Arial Nova Light"/>
          <w:sz w:val="18"/>
          <w:szCs w:val="18"/>
        </w:rPr>
      </w:pPr>
      <w:r w:rsidRPr="007D4E86">
        <w:rPr>
          <w:rFonts w:ascii="Arial Nova Light" w:hAnsi="Arial Nova Light"/>
          <w:sz w:val="18"/>
          <w:szCs w:val="18"/>
        </w:rPr>
        <w:t>Źródło: opracowanie własne.</w:t>
      </w:r>
    </w:p>
    <w:p w14:paraId="0032A9C6" w14:textId="7F30B716" w:rsidR="00C023C2" w:rsidRDefault="00B220DA" w:rsidP="00B220DA">
      <w:pPr>
        <w:tabs>
          <w:tab w:val="left" w:pos="2652"/>
        </w:tabs>
        <w:spacing w:line="276" w:lineRule="auto"/>
        <w:jc w:val="both"/>
        <w:rPr>
          <w:rFonts w:ascii="Arial Nova Light" w:hAnsi="Arial Nova Light"/>
          <w:sz w:val="20"/>
          <w:szCs w:val="20"/>
        </w:rPr>
      </w:pPr>
      <w:r w:rsidRPr="000600EB">
        <w:rPr>
          <w:rFonts w:ascii="Arial Nova Light" w:hAnsi="Arial Nova Light"/>
          <w:sz w:val="20"/>
          <w:szCs w:val="20"/>
        </w:rPr>
        <w:t xml:space="preserve">Przedstawiony powyżej podział Gminy </w:t>
      </w:r>
      <w:r w:rsidR="000600EB" w:rsidRPr="000600EB">
        <w:rPr>
          <w:rFonts w:ascii="Arial Nova Light" w:hAnsi="Arial Nova Light"/>
          <w:sz w:val="20"/>
          <w:szCs w:val="20"/>
        </w:rPr>
        <w:t>Nowe Skalmierzyce</w:t>
      </w:r>
      <w:r w:rsidRPr="000600EB">
        <w:rPr>
          <w:rFonts w:ascii="Arial Nova Light" w:hAnsi="Arial Nova Light"/>
          <w:sz w:val="20"/>
          <w:szCs w:val="20"/>
        </w:rPr>
        <w:t xml:space="preserve"> na jednostki analityczne daje możliwość prowadzenia analiz porównawczych, a także obserwacji zjawisk kryzysowych w dłuższym okresie czasu. </w:t>
      </w:r>
      <w:r w:rsidR="0064116C" w:rsidRPr="000600EB">
        <w:rPr>
          <w:rFonts w:ascii="Arial Nova Light" w:hAnsi="Arial Nova Light"/>
          <w:sz w:val="20"/>
          <w:szCs w:val="20"/>
        </w:rPr>
        <w:br/>
      </w:r>
      <w:r w:rsidR="00EF30F6" w:rsidRPr="000600EB">
        <w:rPr>
          <w:rFonts w:ascii="Arial Nova Light" w:hAnsi="Arial Nova Light"/>
          <w:sz w:val="20"/>
          <w:szCs w:val="20"/>
        </w:rPr>
        <w:t>Na rycinach poniżej</w:t>
      </w:r>
      <w:r w:rsidRPr="000600EB">
        <w:rPr>
          <w:rFonts w:ascii="Arial Nova Light" w:hAnsi="Arial Nova Light"/>
          <w:sz w:val="20"/>
          <w:szCs w:val="20"/>
        </w:rPr>
        <w:t xml:space="preserve"> przedstawiono podział Gminy na jednostki analityczne w ujęciu przestrzennym. </w:t>
      </w:r>
    </w:p>
    <w:p w14:paraId="7DEEEEAD" w14:textId="16CF858F" w:rsidR="001D5DDF" w:rsidRPr="000600EB" w:rsidRDefault="001D5DDF" w:rsidP="00B220DA">
      <w:pPr>
        <w:tabs>
          <w:tab w:val="left" w:pos="2652"/>
        </w:tabs>
        <w:spacing w:line="276" w:lineRule="auto"/>
        <w:jc w:val="both"/>
        <w:rPr>
          <w:rFonts w:ascii="Arial Nova Light" w:hAnsi="Arial Nova Light"/>
          <w:sz w:val="20"/>
          <w:szCs w:val="20"/>
        </w:rPr>
      </w:pPr>
      <w:r>
        <w:rPr>
          <w:rFonts w:ascii="Arial Nova Light" w:hAnsi="Arial Nova Light"/>
          <w:noProof/>
          <w:sz w:val="20"/>
          <w:szCs w:val="20"/>
        </w:rPr>
        <w:drawing>
          <wp:anchor distT="0" distB="0" distL="114300" distR="114300" simplePos="0" relativeHeight="251686912" behindDoc="0" locked="0" layoutInCell="1" allowOverlap="1" wp14:anchorId="3243877B" wp14:editId="02F2DB64">
            <wp:simplePos x="0" y="0"/>
            <wp:positionH relativeFrom="margin">
              <wp:align>center</wp:align>
            </wp:positionH>
            <wp:positionV relativeFrom="paragraph">
              <wp:posOffset>746125</wp:posOffset>
            </wp:positionV>
            <wp:extent cx="1504950" cy="1504950"/>
            <wp:effectExtent l="0" t="0" r="0" b="0"/>
            <wp:wrapNone/>
            <wp:docPr id="1788044567" name="Grafika 11" descr="Powszechny dostęp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44567" name="Grafika 1788044567" descr="Powszechny dostęp z wypełnieniem pełnym"/>
                    <pic:cNvPicPr/>
                  </pic:nvPicPr>
                  <pic:blipFill>
                    <a:blip r:embed="rId28">
                      <a:extLst>
                        <a:ext uri="{96DAC541-7B7A-43D3-8B79-37D633B846F1}">
                          <asvg:svgBlip xmlns:asvg="http://schemas.microsoft.com/office/drawing/2016/SVG/main" r:embed="rId29"/>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p>
    <w:p w14:paraId="3911AD9B" w14:textId="6F8AE1E4" w:rsidR="00B220DA" w:rsidRPr="006720B8" w:rsidRDefault="009A7C90" w:rsidP="00C023C2">
      <w:pPr>
        <w:tabs>
          <w:tab w:val="left" w:pos="2652"/>
        </w:tabs>
        <w:spacing w:line="276" w:lineRule="auto"/>
        <w:jc w:val="center"/>
        <w:rPr>
          <w:rFonts w:ascii="Arial Nova Light" w:hAnsi="Arial Nova Light"/>
          <w:sz w:val="18"/>
          <w:szCs w:val="18"/>
          <w:highlight w:val="yellow"/>
        </w:rPr>
      </w:pPr>
      <w:r>
        <w:rPr>
          <w:rFonts w:ascii="Arial Nova Light" w:hAnsi="Arial Nova Light"/>
          <w:noProof/>
          <w:sz w:val="18"/>
          <w:szCs w:val="18"/>
        </w:rPr>
        <w:drawing>
          <wp:inline distT="0" distB="0" distL="0" distR="0" wp14:anchorId="3E08E81B" wp14:editId="019C95CF">
            <wp:extent cx="5760720" cy="4072890"/>
            <wp:effectExtent l="0" t="0" r="0" b="3810"/>
            <wp:docPr id="179923066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30660" name="Obraz 17992306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220E8065" w14:textId="3C01A42B" w:rsidR="004F22BA" w:rsidRPr="009A7C90" w:rsidRDefault="006D6B93" w:rsidP="006D6B93">
      <w:pPr>
        <w:pStyle w:val="Legenda"/>
        <w:spacing w:after="0" w:line="276" w:lineRule="auto"/>
        <w:jc w:val="center"/>
        <w:rPr>
          <w:rFonts w:ascii="Arial Nova Light" w:hAnsi="Arial Nova Light"/>
          <w:b/>
          <w:bCs/>
          <w:i w:val="0"/>
          <w:iCs w:val="0"/>
        </w:rPr>
      </w:pPr>
      <w:bookmarkStart w:id="19" w:name="_Toc180676576"/>
      <w:r w:rsidRPr="009A7C90">
        <w:rPr>
          <w:rFonts w:ascii="Arial Nova Light" w:hAnsi="Arial Nova Light"/>
          <w:b/>
          <w:bCs/>
          <w:i w:val="0"/>
          <w:iCs w:val="0"/>
        </w:rPr>
        <w:t xml:space="preserve">Ryc. </w:t>
      </w:r>
      <w:r w:rsidRPr="009A7C90">
        <w:rPr>
          <w:rFonts w:ascii="Arial Nova Light" w:hAnsi="Arial Nova Light"/>
          <w:b/>
          <w:bCs/>
          <w:i w:val="0"/>
          <w:iCs w:val="0"/>
        </w:rPr>
        <w:fldChar w:fldCharType="begin"/>
      </w:r>
      <w:r w:rsidRPr="009A7C90">
        <w:rPr>
          <w:rFonts w:ascii="Arial Nova Light" w:hAnsi="Arial Nova Light"/>
          <w:b/>
          <w:bCs/>
          <w:i w:val="0"/>
          <w:iCs w:val="0"/>
        </w:rPr>
        <w:instrText xml:space="preserve"> SEQ Ryc. \* ARABIC </w:instrText>
      </w:r>
      <w:r w:rsidRPr="009A7C90">
        <w:rPr>
          <w:rFonts w:ascii="Arial Nova Light" w:hAnsi="Arial Nova Light"/>
          <w:b/>
          <w:bCs/>
          <w:i w:val="0"/>
          <w:iCs w:val="0"/>
        </w:rPr>
        <w:fldChar w:fldCharType="separate"/>
      </w:r>
      <w:r w:rsidR="00EB43BF">
        <w:rPr>
          <w:rFonts w:ascii="Arial Nova Light" w:hAnsi="Arial Nova Light"/>
          <w:b/>
          <w:bCs/>
          <w:i w:val="0"/>
          <w:iCs w:val="0"/>
          <w:noProof/>
        </w:rPr>
        <w:t>8</w:t>
      </w:r>
      <w:r w:rsidRPr="009A7C90">
        <w:rPr>
          <w:rFonts w:ascii="Arial Nova Light" w:hAnsi="Arial Nova Light"/>
          <w:b/>
          <w:bCs/>
          <w:i w:val="0"/>
          <w:iCs w:val="0"/>
        </w:rPr>
        <w:fldChar w:fldCharType="end"/>
      </w:r>
      <w:r w:rsidRPr="009A7C90">
        <w:rPr>
          <w:rFonts w:ascii="Arial Nova Light" w:hAnsi="Arial Nova Light"/>
          <w:b/>
          <w:bCs/>
          <w:i w:val="0"/>
          <w:iCs w:val="0"/>
        </w:rPr>
        <w:t xml:space="preserve">. Podział Gminy </w:t>
      </w:r>
      <w:r w:rsidR="008164C3" w:rsidRPr="009A7C90">
        <w:rPr>
          <w:rFonts w:ascii="Arial Nova Light" w:hAnsi="Arial Nova Light"/>
          <w:b/>
          <w:bCs/>
          <w:i w:val="0"/>
          <w:iCs w:val="0"/>
        </w:rPr>
        <w:t>Nowe Skalmierzyce</w:t>
      </w:r>
      <w:r w:rsidRPr="009A7C90">
        <w:rPr>
          <w:rFonts w:ascii="Arial Nova Light" w:hAnsi="Arial Nova Light"/>
          <w:b/>
          <w:bCs/>
          <w:i w:val="0"/>
          <w:iCs w:val="0"/>
        </w:rPr>
        <w:t xml:space="preserve"> na jednostki analityczne</w:t>
      </w:r>
      <w:bookmarkEnd w:id="19"/>
    </w:p>
    <w:p w14:paraId="2F27D7BE" w14:textId="452A2FC2" w:rsidR="00C023C2" w:rsidRPr="009A7C90" w:rsidRDefault="004F22BA" w:rsidP="0064116C">
      <w:pPr>
        <w:tabs>
          <w:tab w:val="left" w:pos="2652"/>
        </w:tabs>
        <w:spacing w:after="0" w:line="276" w:lineRule="auto"/>
        <w:jc w:val="center"/>
        <w:rPr>
          <w:rFonts w:ascii="Arial Nova Light" w:hAnsi="Arial Nova Light"/>
          <w:sz w:val="18"/>
          <w:szCs w:val="18"/>
        </w:rPr>
      </w:pPr>
      <w:r w:rsidRPr="009A7C90">
        <w:rPr>
          <w:rFonts w:ascii="Arial Nova Light" w:hAnsi="Arial Nova Light"/>
          <w:sz w:val="18"/>
          <w:szCs w:val="18"/>
        </w:rPr>
        <w:t>Źródło: opracowanie własne.</w:t>
      </w:r>
    </w:p>
    <w:p w14:paraId="1F7400C0" w14:textId="77777777" w:rsidR="00EF30F6" w:rsidRPr="004F22BA" w:rsidRDefault="00EF30F6" w:rsidP="00EF30F6">
      <w:pPr>
        <w:tabs>
          <w:tab w:val="left" w:pos="2652"/>
        </w:tabs>
        <w:spacing w:after="0" w:line="276" w:lineRule="auto"/>
        <w:jc w:val="both"/>
        <w:rPr>
          <w:rFonts w:ascii="Arial Nova Light" w:hAnsi="Arial Nova Light"/>
          <w:sz w:val="18"/>
          <w:szCs w:val="18"/>
        </w:rPr>
      </w:pPr>
    </w:p>
    <w:p w14:paraId="45E27E30" w14:textId="7C27644B" w:rsidR="00EF30F6" w:rsidRPr="006720B8" w:rsidRDefault="00F03BF0" w:rsidP="00EF30F6">
      <w:pPr>
        <w:pStyle w:val="Nagwek2"/>
        <w:numPr>
          <w:ilvl w:val="1"/>
          <w:numId w:val="13"/>
        </w:numPr>
        <w:rPr>
          <w:color w:val="2758A5"/>
        </w:rPr>
      </w:pPr>
      <w:bookmarkStart w:id="20" w:name="_Toc178679284"/>
      <w:r w:rsidRPr="006720B8">
        <w:rPr>
          <w:color w:val="2758A5"/>
        </w:rPr>
        <w:t>Wybór wskaźników służących dokonaniu analizy wskaźnikowej wskazanych jednostek analitycznych</w:t>
      </w:r>
      <w:bookmarkEnd w:id="20"/>
    </w:p>
    <w:p w14:paraId="6DCAFACD" w14:textId="413FC12C" w:rsidR="00EF30F6" w:rsidRPr="006720B8" w:rsidRDefault="00EF30F6" w:rsidP="00EF30F6">
      <w:pPr>
        <w:rPr>
          <w:rFonts w:ascii="Arial Nova Light" w:hAnsi="Arial Nova Light"/>
          <w:b/>
          <w:bCs/>
          <w:color w:val="2758A5"/>
        </w:rPr>
      </w:pPr>
      <w:r w:rsidRPr="006720B8">
        <w:rPr>
          <w:rFonts w:ascii="Arial Nova Light" w:hAnsi="Arial Nova Light"/>
          <w:b/>
          <w:bCs/>
          <w:color w:val="2758A5"/>
        </w:rPr>
        <w:t>ZJAWISKA KRYZYSOWE</w:t>
      </w:r>
    </w:p>
    <w:p w14:paraId="2D025CFB" w14:textId="67004A54" w:rsidR="00CE7A68" w:rsidRPr="00C1575D" w:rsidRDefault="00EF30F6" w:rsidP="009F5DB2">
      <w:pPr>
        <w:spacing w:line="276" w:lineRule="auto"/>
        <w:jc w:val="both"/>
        <w:rPr>
          <w:rFonts w:ascii="Arial Nova Light" w:hAnsi="Arial Nova Light"/>
          <w:sz w:val="20"/>
          <w:szCs w:val="20"/>
        </w:rPr>
      </w:pPr>
      <w:r w:rsidRPr="00C1575D">
        <w:rPr>
          <w:rFonts w:ascii="Arial Nova Light" w:hAnsi="Arial Nova Light"/>
          <w:sz w:val="20"/>
          <w:szCs w:val="20"/>
        </w:rPr>
        <w:t xml:space="preserve">Celem analizy wskaźnikowej jednostek analitycznych, przedstawionej w dalszej części Diagnozy, </w:t>
      </w:r>
      <w:r w:rsidR="0064116C" w:rsidRPr="00C1575D">
        <w:rPr>
          <w:rFonts w:ascii="Arial Nova Light" w:hAnsi="Arial Nova Light"/>
          <w:sz w:val="20"/>
          <w:szCs w:val="20"/>
        </w:rPr>
        <w:br/>
      </w:r>
      <w:r w:rsidRPr="00C1575D">
        <w:rPr>
          <w:rFonts w:ascii="Arial Nova Light" w:hAnsi="Arial Nova Light"/>
          <w:sz w:val="20"/>
          <w:szCs w:val="20"/>
        </w:rPr>
        <w:t xml:space="preserve">jest zidentyfikowanie lokalnych problemów, które występują na terenie Gminy </w:t>
      </w:r>
      <w:r w:rsidR="00C1575D" w:rsidRPr="00C1575D">
        <w:rPr>
          <w:rFonts w:ascii="Arial Nova Light" w:hAnsi="Arial Nova Light"/>
          <w:sz w:val="20"/>
          <w:szCs w:val="20"/>
        </w:rPr>
        <w:t>Nowe Skalmierzyce</w:t>
      </w:r>
      <w:r w:rsidRPr="00C1575D">
        <w:rPr>
          <w:rFonts w:ascii="Arial Nova Light" w:hAnsi="Arial Nova Light"/>
          <w:sz w:val="20"/>
          <w:szCs w:val="20"/>
        </w:rPr>
        <w:t>. Pierwszym krokiem będzie ich prezentacja, a następnym zbadanie natężenia zjawisk kryzysowych występujących na terenie całej Gminy. Na potrzeby przedmiotowej analizy zgromadzono dane umożliwiające przedstawienie i zbadanie sfery społecznej z obszaru bezrobocia, ubóstwa, przestępczości, problemów osób ze szczególnymi potrzebami, kapitału społecznego, a także aktywności społecznej.</w:t>
      </w:r>
      <w:r w:rsidR="00C1575D">
        <w:rPr>
          <w:rFonts w:ascii="Arial Nova Light" w:hAnsi="Arial Nova Light"/>
          <w:sz w:val="20"/>
          <w:szCs w:val="20"/>
        </w:rPr>
        <w:t xml:space="preserve"> </w:t>
      </w:r>
      <w:r w:rsidR="00C1575D">
        <w:rPr>
          <w:rFonts w:ascii="Arial Nova Light" w:hAnsi="Arial Nova Light"/>
          <w:sz w:val="20"/>
          <w:szCs w:val="20"/>
        </w:rPr>
        <w:br/>
      </w:r>
      <w:r w:rsidRPr="00C1575D">
        <w:rPr>
          <w:rFonts w:ascii="Arial Nova Light" w:hAnsi="Arial Nova Light"/>
          <w:sz w:val="20"/>
          <w:szCs w:val="20"/>
        </w:rPr>
        <w:t xml:space="preserve">W sferze gospodarczej zbadano aktywność gospodarczą w poszczególnych jednostkach analitycznych. </w:t>
      </w:r>
      <w:r w:rsidR="0064116C" w:rsidRPr="00C1575D">
        <w:rPr>
          <w:rFonts w:ascii="Arial Nova Light" w:hAnsi="Arial Nova Light"/>
          <w:sz w:val="20"/>
          <w:szCs w:val="20"/>
        </w:rPr>
        <w:br/>
      </w:r>
      <w:r w:rsidRPr="00C1575D">
        <w:rPr>
          <w:rFonts w:ascii="Arial Nova Light" w:hAnsi="Arial Nova Light"/>
          <w:sz w:val="20"/>
          <w:szCs w:val="20"/>
        </w:rPr>
        <w:t>Z kolei w sferze środowiskowej skupiono się na analizie obecności w środowisku życia mieszkańców materiałów szkodliwych dla zdrowia i środowiska, zawierających włókna azbestowe,</w:t>
      </w:r>
      <w:r w:rsidR="00C42731">
        <w:rPr>
          <w:rFonts w:ascii="Arial Nova Light" w:hAnsi="Arial Nova Light"/>
          <w:sz w:val="20"/>
          <w:szCs w:val="20"/>
        </w:rPr>
        <w:t xml:space="preserve"> jakości powietrza, </w:t>
      </w:r>
      <w:r w:rsidR="00C42731">
        <w:rPr>
          <w:rFonts w:ascii="Arial Nova Light" w:hAnsi="Arial Nova Light"/>
          <w:sz w:val="20"/>
          <w:szCs w:val="20"/>
        </w:rPr>
        <w:br/>
      </w:r>
      <w:r w:rsidRPr="00C1575D">
        <w:rPr>
          <w:rFonts w:ascii="Arial Nova Light" w:hAnsi="Arial Nova Light"/>
          <w:sz w:val="20"/>
          <w:szCs w:val="20"/>
        </w:rPr>
        <w:t>a także liczbie stwierdzonych zdarzeń drogowych dającej pewien obraz natężenia ruchu drogowego. W sferze przestrzenno-funkcjonalnej zbadano dostępność infrastruktury publicznej, dostępność komunikacyjną oraz jakości terenów publicznych. Natomiast w przypadku sfery technicznej przeanalizowano stan techniczny przestrzeni publicznej</w:t>
      </w:r>
      <w:r w:rsidR="00C42731">
        <w:rPr>
          <w:rFonts w:ascii="Arial Nova Light" w:hAnsi="Arial Nova Light"/>
          <w:sz w:val="20"/>
          <w:szCs w:val="20"/>
        </w:rPr>
        <w:t>, efektywność energetyczną</w:t>
      </w:r>
      <w:r w:rsidR="00E1737D" w:rsidRPr="00C1575D">
        <w:rPr>
          <w:rFonts w:ascii="Arial Nova Light" w:hAnsi="Arial Nova Light"/>
          <w:sz w:val="20"/>
          <w:szCs w:val="20"/>
        </w:rPr>
        <w:t xml:space="preserve"> </w:t>
      </w:r>
      <w:r w:rsidRPr="00C1575D">
        <w:rPr>
          <w:rFonts w:ascii="Arial Nova Light" w:hAnsi="Arial Nova Light"/>
          <w:sz w:val="20"/>
          <w:szCs w:val="20"/>
        </w:rPr>
        <w:t>oraz zapewnienie dostępności.</w:t>
      </w:r>
      <w:r w:rsidRPr="00EF30F6">
        <w:rPr>
          <w:rFonts w:ascii="Arial Nova Light" w:hAnsi="Arial Nova Light"/>
          <w:b/>
          <w:bCs/>
          <w:color w:val="FFDE00"/>
          <w:sz w:val="20"/>
          <w:szCs w:val="20"/>
        </w:rPr>
        <w:t xml:space="preserve"> </w:t>
      </w:r>
    </w:p>
    <w:p w14:paraId="2B98CCD3" w14:textId="1FF67E77" w:rsidR="00CE7A68" w:rsidRDefault="00311A56" w:rsidP="00311A56">
      <w:pPr>
        <w:rPr>
          <w:rFonts w:ascii="Arial Nova Light" w:hAnsi="Arial Nova Light"/>
          <w:b/>
          <w:bCs/>
          <w:color w:val="FFDE00"/>
        </w:rPr>
      </w:pPr>
      <w:r>
        <w:rPr>
          <w:rFonts w:ascii="Arial Nova Light" w:hAnsi="Arial Nova Light"/>
          <w:b/>
          <w:bCs/>
          <w:color w:val="FFDE00"/>
        </w:rPr>
        <w:br w:type="page"/>
      </w:r>
    </w:p>
    <w:p w14:paraId="2F290C36" w14:textId="4EB5C6B3" w:rsidR="00EF30F6" w:rsidRPr="006720B8" w:rsidRDefault="00EF30F6" w:rsidP="009F5DB2">
      <w:pPr>
        <w:spacing w:line="276" w:lineRule="auto"/>
        <w:jc w:val="both"/>
        <w:rPr>
          <w:rFonts w:ascii="Arial Nova Light" w:hAnsi="Arial Nova Light"/>
          <w:b/>
          <w:bCs/>
          <w:color w:val="2758A5"/>
        </w:rPr>
      </w:pPr>
      <w:r w:rsidRPr="006720B8">
        <w:rPr>
          <w:rFonts w:ascii="Arial Nova Light" w:hAnsi="Arial Nova Light"/>
          <w:b/>
          <w:bCs/>
          <w:color w:val="2758A5"/>
        </w:rPr>
        <w:t>POZYSKANIE DANYCH</w:t>
      </w:r>
    </w:p>
    <w:p w14:paraId="4ED91E58" w14:textId="35061BAD" w:rsidR="00EF30F6" w:rsidRPr="006720B8" w:rsidRDefault="00EF30F6" w:rsidP="009F5DB2">
      <w:pPr>
        <w:spacing w:line="276" w:lineRule="auto"/>
        <w:jc w:val="both"/>
        <w:rPr>
          <w:rFonts w:ascii="Arial Nova Light" w:hAnsi="Arial Nova Light"/>
          <w:sz w:val="20"/>
          <w:szCs w:val="20"/>
          <w:highlight w:val="yellow"/>
        </w:rPr>
      </w:pPr>
      <w:r w:rsidRPr="00C1575D">
        <w:rPr>
          <w:rFonts w:ascii="Arial Nova Light" w:hAnsi="Arial Nova Light"/>
          <w:sz w:val="20"/>
          <w:szCs w:val="20"/>
        </w:rPr>
        <w:t xml:space="preserve">Proces analityczny, oparty na agregowaniu informacji w obrębie jednostek analitycznych przeprowadzono </w:t>
      </w:r>
      <w:r w:rsidR="0064116C" w:rsidRPr="00C1575D">
        <w:rPr>
          <w:rFonts w:ascii="Arial Nova Light" w:hAnsi="Arial Nova Light"/>
          <w:sz w:val="20"/>
          <w:szCs w:val="20"/>
        </w:rPr>
        <w:br/>
      </w:r>
      <w:r w:rsidRPr="00C1575D">
        <w:rPr>
          <w:rFonts w:ascii="Arial Nova Light" w:hAnsi="Arial Nova Light"/>
          <w:sz w:val="20"/>
          <w:szCs w:val="20"/>
        </w:rPr>
        <w:t xml:space="preserve">z wykorzystaniem danych ilościowych, uzyskanych z rejestrów instytucji samorządowych oraz oddziałów funkcjonujących na terenie Gminy </w:t>
      </w:r>
      <w:r w:rsidR="00C1575D" w:rsidRPr="00C1575D">
        <w:rPr>
          <w:rFonts w:ascii="Arial Nova Light" w:hAnsi="Arial Nova Light"/>
          <w:sz w:val="20"/>
          <w:szCs w:val="20"/>
        </w:rPr>
        <w:t>Nowe Skalmierzyce</w:t>
      </w:r>
      <w:r w:rsidRPr="00C1575D">
        <w:rPr>
          <w:rFonts w:ascii="Arial Nova Light" w:hAnsi="Arial Nova Light"/>
          <w:sz w:val="20"/>
          <w:szCs w:val="20"/>
        </w:rPr>
        <w:t>:</w:t>
      </w:r>
    </w:p>
    <w:p w14:paraId="64823EEB" w14:textId="6F0A68DD" w:rsidR="00EF30F6" w:rsidRPr="00C1575D" w:rsidRDefault="00D140AD" w:rsidP="009F5DB2">
      <w:pPr>
        <w:pStyle w:val="Akapitzlist"/>
        <w:numPr>
          <w:ilvl w:val="0"/>
          <w:numId w:val="18"/>
        </w:numPr>
        <w:spacing w:line="276" w:lineRule="auto"/>
        <w:jc w:val="both"/>
        <w:rPr>
          <w:rFonts w:ascii="Arial Nova Light" w:hAnsi="Arial Nova Light"/>
          <w:sz w:val="20"/>
          <w:szCs w:val="20"/>
        </w:rPr>
      </w:pPr>
      <w:r w:rsidRPr="00C1575D">
        <w:rPr>
          <w:rFonts w:ascii="Arial Nova Light" w:hAnsi="Arial Nova Light"/>
          <w:sz w:val="20"/>
          <w:szCs w:val="20"/>
        </w:rPr>
        <w:t xml:space="preserve">Urzędu </w:t>
      </w:r>
      <w:r w:rsidR="00C1575D" w:rsidRPr="00C1575D">
        <w:rPr>
          <w:rFonts w:ascii="Arial Nova Light" w:hAnsi="Arial Nova Light"/>
          <w:sz w:val="20"/>
          <w:szCs w:val="20"/>
        </w:rPr>
        <w:t>Gminy i Miasta Nowe Skalmierzyce,</w:t>
      </w:r>
    </w:p>
    <w:p w14:paraId="4BEED560" w14:textId="112776AF" w:rsidR="00D140AD" w:rsidRPr="000600EB" w:rsidRDefault="000600EB" w:rsidP="009F5DB2">
      <w:pPr>
        <w:pStyle w:val="Akapitzlist"/>
        <w:numPr>
          <w:ilvl w:val="0"/>
          <w:numId w:val="18"/>
        </w:numPr>
        <w:spacing w:line="276" w:lineRule="auto"/>
        <w:jc w:val="both"/>
        <w:rPr>
          <w:rFonts w:ascii="Arial Nova Light" w:hAnsi="Arial Nova Light"/>
          <w:sz w:val="20"/>
          <w:szCs w:val="20"/>
        </w:rPr>
      </w:pPr>
      <w:r w:rsidRPr="000600EB">
        <w:rPr>
          <w:rFonts w:ascii="Arial Nova Light" w:hAnsi="Arial Nova Light"/>
          <w:sz w:val="20"/>
          <w:szCs w:val="20"/>
        </w:rPr>
        <w:t>Miejsko-</w:t>
      </w:r>
      <w:r w:rsidR="00D140AD" w:rsidRPr="000600EB">
        <w:rPr>
          <w:rFonts w:ascii="Arial Nova Light" w:hAnsi="Arial Nova Light"/>
          <w:sz w:val="20"/>
          <w:szCs w:val="20"/>
        </w:rPr>
        <w:t xml:space="preserve">Gminnego Ośrodka Pomocy Społecznej w </w:t>
      </w:r>
      <w:r w:rsidRPr="000600EB">
        <w:rPr>
          <w:rFonts w:ascii="Arial Nova Light" w:hAnsi="Arial Nova Light"/>
          <w:sz w:val="20"/>
          <w:szCs w:val="20"/>
        </w:rPr>
        <w:t>Nowych Skalmierzycach,</w:t>
      </w:r>
    </w:p>
    <w:p w14:paraId="0326459A" w14:textId="54ADABC9" w:rsidR="00D140AD" w:rsidRPr="000600EB" w:rsidRDefault="00D140AD" w:rsidP="009F5DB2">
      <w:pPr>
        <w:pStyle w:val="Akapitzlist"/>
        <w:numPr>
          <w:ilvl w:val="0"/>
          <w:numId w:val="18"/>
        </w:numPr>
        <w:spacing w:line="276" w:lineRule="auto"/>
        <w:jc w:val="both"/>
        <w:rPr>
          <w:rFonts w:ascii="Arial Nova Light" w:hAnsi="Arial Nova Light"/>
          <w:sz w:val="20"/>
          <w:szCs w:val="20"/>
        </w:rPr>
      </w:pPr>
      <w:r w:rsidRPr="000600EB">
        <w:rPr>
          <w:rFonts w:ascii="Arial Nova Light" w:hAnsi="Arial Nova Light"/>
          <w:sz w:val="20"/>
          <w:szCs w:val="20"/>
        </w:rPr>
        <w:t xml:space="preserve">Komendy Powiatowej </w:t>
      </w:r>
      <w:r w:rsidR="00674925" w:rsidRPr="000600EB">
        <w:rPr>
          <w:rFonts w:ascii="Arial Nova Light" w:hAnsi="Arial Nova Light"/>
          <w:sz w:val="20"/>
          <w:szCs w:val="20"/>
        </w:rPr>
        <w:t xml:space="preserve">Policji </w:t>
      </w:r>
      <w:r w:rsidRPr="000600EB">
        <w:rPr>
          <w:rFonts w:ascii="Arial Nova Light" w:hAnsi="Arial Nova Light"/>
          <w:sz w:val="20"/>
          <w:szCs w:val="20"/>
        </w:rPr>
        <w:t xml:space="preserve">w </w:t>
      </w:r>
      <w:r w:rsidR="000600EB" w:rsidRPr="000600EB">
        <w:rPr>
          <w:rFonts w:ascii="Arial Nova Light" w:hAnsi="Arial Nova Light"/>
          <w:sz w:val="20"/>
          <w:szCs w:val="20"/>
        </w:rPr>
        <w:t>Ostrowie Wielkopolskim,</w:t>
      </w:r>
    </w:p>
    <w:p w14:paraId="1612E179" w14:textId="0F5344D1" w:rsidR="00D140AD" w:rsidRPr="000600EB" w:rsidRDefault="00D140AD" w:rsidP="009F5DB2">
      <w:pPr>
        <w:pStyle w:val="Akapitzlist"/>
        <w:numPr>
          <w:ilvl w:val="0"/>
          <w:numId w:val="18"/>
        </w:numPr>
        <w:spacing w:line="276" w:lineRule="auto"/>
        <w:jc w:val="both"/>
        <w:rPr>
          <w:rFonts w:ascii="Arial Nova Light" w:hAnsi="Arial Nova Light"/>
          <w:sz w:val="20"/>
          <w:szCs w:val="20"/>
        </w:rPr>
      </w:pPr>
      <w:r w:rsidRPr="000600EB">
        <w:rPr>
          <w:rFonts w:ascii="Arial Nova Light" w:hAnsi="Arial Nova Light"/>
          <w:sz w:val="20"/>
          <w:szCs w:val="20"/>
        </w:rPr>
        <w:t xml:space="preserve">Powiatowego Urzędu Pracy w </w:t>
      </w:r>
      <w:r w:rsidR="000600EB" w:rsidRPr="000600EB">
        <w:rPr>
          <w:rFonts w:ascii="Arial Nova Light" w:hAnsi="Arial Nova Light"/>
          <w:sz w:val="20"/>
          <w:szCs w:val="20"/>
        </w:rPr>
        <w:t>Ostrowie Wielkopolskim,</w:t>
      </w:r>
    </w:p>
    <w:p w14:paraId="2F91A246" w14:textId="60684EFF" w:rsidR="00D140AD" w:rsidRPr="00C1575D" w:rsidRDefault="00D140AD" w:rsidP="009F5DB2">
      <w:pPr>
        <w:pStyle w:val="Akapitzlist"/>
        <w:numPr>
          <w:ilvl w:val="0"/>
          <w:numId w:val="18"/>
        </w:numPr>
        <w:spacing w:line="276" w:lineRule="auto"/>
        <w:jc w:val="both"/>
        <w:rPr>
          <w:rFonts w:ascii="Arial Nova Light" w:hAnsi="Arial Nova Light"/>
          <w:sz w:val="20"/>
          <w:szCs w:val="20"/>
        </w:rPr>
      </w:pPr>
      <w:r w:rsidRPr="00C1575D">
        <w:rPr>
          <w:rFonts w:ascii="Arial Nova Light" w:hAnsi="Arial Nova Light"/>
          <w:sz w:val="20"/>
          <w:szCs w:val="20"/>
        </w:rPr>
        <w:t>Głównego Urzędu Statystycznego (Bank Danych Lokalnych).</w:t>
      </w:r>
    </w:p>
    <w:p w14:paraId="782227D0" w14:textId="45BC7144" w:rsidR="00D140AD" w:rsidRPr="00D140AD" w:rsidRDefault="00D140AD" w:rsidP="009F5DB2">
      <w:pPr>
        <w:spacing w:line="276" w:lineRule="auto"/>
        <w:jc w:val="both"/>
        <w:rPr>
          <w:rFonts w:ascii="Arial Nova Light" w:hAnsi="Arial Nova Light"/>
          <w:sz w:val="20"/>
          <w:szCs w:val="20"/>
        </w:rPr>
      </w:pPr>
      <w:r w:rsidRPr="00C1575D">
        <w:rPr>
          <w:rFonts w:ascii="Arial Nova Light" w:hAnsi="Arial Nova Light"/>
          <w:sz w:val="20"/>
          <w:szCs w:val="20"/>
        </w:rPr>
        <w:t xml:space="preserve">Dane wyjściowe służące zdiagnozowaniu zjawisk kryzysowych w poszczególnych jednostkach analitycznych pozyskane od wyżej wymienionych instytucji przekształcono na porównywalne wskaźniki obrazujące sytuację w danej sferze, zgodnie z wcześniej opisaną standaryzacją danych. </w:t>
      </w:r>
      <w:r w:rsidR="0064116C" w:rsidRPr="00C1575D">
        <w:rPr>
          <w:rFonts w:ascii="Arial Nova Light" w:hAnsi="Arial Nova Light"/>
          <w:sz w:val="20"/>
          <w:szCs w:val="20"/>
        </w:rPr>
        <w:br/>
      </w:r>
      <w:r w:rsidRPr="00C1575D">
        <w:rPr>
          <w:rFonts w:ascii="Arial Nova Light" w:hAnsi="Arial Nova Light"/>
          <w:sz w:val="20"/>
          <w:szCs w:val="20"/>
        </w:rPr>
        <w:t xml:space="preserve">Podczas doboru wskaźników dokonano ich jednoczesnego rozróżnienia na stymulanty i </w:t>
      </w:r>
      <w:proofErr w:type="spellStart"/>
      <w:r w:rsidRPr="00C1575D">
        <w:rPr>
          <w:rFonts w:ascii="Arial Nova Light" w:hAnsi="Arial Nova Light"/>
          <w:sz w:val="20"/>
          <w:szCs w:val="20"/>
        </w:rPr>
        <w:t>destymulanty</w:t>
      </w:r>
      <w:proofErr w:type="spellEnd"/>
      <w:r w:rsidRPr="00C1575D">
        <w:rPr>
          <w:rFonts w:ascii="Arial Nova Light" w:hAnsi="Arial Nova Light"/>
          <w:sz w:val="20"/>
          <w:szCs w:val="20"/>
        </w:rPr>
        <w:t>.</w:t>
      </w:r>
    </w:p>
    <w:p w14:paraId="32E7C616" w14:textId="5AE209E6" w:rsidR="00EF30F6" w:rsidRPr="006720B8" w:rsidRDefault="00D140AD" w:rsidP="009F5DB2">
      <w:pPr>
        <w:spacing w:line="276" w:lineRule="auto"/>
        <w:jc w:val="both"/>
        <w:rPr>
          <w:rFonts w:ascii="Arial Nova Light" w:hAnsi="Arial Nova Light"/>
          <w:b/>
          <w:bCs/>
          <w:color w:val="2758A5"/>
        </w:rPr>
      </w:pPr>
      <w:r w:rsidRPr="006720B8">
        <w:rPr>
          <w:rFonts w:ascii="Arial Nova Light" w:hAnsi="Arial Nova Light"/>
          <w:b/>
          <w:bCs/>
          <w:color w:val="2758A5"/>
        </w:rPr>
        <w:t>Z</w:t>
      </w:r>
      <w:r w:rsidR="00EF30F6" w:rsidRPr="006720B8">
        <w:rPr>
          <w:rFonts w:ascii="Arial Nova Light" w:hAnsi="Arial Nova Light"/>
          <w:b/>
          <w:bCs/>
          <w:color w:val="2758A5"/>
        </w:rPr>
        <w:t>AKRES CZASOWY</w:t>
      </w:r>
    </w:p>
    <w:p w14:paraId="36F436BE" w14:textId="695221A8" w:rsidR="00EF30F6" w:rsidRPr="006B3E80" w:rsidRDefault="00D140AD" w:rsidP="009F5DB2">
      <w:pPr>
        <w:spacing w:line="276" w:lineRule="auto"/>
        <w:jc w:val="both"/>
        <w:rPr>
          <w:rFonts w:ascii="Arial Nova Light" w:hAnsi="Arial Nova Light"/>
          <w:sz w:val="20"/>
          <w:szCs w:val="20"/>
        </w:rPr>
      </w:pPr>
      <w:r w:rsidRPr="006B3E80">
        <w:rPr>
          <w:rFonts w:ascii="Arial Nova Light" w:hAnsi="Arial Nova Light"/>
          <w:sz w:val="20"/>
          <w:szCs w:val="20"/>
        </w:rPr>
        <w:t xml:space="preserve">Każdy z omawianych wskaźników zawiera informacje o zakresie czasowym jakiego dotyczy. </w:t>
      </w:r>
      <w:r w:rsidR="0064116C" w:rsidRPr="006B3E80">
        <w:rPr>
          <w:rFonts w:ascii="Arial Nova Light" w:hAnsi="Arial Nova Light"/>
          <w:sz w:val="20"/>
          <w:szCs w:val="20"/>
        </w:rPr>
        <w:br/>
      </w:r>
      <w:r w:rsidRPr="006B3E80">
        <w:rPr>
          <w:rFonts w:ascii="Arial Nova Light" w:hAnsi="Arial Nova Light"/>
          <w:sz w:val="20"/>
          <w:szCs w:val="20"/>
        </w:rPr>
        <w:t xml:space="preserve">Ma to na celu uszczegółowienie i doprecyzowanie występowania (trwania) danego zjawiska kryzysowego. Dane wykorzystane do analizy, a co za tym idzie obliczone wskaźniki dotyczyły głównie </w:t>
      </w:r>
      <w:r w:rsidR="00674925" w:rsidRPr="006B3E80">
        <w:rPr>
          <w:rFonts w:ascii="Arial Nova Light" w:hAnsi="Arial Nova Light"/>
          <w:sz w:val="20"/>
          <w:szCs w:val="20"/>
        </w:rPr>
        <w:t>2023</w:t>
      </w:r>
      <w:r w:rsidRPr="006B3E80">
        <w:rPr>
          <w:rFonts w:ascii="Arial Nova Light" w:hAnsi="Arial Nova Light"/>
          <w:sz w:val="20"/>
          <w:szCs w:val="20"/>
        </w:rPr>
        <w:t xml:space="preserve"> roku – na dzień opracowania analizy były to bowiem najbardziej aktualne dane możliwe do pozyskania.</w:t>
      </w:r>
    </w:p>
    <w:p w14:paraId="30E788C3" w14:textId="3CD7E898" w:rsidR="001F20C8" w:rsidRPr="006B3E80" w:rsidRDefault="00E83952" w:rsidP="00E83952">
      <w:pPr>
        <w:pStyle w:val="Legenda"/>
        <w:spacing w:after="0"/>
        <w:rPr>
          <w:rFonts w:ascii="Arial Nova Light" w:hAnsi="Arial Nova Light"/>
          <w:b/>
          <w:bCs/>
          <w:i w:val="0"/>
          <w:iCs w:val="0"/>
        </w:rPr>
      </w:pPr>
      <w:bookmarkStart w:id="21" w:name="_Toc180676586"/>
      <w:r w:rsidRPr="006B3E80">
        <w:rPr>
          <w:rFonts w:ascii="Arial Nova Light" w:hAnsi="Arial Nova Light"/>
          <w:b/>
          <w:bCs/>
          <w:i w:val="0"/>
          <w:iCs w:val="0"/>
        </w:rPr>
        <w:t xml:space="preserve">Tab. </w:t>
      </w:r>
      <w:r w:rsidRPr="006B3E80">
        <w:rPr>
          <w:rFonts w:ascii="Arial Nova Light" w:hAnsi="Arial Nova Light"/>
          <w:b/>
          <w:bCs/>
          <w:i w:val="0"/>
          <w:iCs w:val="0"/>
        </w:rPr>
        <w:fldChar w:fldCharType="begin"/>
      </w:r>
      <w:r w:rsidRPr="006B3E80">
        <w:rPr>
          <w:rFonts w:ascii="Arial Nova Light" w:hAnsi="Arial Nova Light"/>
          <w:b/>
          <w:bCs/>
          <w:i w:val="0"/>
          <w:iCs w:val="0"/>
        </w:rPr>
        <w:instrText xml:space="preserve"> SEQ Tab. \* ARABIC </w:instrText>
      </w:r>
      <w:r w:rsidRPr="006B3E80">
        <w:rPr>
          <w:rFonts w:ascii="Arial Nova Light" w:hAnsi="Arial Nova Light"/>
          <w:b/>
          <w:bCs/>
          <w:i w:val="0"/>
          <w:iCs w:val="0"/>
        </w:rPr>
        <w:fldChar w:fldCharType="separate"/>
      </w:r>
      <w:r w:rsidR="00EB43BF">
        <w:rPr>
          <w:rFonts w:ascii="Arial Nova Light" w:hAnsi="Arial Nova Light"/>
          <w:b/>
          <w:bCs/>
          <w:i w:val="0"/>
          <w:iCs w:val="0"/>
          <w:noProof/>
        </w:rPr>
        <w:t>4</w:t>
      </w:r>
      <w:r w:rsidRPr="006B3E80">
        <w:rPr>
          <w:rFonts w:ascii="Arial Nova Light" w:hAnsi="Arial Nova Light"/>
          <w:b/>
          <w:bCs/>
          <w:i w:val="0"/>
          <w:iCs w:val="0"/>
        </w:rPr>
        <w:fldChar w:fldCharType="end"/>
      </w:r>
      <w:r w:rsidRPr="006B3E80">
        <w:rPr>
          <w:rFonts w:ascii="Arial Nova Light" w:hAnsi="Arial Nova Light"/>
          <w:b/>
          <w:bCs/>
          <w:i w:val="0"/>
          <w:iCs w:val="0"/>
        </w:rPr>
        <w:t>. Wskaźniki wykorzystane do zdiagnozowania zjawisk kryzysowych</w:t>
      </w:r>
      <w:bookmarkEnd w:id="21"/>
    </w:p>
    <w:tbl>
      <w:tblPr>
        <w:tblW w:w="5000" w:type="pct"/>
        <w:tblCellMar>
          <w:left w:w="70" w:type="dxa"/>
          <w:right w:w="70" w:type="dxa"/>
        </w:tblCellMar>
        <w:tblLook w:val="04A0" w:firstRow="1" w:lastRow="0" w:firstColumn="1" w:lastColumn="0" w:noHBand="0" w:noVBand="1"/>
      </w:tblPr>
      <w:tblGrid>
        <w:gridCol w:w="1939"/>
        <w:gridCol w:w="3067"/>
        <w:gridCol w:w="1582"/>
        <w:gridCol w:w="1345"/>
        <w:gridCol w:w="1129"/>
      </w:tblGrid>
      <w:tr w:rsidR="00EC63E5" w:rsidRPr="00EC63E5" w14:paraId="05679F6D" w14:textId="77777777" w:rsidTr="00EC63E5">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46855DAD" w14:textId="77777777" w:rsidR="00EC63E5" w:rsidRPr="00EC63E5" w:rsidRDefault="00EC63E5" w:rsidP="00EC63E5">
            <w:pPr>
              <w:spacing w:after="0" w:line="240" w:lineRule="auto"/>
              <w:jc w:val="center"/>
              <w:rPr>
                <w:rFonts w:ascii="Arial Nova Light" w:eastAsia="Times New Roman" w:hAnsi="Arial Nova Light" w:cs="Calibri"/>
                <w:b/>
                <w:bCs/>
                <w:color w:val="000000"/>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SFERA SPOŁECZNA</w:t>
            </w:r>
          </w:p>
        </w:tc>
      </w:tr>
      <w:tr w:rsidR="00EC63E5" w:rsidRPr="00EC63E5" w14:paraId="38710126" w14:textId="77777777" w:rsidTr="00EC63E5">
        <w:trPr>
          <w:trHeight w:val="520"/>
        </w:trPr>
        <w:tc>
          <w:tcPr>
            <w:tcW w:w="1070" w:type="pct"/>
            <w:tcBorders>
              <w:top w:val="single" w:sz="4" w:space="0" w:color="auto"/>
              <w:left w:val="single" w:sz="4" w:space="0" w:color="auto"/>
              <w:bottom w:val="single" w:sz="4" w:space="0" w:color="auto"/>
              <w:right w:val="single" w:sz="4" w:space="0" w:color="auto"/>
            </w:tcBorders>
            <w:shd w:val="clear" w:color="auto" w:fill="2758A5"/>
            <w:vAlign w:val="center"/>
            <w:hideMark/>
          </w:tcPr>
          <w:p w14:paraId="735BC973" w14:textId="77777777" w:rsidR="00EC63E5" w:rsidRPr="00EC63E5" w:rsidRDefault="00EC63E5" w:rsidP="00EC63E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EC63E5">
              <w:rPr>
                <w:rFonts w:ascii="Arial Nova Light" w:eastAsia="Times New Roman" w:hAnsi="Arial Nova Light" w:cs="Calibri"/>
                <w:color w:val="FFFFFF" w:themeColor="background1"/>
                <w:kern w:val="0"/>
                <w:sz w:val="18"/>
                <w:szCs w:val="18"/>
                <w:lang w:eastAsia="pl-PL"/>
                <w14:ligatures w14:val="none"/>
              </w:rPr>
              <w:t>Zjawisko</w:t>
            </w:r>
          </w:p>
        </w:tc>
        <w:tc>
          <w:tcPr>
            <w:tcW w:w="1692" w:type="pct"/>
            <w:tcBorders>
              <w:top w:val="nil"/>
              <w:left w:val="nil"/>
              <w:bottom w:val="single" w:sz="4" w:space="0" w:color="auto"/>
              <w:right w:val="single" w:sz="4" w:space="0" w:color="auto"/>
            </w:tcBorders>
            <w:shd w:val="clear" w:color="auto" w:fill="C9A470"/>
            <w:vAlign w:val="center"/>
            <w:hideMark/>
          </w:tcPr>
          <w:p w14:paraId="234C2B1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Wskaźnik/miernik</w:t>
            </w:r>
          </w:p>
        </w:tc>
        <w:tc>
          <w:tcPr>
            <w:tcW w:w="873" w:type="pct"/>
            <w:tcBorders>
              <w:top w:val="nil"/>
              <w:left w:val="nil"/>
              <w:bottom w:val="single" w:sz="4" w:space="0" w:color="auto"/>
              <w:right w:val="single" w:sz="4" w:space="0" w:color="auto"/>
            </w:tcBorders>
            <w:shd w:val="clear" w:color="auto" w:fill="C9A470"/>
            <w:vAlign w:val="center"/>
            <w:hideMark/>
          </w:tcPr>
          <w:p w14:paraId="3C1E54B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Źródło danych</w:t>
            </w:r>
          </w:p>
        </w:tc>
        <w:tc>
          <w:tcPr>
            <w:tcW w:w="742" w:type="pct"/>
            <w:tcBorders>
              <w:top w:val="nil"/>
              <w:left w:val="nil"/>
              <w:bottom w:val="single" w:sz="4" w:space="0" w:color="auto"/>
              <w:right w:val="single" w:sz="4" w:space="0" w:color="auto"/>
            </w:tcBorders>
            <w:shd w:val="clear" w:color="auto" w:fill="C9A470"/>
            <w:vAlign w:val="center"/>
            <w:hideMark/>
          </w:tcPr>
          <w:p w14:paraId="72A3F8B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Stymulanta/ </w:t>
            </w: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C9A470"/>
            <w:vAlign w:val="center"/>
            <w:hideMark/>
          </w:tcPr>
          <w:p w14:paraId="178A873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Zakres czasowy</w:t>
            </w:r>
          </w:p>
        </w:tc>
      </w:tr>
      <w:tr w:rsidR="00EC63E5" w:rsidRPr="00EC63E5" w14:paraId="22FF39A0" w14:textId="77777777" w:rsidTr="00EC63E5">
        <w:trPr>
          <w:trHeight w:val="870"/>
        </w:trPr>
        <w:tc>
          <w:tcPr>
            <w:tcW w:w="1070" w:type="pct"/>
            <w:vMerge w:val="restart"/>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6245D7EF"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BEZROBOCIE</w:t>
            </w:r>
          </w:p>
        </w:tc>
        <w:tc>
          <w:tcPr>
            <w:tcW w:w="1692" w:type="pct"/>
            <w:tcBorders>
              <w:top w:val="nil"/>
              <w:left w:val="nil"/>
              <w:bottom w:val="single" w:sz="4" w:space="0" w:color="auto"/>
              <w:right w:val="single" w:sz="4" w:space="0" w:color="auto"/>
            </w:tcBorders>
            <w:shd w:val="clear" w:color="auto" w:fill="auto"/>
            <w:vAlign w:val="center"/>
            <w:hideMark/>
          </w:tcPr>
          <w:p w14:paraId="2C79D07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osób bezrobotnych w przeliczeniu na 100 mieszkańców w wieku produkcyjnym</w:t>
            </w:r>
          </w:p>
        </w:tc>
        <w:tc>
          <w:tcPr>
            <w:tcW w:w="873" w:type="pct"/>
            <w:tcBorders>
              <w:top w:val="nil"/>
              <w:left w:val="nil"/>
              <w:bottom w:val="single" w:sz="4" w:space="0" w:color="auto"/>
              <w:right w:val="single" w:sz="4" w:space="0" w:color="auto"/>
            </w:tcBorders>
            <w:shd w:val="clear" w:color="auto" w:fill="auto"/>
            <w:vAlign w:val="center"/>
            <w:hideMark/>
          </w:tcPr>
          <w:p w14:paraId="583EC9C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Powiatowy Urząd Pracy w Ostrowie Wielkopolskim,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7BD0D19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1506051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2107CC73" w14:textId="77777777" w:rsidTr="00EC63E5">
        <w:trPr>
          <w:trHeight w:val="570"/>
        </w:trPr>
        <w:tc>
          <w:tcPr>
            <w:tcW w:w="1070"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34526DEA" w14:textId="77777777" w:rsidR="00EC63E5" w:rsidRPr="00EC63E5" w:rsidRDefault="00EC63E5"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594F8C1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osób długotrwale bezrobotnych w ogólnej liczbie bezrobotnych</w:t>
            </w:r>
          </w:p>
        </w:tc>
        <w:tc>
          <w:tcPr>
            <w:tcW w:w="873" w:type="pct"/>
            <w:tcBorders>
              <w:top w:val="nil"/>
              <w:left w:val="nil"/>
              <w:bottom w:val="single" w:sz="4" w:space="0" w:color="auto"/>
              <w:right w:val="single" w:sz="4" w:space="0" w:color="auto"/>
            </w:tcBorders>
            <w:shd w:val="clear" w:color="auto" w:fill="auto"/>
            <w:vAlign w:val="center"/>
            <w:hideMark/>
          </w:tcPr>
          <w:p w14:paraId="5BBE1F4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Powiatowy Urząd Pracy w Ostrowie Wielkopolskim</w:t>
            </w:r>
          </w:p>
        </w:tc>
        <w:tc>
          <w:tcPr>
            <w:tcW w:w="742" w:type="pct"/>
            <w:tcBorders>
              <w:top w:val="nil"/>
              <w:left w:val="nil"/>
              <w:bottom w:val="single" w:sz="4" w:space="0" w:color="auto"/>
              <w:right w:val="single" w:sz="4" w:space="0" w:color="auto"/>
            </w:tcBorders>
            <w:shd w:val="clear" w:color="auto" w:fill="auto"/>
            <w:noWrap/>
            <w:vAlign w:val="center"/>
            <w:hideMark/>
          </w:tcPr>
          <w:p w14:paraId="27C2C73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7661CD2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00B5DB6D" w14:textId="77777777" w:rsidTr="00EC63E5">
        <w:trPr>
          <w:trHeight w:val="660"/>
        </w:trPr>
        <w:tc>
          <w:tcPr>
            <w:tcW w:w="1070"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433B20AF" w14:textId="77777777" w:rsidR="00EC63E5" w:rsidRPr="00EC63E5" w:rsidRDefault="00EC63E5"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4E61A94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osób bezrobotnych z wykształceniem podstawowym w ogólnej liczbie bezrobotnych</w:t>
            </w:r>
          </w:p>
        </w:tc>
        <w:tc>
          <w:tcPr>
            <w:tcW w:w="873" w:type="pct"/>
            <w:tcBorders>
              <w:top w:val="nil"/>
              <w:left w:val="nil"/>
              <w:bottom w:val="single" w:sz="4" w:space="0" w:color="auto"/>
              <w:right w:val="single" w:sz="4" w:space="0" w:color="auto"/>
            </w:tcBorders>
            <w:shd w:val="clear" w:color="auto" w:fill="auto"/>
            <w:vAlign w:val="center"/>
            <w:hideMark/>
          </w:tcPr>
          <w:p w14:paraId="13A8ACA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Powiatowy Urząd Pracy w Ostrowie Wielkopolskim</w:t>
            </w:r>
          </w:p>
        </w:tc>
        <w:tc>
          <w:tcPr>
            <w:tcW w:w="742" w:type="pct"/>
            <w:tcBorders>
              <w:top w:val="nil"/>
              <w:left w:val="nil"/>
              <w:bottom w:val="single" w:sz="4" w:space="0" w:color="auto"/>
              <w:right w:val="single" w:sz="4" w:space="0" w:color="auto"/>
            </w:tcBorders>
            <w:shd w:val="clear" w:color="auto" w:fill="auto"/>
            <w:noWrap/>
            <w:vAlign w:val="center"/>
            <w:hideMark/>
          </w:tcPr>
          <w:p w14:paraId="48F3D5D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4D60414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3608524A" w14:textId="77777777" w:rsidTr="00EC63E5">
        <w:trPr>
          <w:trHeight w:val="810"/>
        </w:trPr>
        <w:tc>
          <w:tcPr>
            <w:tcW w:w="1070"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5BAF9DC4" w14:textId="77777777" w:rsidR="00EC63E5" w:rsidRPr="00EC63E5" w:rsidRDefault="00EC63E5"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7B4458B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Odsetek osób korzystających z pomocy społecznej z tytułu bezrobocia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080D75F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772A7C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549A144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52047BD2" w14:textId="77777777" w:rsidTr="00EC63E5">
        <w:trPr>
          <w:trHeight w:val="810"/>
        </w:trPr>
        <w:tc>
          <w:tcPr>
            <w:tcW w:w="1070" w:type="pct"/>
            <w:vMerge w:val="restart"/>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7849B5B3"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UBÓSTWO</w:t>
            </w:r>
          </w:p>
        </w:tc>
        <w:tc>
          <w:tcPr>
            <w:tcW w:w="1692" w:type="pct"/>
            <w:tcBorders>
              <w:top w:val="nil"/>
              <w:left w:val="nil"/>
              <w:bottom w:val="single" w:sz="4" w:space="0" w:color="auto"/>
              <w:right w:val="single" w:sz="4" w:space="0" w:color="auto"/>
            </w:tcBorders>
            <w:shd w:val="clear" w:color="auto" w:fill="auto"/>
            <w:vAlign w:val="center"/>
            <w:hideMark/>
          </w:tcPr>
          <w:p w14:paraId="3ECC858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Odsetek osób korzystających z pomocy społecznej z tytułu ubóstwa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472C068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7F034B7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3C743AE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1AE87F77" w14:textId="77777777" w:rsidTr="00EC63E5">
        <w:trPr>
          <w:trHeight w:val="810"/>
        </w:trPr>
        <w:tc>
          <w:tcPr>
            <w:tcW w:w="1070"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110F0135"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07AE008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Kwota wypłaconych zasiłków w przeliczeniu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395736A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1D9597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6A49590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6F78F16F" w14:textId="77777777" w:rsidTr="00EC63E5">
        <w:trPr>
          <w:trHeight w:val="780"/>
        </w:trPr>
        <w:tc>
          <w:tcPr>
            <w:tcW w:w="1070"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646EB49F"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0614210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uczniów korzystających z posiłków finansowanych przez OPS w przeliczeniu na 100 uczniów</w:t>
            </w:r>
          </w:p>
        </w:tc>
        <w:tc>
          <w:tcPr>
            <w:tcW w:w="873" w:type="pct"/>
            <w:tcBorders>
              <w:top w:val="nil"/>
              <w:left w:val="nil"/>
              <w:bottom w:val="single" w:sz="4" w:space="0" w:color="auto"/>
              <w:right w:val="single" w:sz="4" w:space="0" w:color="auto"/>
            </w:tcBorders>
            <w:shd w:val="clear" w:color="auto" w:fill="auto"/>
            <w:vAlign w:val="center"/>
            <w:hideMark/>
          </w:tcPr>
          <w:p w14:paraId="4D4437F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4D24464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03A86D6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58E2240C" w14:textId="77777777" w:rsidTr="00EC63E5">
        <w:trPr>
          <w:trHeight w:val="825"/>
        </w:trPr>
        <w:tc>
          <w:tcPr>
            <w:tcW w:w="1070" w:type="pct"/>
            <w:vMerge w:val="restart"/>
            <w:tcBorders>
              <w:top w:val="nil"/>
              <w:left w:val="single" w:sz="4" w:space="0" w:color="auto"/>
              <w:bottom w:val="single" w:sz="4" w:space="0" w:color="auto"/>
              <w:right w:val="single" w:sz="4" w:space="0" w:color="auto"/>
            </w:tcBorders>
            <w:shd w:val="clear" w:color="auto" w:fill="2758A5"/>
            <w:noWrap/>
            <w:vAlign w:val="center"/>
            <w:hideMark/>
          </w:tcPr>
          <w:p w14:paraId="0DD32F4E"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PRZESTĘPCZOŚĆ</w:t>
            </w:r>
          </w:p>
        </w:tc>
        <w:tc>
          <w:tcPr>
            <w:tcW w:w="1692" w:type="pct"/>
            <w:tcBorders>
              <w:top w:val="nil"/>
              <w:left w:val="nil"/>
              <w:bottom w:val="single" w:sz="4" w:space="0" w:color="auto"/>
              <w:right w:val="single" w:sz="4" w:space="0" w:color="auto"/>
            </w:tcBorders>
            <w:shd w:val="clear" w:color="auto" w:fill="auto"/>
            <w:vAlign w:val="center"/>
            <w:hideMark/>
          </w:tcPr>
          <w:p w14:paraId="79CA801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stwierdzonych przestępstw na 1000 mieszkańców</w:t>
            </w:r>
          </w:p>
        </w:tc>
        <w:tc>
          <w:tcPr>
            <w:tcW w:w="873" w:type="pct"/>
            <w:tcBorders>
              <w:top w:val="nil"/>
              <w:left w:val="nil"/>
              <w:bottom w:val="single" w:sz="4" w:space="0" w:color="auto"/>
              <w:right w:val="single" w:sz="4" w:space="0" w:color="auto"/>
            </w:tcBorders>
            <w:shd w:val="clear" w:color="auto" w:fill="auto"/>
            <w:vAlign w:val="center"/>
            <w:hideMark/>
          </w:tcPr>
          <w:p w14:paraId="68A14B3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Komenda Powiatowa Policji w Ostrowie Wielkopolskim,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ECEB0C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2A60A68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6BE06E73" w14:textId="77777777" w:rsidTr="00EC63E5">
        <w:trPr>
          <w:trHeight w:val="810"/>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768DBC5E" w14:textId="77777777" w:rsidR="00EC63E5" w:rsidRPr="00EC63E5" w:rsidRDefault="00EC63E5"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3680647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osób objętych procedurą "Niebieskiej Karty" w przeliczeniu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769A64D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1C1AAC5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4652A71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5A50C99D" w14:textId="77777777" w:rsidTr="00EC63E5">
        <w:trPr>
          <w:trHeight w:val="840"/>
        </w:trPr>
        <w:tc>
          <w:tcPr>
            <w:tcW w:w="1070" w:type="pct"/>
            <w:vMerge w:val="restart"/>
            <w:tcBorders>
              <w:top w:val="nil"/>
              <w:left w:val="single" w:sz="4" w:space="0" w:color="auto"/>
              <w:bottom w:val="single" w:sz="4" w:space="0" w:color="auto"/>
              <w:right w:val="single" w:sz="4" w:space="0" w:color="auto"/>
            </w:tcBorders>
            <w:shd w:val="clear" w:color="auto" w:fill="2758A5"/>
            <w:vAlign w:val="center"/>
            <w:hideMark/>
          </w:tcPr>
          <w:p w14:paraId="1BFA16DC"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OSOBY ZE SZCZEGÓLNYMI POTRZEBAMI</w:t>
            </w:r>
          </w:p>
        </w:tc>
        <w:tc>
          <w:tcPr>
            <w:tcW w:w="1692" w:type="pct"/>
            <w:tcBorders>
              <w:top w:val="nil"/>
              <w:left w:val="nil"/>
              <w:bottom w:val="single" w:sz="4" w:space="0" w:color="auto"/>
              <w:right w:val="single" w:sz="4" w:space="0" w:color="auto"/>
            </w:tcBorders>
            <w:shd w:val="clear" w:color="auto" w:fill="auto"/>
            <w:vAlign w:val="center"/>
            <w:hideMark/>
          </w:tcPr>
          <w:p w14:paraId="644BAAB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Odsetek osób korzystających z pomocy społecznej z tytułu niepełnosprawności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45E23D6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135A4DF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0A6EDE3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11A3D9C9" w14:textId="77777777" w:rsidTr="00EC63E5">
        <w:trPr>
          <w:trHeight w:val="795"/>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685364C0" w14:textId="77777777" w:rsidR="00EC63E5" w:rsidRPr="00EC63E5" w:rsidRDefault="00EC63E5"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624CF5F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Odsetek osób korzystających z pomocy społecznej z tytułu długotrwałej lub ciężkiej choroby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3D85B56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Miejsko-Gminny Ośrodek Pomocy Społecznej w Nowych Skalmierzycach,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4D8C85E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22FAFC0A"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327EA8F8" w14:textId="77777777" w:rsidTr="00EC63E5">
        <w:trPr>
          <w:trHeight w:val="520"/>
        </w:trPr>
        <w:tc>
          <w:tcPr>
            <w:tcW w:w="1070" w:type="pct"/>
            <w:vMerge w:val="restart"/>
            <w:tcBorders>
              <w:top w:val="nil"/>
              <w:left w:val="single" w:sz="4" w:space="0" w:color="auto"/>
              <w:bottom w:val="single" w:sz="4" w:space="0" w:color="auto"/>
              <w:right w:val="single" w:sz="4" w:space="0" w:color="auto"/>
            </w:tcBorders>
            <w:shd w:val="clear" w:color="auto" w:fill="2758A5"/>
            <w:vAlign w:val="center"/>
            <w:hideMark/>
          </w:tcPr>
          <w:p w14:paraId="55E6B8CD"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KAPITAŁ SPOŁECZNY</w:t>
            </w:r>
          </w:p>
        </w:tc>
        <w:tc>
          <w:tcPr>
            <w:tcW w:w="1692" w:type="pct"/>
            <w:tcBorders>
              <w:top w:val="nil"/>
              <w:left w:val="nil"/>
              <w:bottom w:val="single" w:sz="4" w:space="0" w:color="auto"/>
              <w:right w:val="single" w:sz="4" w:space="0" w:color="auto"/>
            </w:tcBorders>
            <w:shd w:val="clear" w:color="auto" w:fill="auto"/>
            <w:vAlign w:val="center"/>
            <w:hideMark/>
          </w:tcPr>
          <w:p w14:paraId="0F4C86F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osób w wieku przedprodukcyjnym w ogólnej liczbie ludności</w:t>
            </w:r>
          </w:p>
        </w:tc>
        <w:tc>
          <w:tcPr>
            <w:tcW w:w="873" w:type="pct"/>
            <w:tcBorders>
              <w:top w:val="nil"/>
              <w:left w:val="nil"/>
              <w:bottom w:val="single" w:sz="4" w:space="0" w:color="auto"/>
              <w:right w:val="single" w:sz="4" w:space="0" w:color="auto"/>
            </w:tcBorders>
            <w:shd w:val="clear" w:color="auto" w:fill="auto"/>
            <w:vAlign w:val="center"/>
            <w:hideMark/>
          </w:tcPr>
          <w:p w14:paraId="05E15F5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321317E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21897C9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7A03A5FE" w14:textId="77777777" w:rsidTr="00EC63E5">
        <w:trPr>
          <w:trHeight w:val="510"/>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4024F754"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6531250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osób w wieku poprodukcyjnym w ogólnej liczbie ludności</w:t>
            </w:r>
          </w:p>
        </w:tc>
        <w:tc>
          <w:tcPr>
            <w:tcW w:w="873" w:type="pct"/>
            <w:tcBorders>
              <w:top w:val="nil"/>
              <w:left w:val="nil"/>
              <w:bottom w:val="single" w:sz="4" w:space="0" w:color="auto"/>
              <w:right w:val="single" w:sz="4" w:space="0" w:color="auto"/>
            </w:tcBorders>
            <w:shd w:val="clear" w:color="auto" w:fill="auto"/>
            <w:vAlign w:val="center"/>
            <w:hideMark/>
          </w:tcPr>
          <w:p w14:paraId="29679E9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73C078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24F8DB5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08B7FE55" w14:textId="77777777" w:rsidTr="00EC63E5">
        <w:trPr>
          <w:trHeight w:val="450"/>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7903F81B"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2852274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dzieci w wieku 0-3 lat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72BAD32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4431D4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1DC77AA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5C1F1B66" w14:textId="77777777" w:rsidTr="00EC63E5">
        <w:trPr>
          <w:trHeight w:val="495"/>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15A4AAD2"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6939E6A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Udział dzieci w wieku 3-6 lat w ogólnej liczbie mieszkańców</w:t>
            </w:r>
          </w:p>
        </w:tc>
        <w:tc>
          <w:tcPr>
            <w:tcW w:w="873" w:type="pct"/>
            <w:tcBorders>
              <w:top w:val="nil"/>
              <w:left w:val="nil"/>
              <w:bottom w:val="single" w:sz="4" w:space="0" w:color="auto"/>
              <w:right w:val="single" w:sz="4" w:space="0" w:color="auto"/>
            </w:tcBorders>
            <w:shd w:val="clear" w:color="auto" w:fill="auto"/>
            <w:vAlign w:val="center"/>
            <w:hideMark/>
          </w:tcPr>
          <w:p w14:paraId="6D52362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5F4A42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154A3D5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54882E7D" w14:textId="77777777" w:rsidTr="00EC63E5">
        <w:trPr>
          <w:trHeight w:val="450"/>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306B0321"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1463D21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Dynamika zmiany liczby mieszkańców 2023/2018</w:t>
            </w:r>
          </w:p>
        </w:tc>
        <w:tc>
          <w:tcPr>
            <w:tcW w:w="873" w:type="pct"/>
            <w:tcBorders>
              <w:top w:val="nil"/>
              <w:left w:val="nil"/>
              <w:bottom w:val="single" w:sz="4" w:space="0" w:color="auto"/>
              <w:right w:val="single" w:sz="4" w:space="0" w:color="auto"/>
            </w:tcBorders>
            <w:shd w:val="clear" w:color="auto" w:fill="auto"/>
            <w:vAlign w:val="center"/>
            <w:hideMark/>
          </w:tcPr>
          <w:p w14:paraId="5480AD8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78DEBB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4A986C8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1E10076C" w14:textId="77777777" w:rsidTr="001D5DDF">
        <w:trPr>
          <w:trHeight w:val="63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076C5B23" w14:textId="77777777" w:rsidR="00EC63E5" w:rsidRPr="00EC63E5" w:rsidRDefault="00EC63E5" w:rsidP="00EC63E5">
            <w:pPr>
              <w:spacing w:after="0" w:line="240" w:lineRule="auto"/>
              <w:jc w:val="center"/>
              <w:rPr>
                <w:rFonts w:ascii="Arial Nova Light" w:eastAsia="Times New Roman" w:hAnsi="Arial Nova Light" w:cs="Calibri"/>
                <w:b/>
                <w:bCs/>
                <w:color w:val="000000"/>
                <w:kern w:val="0"/>
                <w:sz w:val="18"/>
                <w:szCs w:val="18"/>
                <w:lang w:eastAsia="pl-PL"/>
                <w14:ligatures w14:val="none"/>
              </w:rPr>
            </w:pPr>
            <w:r w:rsidRPr="001D5DDF">
              <w:rPr>
                <w:rFonts w:ascii="Arial Nova Light" w:eastAsia="Times New Roman" w:hAnsi="Arial Nova Light" w:cs="Calibri"/>
                <w:b/>
                <w:bCs/>
                <w:color w:val="FFFFFF" w:themeColor="background1"/>
                <w:kern w:val="0"/>
                <w:sz w:val="18"/>
                <w:szCs w:val="18"/>
                <w:lang w:eastAsia="pl-PL"/>
                <w14:ligatures w14:val="none"/>
              </w:rPr>
              <w:t>POZIOM UCZESTNICTWA W ŻYCIU PUBLICZNYM</w:t>
            </w:r>
          </w:p>
        </w:tc>
        <w:tc>
          <w:tcPr>
            <w:tcW w:w="1692" w:type="pct"/>
            <w:tcBorders>
              <w:top w:val="nil"/>
              <w:left w:val="nil"/>
              <w:bottom w:val="single" w:sz="4" w:space="0" w:color="auto"/>
              <w:right w:val="single" w:sz="4" w:space="0" w:color="auto"/>
            </w:tcBorders>
            <w:shd w:val="clear" w:color="auto" w:fill="auto"/>
            <w:vAlign w:val="center"/>
            <w:hideMark/>
          </w:tcPr>
          <w:p w14:paraId="62F10C8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fundacji, stowarzyszeń i organizacji społecznych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547992F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57071ED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4736D82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72276D04" w14:textId="77777777" w:rsidTr="00EC63E5">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37B692B8"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SFERA GOSPODARCZA</w:t>
            </w:r>
          </w:p>
        </w:tc>
      </w:tr>
      <w:tr w:rsidR="00EC63E5" w:rsidRPr="00EC63E5" w14:paraId="71C58CDF" w14:textId="77777777" w:rsidTr="00EC63E5">
        <w:trPr>
          <w:trHeight w:val="52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6D8E19ED" w14:textId="77777777" w:rsidR="00EC63E5" w:rsidRPr="00EC63E5" w:rsidRDefault="00EC63E5" w:rsidP="00EC63E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EC63E5">
              <w:rPr>
                <w:rFonts w:ascii="Arial Nova Light" w:eastAsia="Times New Roman" w:hAnsi="Arial Nova Light" w:cs="Calibri"/>
                <w:color w:val="FFFFFF" w:themeColor="background1"/>
                <w:kern w:val="0"/>
                <w:sz w:val="18"/>
                <w:szCs w:val="18"/>
                <w:lang w:eastAsia="pl-PL"/>
                <w14:ligatures w14:val="none"/>
              </w:rPr>
              <w:t>Zjawisko</w:t>
            </w:r>
          </w:p>
        </w:tc>
        <w:tc>
          <w:tcPr>
            <w:tcW w:w="1692" w:type="pct"/>
            <w:tcBorders>
              <w:top w:val="nil"/>
              <w:left w:val="nil"/>
              <w:bottom w:val="single" w:sz="4" w:space="0" w:color="auto"/>
              <w:right w:val="single" w:sz="4" w:space="0" w:color="auto"/>
            </w:tcBorders>
            <w:shd w:val="clear" w:color="auto" w:fill="C9A470"/>
            <w:vAlign w:val="center"/>
            <w:hideMark/>
          </w:tcPr>
          <w:p w14:paraId="7F85937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Wskaźnik/miernik</w:t>
            </w:r>
          </w:p>
        </w:tc>
        <w:tc>
          <w:tcPr>
            <w:tcW w:w="873" w:type="pct"/>
            <w:tcBorders>
              <w:top w:val="nil"/>
              <w:left w:val="nil"/>
              <w:bottom w:val="single" w:sz="4" w:space="0" w:color="auto"/>
              <w:right w:val="single" w:sz="4" w:space="0" w:color="auto"/>
            </w:tcBorders>
            <w:shd w:val="clear" w:color="auto" w:fill="C9A470"/>
            <w:vAlign w:val="center"/>
            <w:hideMark/>
          </w:tcPr>
          <w:p w14:paraId="4276BAC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Źródło danych</w:t>
            </w:r>
          </w:p>
        </w:tc>
        <w:tc>
          <w:tcPr>
            <w:tcW w:w="742" w:type="pct"/>
            <w:tcBorders>
              <w:top w:val="nil"/>
              <w:left w:val="nil"/>
              <w:bottom w:val="single" w:sz="4" w:space="0" w:color="auto"/>
              <w:right w:val="single" w:sz="4" w:space="0" w:color="auto"/>
            </w:tcBorders>
            <w:shd w:val="clear" w:color="auto" w:fill="C9A470"/>
            <w:vAlign w:val="center"/>
            <w:hideMark/>
          </w:tcPr>
          <w:p w14:paraId="5FE95FC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Stymulanta/ </w:t>
            </w: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C9A470"/>
            <w:vAlign w:val="center"/>
            <w:hideMark/>
          </w:tcPr>
          <w:p w14:paraId="170D3C0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Zakres czasowy</w:t>
            </w:r>
          </w:p>
        </w:tc>
      </w:tr>
      <w:tr w:rsidR="00EC63E5" w:rsidRPr="00EC63E5" w14:paraId="400D58BB" w14:textId="77777777" w:rsidTr="00EC63E5">
        <w:trPr>
          <w:trHeight w:val="615"/>
        </w:trPr>
        <w:tc>
          <w:tcPr>
            <w:tcW w:w="1070" w:type="pct"/>
            <w:vMerge w:val="restart"/>
            <w:tcBorders>
              <w:top w:val="nil"/>
              <w:left w:val="single" w:sz="4" w:space="0" w:color="auto"/>
              <w:bottom w:val="nil"/>
              <w:right w:val="single" w:sz="4" w:space="0" w:color="auto"/>
            </w:tcBorders>
            <w:shd w:val="clear" w:color="auto" w:fill="2758A5"/>
            <w:vAlign w:val="center"/>
            <w:hideMark/>
          </w:tcPr>
          <w:p w14:paraId="42BA3229"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AKTYWNOŚĆ GOSPODARCZA</w:t>
            </w:r>
          </w:p>
        </w:tc>
        <w:tc>
          <w:tcPr>
            <w:tcW w:w="1692" w:type="pct"/>
            <w:tcBorders>
              <w:top w:val="nil"/>
              <w:left w:val="nil"/>
              <w:bottom w:val="single" w:sz="4" w:space="0" w:color="auto"/>
              <w:right w:val="single" w:sz="4" w:space="0" w:color="auto"/>
            </w:tcBorders>
            <w:shd w:val="clear" w:color="auto" w:fill="auto"/>
            <w:vAlign w:val="center"/>
            <w:hideMark/>
          </w:tcPr>
          <w:p w14:paraId="7C231F2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zarejestrowanych podmiotów gospodarczych ogółem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6A6E968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2F9162A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77818D0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19CD01AA" w14:textId="77777777" w:rsidTr="00EC63E5">
        <w:trPr>
          <w:trHeight w:val="570"/>
        </w:trPr>
        <w:tc>
          <w:tcPr>
            <w:tcW w:w="1070" w:type="pct"/>
            <w:vMerge/>
            <w:tcBorders>
              <w:top w:val="nil"/>
              <w:left w:val="single" w:sz="4" w:space="0" w:color="auto"/>
              <w:bottom w:val="nil"/>
              <w:right w:val="single" w:sz="4" w:space="0" w:color="auto"/>
            </w:tcBorders>
            <w:shd w:val="clear" w:color="auto" w:fill="2758A5"/>
            <w:vAlign w:val="center"/>
            <w:hideMark/>
          </w:tcPr>
          <w:p w14:paraId="5B11E782"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58EB3D7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zarejestrowanych podmiotów gospodarczych w 2023 roku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53A1026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2E4ED0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noWrap/>
            <w:vAlign w:val="center"/>
            <w:hideMark/>
          </w:tcPr>
          <w:p w14:paraId="0366CCD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6649F37C" w14:textId="77777777" w:rsidTr="00EC63E5">
        <w:trPr>
          <w:trHeight w:val="520"/>
        </w:trPr>
        <w:tc>
          <w:tcPr>
            <w:tcW w:w="1070" w:type="pct"/>
            <w:vMerge/>
            <w:tcBorders>
              <w:top w:val="nil"/>
              <w:left w:val="single" w:sz="4" w:space="0" w:color="auto"/>
              <w:bottom w:val="nil"/>
              <w:right w:val="single" w:sz="4" w:space="0" w:color="auto"/>
            </w:tcBorders>
            <w:shd w:val="clear" w:color="auto" w:fill="2758A5"/>
            <w:vAlign w:val="center"/>
            <w:hideMark/>
          </w:tcPr>
          <w:p w14:paraId="68C59B04"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7FD8D47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wyrejestrowanych podmiotów gospodarczych w 2023 roku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3C5D097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5841FC4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7677A03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1D00D1DF" w14:textId="77777777" w:rsidTr="00EC63E5">
        <w:trPr>
          <w:trHeight w:val="780"/>
        </w:trPr>
        <w:tc>
          <w:tcPr>
            <w:tcW w:w="1070" w:type="pct"/>
            <w:vMerge/>
            <w:tcBorders>
              <w:top w:val="nil"/>
              <w:left w:val="single" w:sz="4" w:space="0" w:color="auto"/>
              <w:bottom w:val="nil"/>
              <w:right w:val="single" w:sz="4" w:space="0" w:color="auto"/>
            </w:tcBorders>
            <w:shd w:val="clear" w:color="auto" w:fill="2758A5"/>
            <w:vAlign w:val="center"/>
            <w:hideMark/>
          </w:tcPr>
          <w:p w14:paraId="3E0EBAFB"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56280E5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wyrejestrowanych podmiotów gospodarczych w 2023 roku w stosunku do podmiotów zarejestrowanych w 2023 roku</w:t>
            </w:r>
          </w:p>
        </w:tc>
        <w:tc>
          <w:tcPr>
            <w:tcW w:w="873" w:type="pct"/>
            <w:tcBorders>
              <w:top w:val="nil"/>
              <w:left w:val="nil"/>
              <w:bottom w:val="single" w:sz="4" w:space="0" w:color="auto"/>
              <w:right w:val="single" w:sz="4" w:space="0" w:color="auto"/>
            </w:tcBorders>
            <w:shd w:val="clear" w:color="auto" w:fill="auto"/>
            <w:vAlign w:val="center"/>
            <w:hideMark/>
          </w:tcPr>
          <w:p w14:paraId="59BB13A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78EE6ED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6E1E571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26395E90" w14:textId="77777777" w:rsidTr="00EC63E5">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438025DD" w14:textId="77777777" w:rsidR="00EC63E5" w:rsidRPr="00EC63E5" w:rsidRDefault="00EC63E5" w:rsidP="00EC63E5">
            <w:pPr>
              <w:spacing w:after="0" w:line="240" w:lineRule="auto"/>
              <w:jc w:val="center"/>
              <w:rPr>
                <w:rFonts w:ascii="Arial Nova Light" w:eastAsia="Times New Roman" w:hAnsi="Arial Nova Light" w:cs="Calibri"/>
                <w:b/>
                <w:bCs/>
                <w:color w:val="000000"/>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SFERA ŚRODOWISKOWA</w:t>
            </w:r>
          </w:p>
        </w:tc>
      </w:tr>
      <w:tr w:rsidR="00EC63E5" w:rsidRPr="00EC63E5" w14:paraId="1E7B7307" w14:textId="77777777" w:rsidTr="00EC63E5">
        <w:trPr>
          <w:trHeight w:val="52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01ED7489" w14:textId="77777777" w:rsidR="00EC63E5" w:rsidRPr="00EC63E5" w:rsidRDefault="00EC63E5" w:rsidP="00EC63E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EC63E5">
              <w:rPr>
                <w:rFonts w:ascii="Arial Nova Light" w:eastAsia="Times New Roman" w:hAnsi="Arial Nova Light" w:cs="Calibri"/>
                <w:color w:val="FFFFFF" w:themeColor="background1"/>
                <w:kern w:val="0"/>
                <w:sz w:val="18"/>
                <w:szCs w:val="18"/>
                <w:lang w:eastAsia="pl-PL"/>
                <w14:ligatures w14:val="none"/>
              </w:rPr>
              <w:t>Zjawisko</w:t>
            </w:r>
          </w:p>
        </w:tc>
        <w:tc>
          <w:tcPr>
            <w:tcW w:w="1692" w:type="pct"/>
            <w:tcBorders>
              <w:top w:val="nil"/>
              <w:left w:val="nil"/>
              <w:bottom w:val="single" w:sz="4" w:space="0" w:color="auto"/>
              <w:right w:val="single" w:sz="4" w:space="0" w:color="auto"/>
            </w:tcBorders>
            <w:shd w:val="clear" w:color="auto" w:fill="C9A470"/>
            <w:vAlign w:val="center"/>
            <w:hideMark/>
          </w:tcPr>
          <w:p w14:paraId="0D9C646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Wskaźnik/miernik</w:t>
            </w:r>
          </w:p>
        </w:tc>
        <w:tc>
          <w:tcPr>
            <w:tcW w:w="873" w:type="pct"/>
            <w:tcBorders>
              <w:top w:val="nil"/>
              <w:left w:val="nil"/>
              <w:bottom w:val="single" w:sz="4" w:space="0" w:color="auto"/>
              <w:right w:val="single" w:sz="4" w:space="0" w:color="auto"/>
            </w:tcBorders>
            <w:shd w:val="clear" w:color="auto" w:fill="C9A470"/>
            <w:vAlign w:val="center"/>
            <w:hideMark/>
          </w:tcPr>
          <w:p w14:paraId="43C51CA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Źródło danych</w:t>
            </w:r>
          </w:p>
        </w:tc>
        <w:tc>
          <w:tcPr>
            <w:tcW w:w="742" w:type="pct"/>
            <w:tcBorders>
              <w:top w:val="nil"/>
              <w:left w:val="nil"/>
              <w:bottom w:val="single" w:sz="4" w:space="0" w:color="auto"/>
              <w:right w:val="single" w:sz="4" w:space="0" w:color="auto"/>
            </w:tcBorders>
            <w:shd w:val="clear" w:color="auto" w:fill="C9A470"/>
            <w:vAlign w:val="center"/>
            <w:hideMark/>
          </w:tcPr>
          <w:p w14:paraId="7BE879C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Stymulanta/ </w:t>
            </w: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C9A470"/>
            <w:vAlign w:val="center"/>
            <w:hideMark/>
          </w:tcPr>
          <w:p w14:paraId="2095661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Zakres czasowy</w:t>
            </w:r>
          </w:p>
        </w:tc>
      </w:tr>
      <w:tr w:rsidR="00B3749D" w:rsidRPr="00EC63E5" w14:paraId="26EB034F" w14:textId="77777777" w:rsidTr="005B5099">
        <w:trPr>
          <w:trHeight w:val="520"/>
        </w:trPr>
        <w:tc>
          <w:tcPr>
            <w:tcW w:w="1070" w:type="pct"/>
            <w:vMerge w:val="restart"/>
            <w:tcBorders>
              <w:top w:val="nil"/>
              <w:left w:val="single" w:sz="4" w:space="0" w:color="auto"/>
              <w:right w:val="single" w:sz="4" w:space="0" w:color="auto"/>
            </w:tcBorders>
            <w:shd w:val="clear" w:color="auto" w:fill="2758A5"/>
            <w:vAlign w:val="center"/>
            <w:hideMark/>
          </w:tcPr>
          <w:p w14:paraId="00F89D20" w14:textId="77777777" w:rsidR="00B3749D" w:rsidRPr="00EC63E5" w:rsidRDefault="00B3749D"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POKRYCIE AZBESTEM</w:t>
            </w:r>
          </w:p>
        </w:tc>
        <w:tc>
          <w:tcPr>
            <w:tcW w:w="1692" w:type="pct"/>
            <w:tcBorders>
              <w:top w:val="nil"/>
              <w:left w:val="nil"/>
              <w:bottom w:val="single" w:sz="4" w:space="0" w:color="auto"/>
              <w:right w:val="single" w:sz="4" w:space="0" w:color="auto"/>
            </w:tcBorders>
            <w:shd w:val="clear" w:color="auto" w:fill="auto"/>
            <w:vAlign w:val="center"/>
            <w:hideMark/>
          </w:tcPr>
          <w:p w14:paraId="5CB09656"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Liczba budynków mieszkalnych pokrytych płytami </w:t>
            </w:r>
            <w:proofErr w:type="spellStart"/>
            <w:r w:rsidRPr="00EC63E5">
              <w:rPr>
                <w:rFonts w:ascii="Arial Nova Light" w:eastAsia="Times New Roman" w:hAnsi="Arial Nova Light" w:cs="Calibri"/>
                <w:color w:val="000000"/>
                <w:kern w:val="0"/>
                <w:sz w:val="18"/>
                <w:szCs w:val="18"/>
                <w:lang w:eastAsia="pl-PL"/>
                <w14:ligatures w14:val="none"/>
              </w:rPr>
              <w:t>azbestowocementowymi</w:t>
            </w:r>
            <w:proofErr w:type="spellEnd"/>
            <w:r w:rsidRPr="00EC63E5">
              <w:rPr>
                <w:rFonts w:ascii="Arial Nova Light" w:eastAsia="Times New Roman" w:hAnsi="Arial Nova Light" w:cs="Calibri"/>
                <w:color w:val="000000"/>
                <w:kern w:val="0"/>
                <w:sz w:val="18"/>
                <w:szCs w:val="18"/>
                <w:lang w:eastAsia="pl-PL"/>
                <w14:ligatures w14:val="none"/>
              </w:rPr>
              <w:t xml:space="preserve">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7D84468B"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56933DFA"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69BD86D8"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B3749D" w:rsidRPr="00EC63E5" w14:paraId="7F4D31BB" w14:textId="77777777" w:rsidTr="005B5099">
        <w:trPr>
          <w:trHeight w:val="520"/>
        </w:trPr>
        <w:tc>
          <w:tcPr>
            <w:tcW w:w="1070" w:type="pct"/>
            <w:vMerge/>
            <w:tcBorders>
              <w:left w:val="single" w:sz="4" w:space="0" w:color="auto"/>
              <w:bottom w:val="single" w:sz="4" w:space="0" w:color="auto"/>
              <w:right w:val="single" w:sz="4" w:space="0" w:color="auto"/>
            </w:tcBorders>
            <w:shd w:val="clear" w:color="auto" w:fill="2758A5"/>
            <w:vAlign w:val="center"/>
            <w:hideMark/>
          </w:tcPr>
          <w:p w14:paraId="20EAA453" w14:textId="77777777" w:rsidR="00B3749D" w:rsidRPr="00EC63E5" w:rsidRDefault="00B3749D" w:rsidP="00EC63E5">
            <w:pPr>
              <w:spacing w:after="0" w:line="240" w:lineRule="auto"/>
              <w:rPr>
                <w:rFonts w:ascii="Arial Nova Light" w:eastAsia="Times New Roman" w:hAnsi="Arial Nova Light" w:cs="Calibri"/>
                <w:b/>
                <w:bCs/>
                <w:color w:val="FFFFFF" w:themeColor="background1"/>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64AEC796"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Powierzchnia materiałów zawierających azbest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202BB19E"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4749B1FF"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713E54EE" w14:textId="77777777" w:rsidR="00B3749D" w:rsidRPr="00EC63E5" w:rsidRDefault="00B3749D"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5C4187C4" w14:textId="77777777" w:rsidTr="00EC63E5">
        <w:trPr>
          <w:trHeight w:val="520"/>
        </w:trPr>
        <w:tc>
          <w:tcPr>
            <w:tcW w:w="1070" w:type="pct"/>
            <w:tcBorders>
              <w:top w:val="nil"/>
              <w:left w:val="single" w:sz="4" w:space="0" w:color="auto"/>
              <w:bottom w:val="nil"/>
              <w:right w:val="single" w:sz="4" w:space="0" w:color="auto"/>
            </w:tcBorders>
            <w:shd w:val="clear" w:color="auto" w:fill="2758A5"/>
            <w:vAlign w:val="center"/>
            <w:hideMark/>
          </w:tcPr>
          <w:p w14:paraId="79946C1A" w14:textId="0EEA57A5" w:rsidR="00EC63E5" w:rsidRPr="00EC63E5" w:rsidRDefault="00B3749D" w:rsidP="00B3749D">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Pr>
                <w:rFonts w:ascii="Arial Nova Light" w:eastAsia="Times New Roman" w:hAnsi="Arial Nova Light" w:cs="Calibri"/>
                <w:b/>
                <w:bCs/>
                <w:color w:val="FFFFFF" w:themeColor="background1"/>
                <w:kern w:val="0"/>
                <w:sz w:val="18"/>
                <w:szCs w:val="18"/>
                <w:lang w:eastAsia="pl-PL"/>
                <w14:ligatures w14:val="none"/>
              </w:rPr>
              <w:t>JAKOŚĆ POWIETRZA</w:t>
            </w:r>
          </w:p>
        </w:tc>
        <w:tc>
          <w:tcPr>
            <w:tcW w:w="1692" w:type="pct"/>
            <w:tcBorders>
              <w:top w:val="nil"/>
              <w:left w:val="nil"/>
              <w:bottom w:val="single" w:sz="4" w:space="0" w:color="auto"/>
              <w:right w:val="single" w:sz="4" w:space="0" w:color="auto"/>
            </w:tcBorders>
            <w:shd w:val="clear" w:color="auto" w:fill="auto"/>
            <w:vAlign w:val="center"/>
            <w:hideMark/>
          </w:tcPr>
          <w:p w14:paraId="4E041B3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Liczba indywidualnych źródeł ciepła na paliwa stałe (węgiel, miał, </w:t>
            </w:r>
            <w:proofErr w:type="spellStart"/>
            <w:r w:rsidRPr="00EC63E5">
              <w:rPr>
                <w:rFonts w:ascii="Arial Nova Light" w:eastAsia="Times New Roman" w:hAnsi="Arial Nova Light" w:cs="Calibri"/>
                <w:color w:val="000000"/>
                <w:kern w:val="0"/>
                <w:sz w:val="18"/>
                <w:szCs w:val="18"/>
                <w:lang w:eastAsia="pl-PL"/>
                <w14:ligatures w14:val="none"/>
              </w:rPr>
              <w:t>ekogroszek</w:t>
            </w:r>
            <w:proofErr w:type="spellEnd"/>
            <w:r w:rsidRPr="00EC63E5">
              <w:rPr>
                <w:rFonts w:ascii="Arial Nova Light" w:eastAsia="Times New Roman" w:hAnsi="Arial Nova Light" w:cs="Calibri"/>
                <w:color w:val="000000"/>
                <w:kern w:val="0"/>
                <w:sz w:val="18"/>
                <w:szCs w:val="18"/>
                <w:lang w:eastAsia="pl-PL"/>
                <w14:ligatures w14:val="none"/>
              </w:rPr>
              <w:t>)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0E947A2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711FD37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6D010C4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28EC9302" w14:textId="77777777" w:rsidTr="00EC63E5">
        <w:trPr>
          <w:trHeight w:val="78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5902410B"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NATĘŻENIE RUCHU DROGOWEGO</w:t>
            </w:r>
          </w:p>
        </w:tc>
        <w:tc>
          <w:tcPr>
            <w:tcW w:w="1692" w:type="pct"/>
            <w:tcBorders>
              <w:top w:val="nil"/>
              <w:left w:val="nil"/>
              <w:bottom w:val="single" w:sz="4" w:space="0" w:color="auto"/>
              <w:right w:val="single" w:sz="4" w:space="0" w:color="auto"/>
            </w:tcBorders>
            <w:shd w:val="clear" w:color="auto" w:fill="auto"/>
            <w:vAlign w:val="center"/>
            <w:hideMark/>
          </w:tcPr>
          <w:p w14:paraId="468630D7"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stwierdzonych zdarzeń drogowych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250C8CE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Komenda Powiatowa Policji w Ostrowie Wielkopolskim, 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D859FB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14:paraId="3A4CA1E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 2023 r.</w:t>
            </w:r>
          </w:p>
        </w:tc>
      </w:tr>
      <w:tr w:rsidR="00EC63E5" w:rsidRPr="00EC63E5" w14:paraId="56728C46" w14:textId="77777777" w:rsidTr="00EC63E5">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16D07704" w14:textId="77777777" w:rsidR="00EC63E5" w:rsidRPr="00EC63E5" w:rsidRDefault="00EC63E5" w:rsidP="00EC63E5">
            <w:pPr>
              <w:spacing w:after="0" w:line="240" w:lineRule="auto"/>
              <w:jc w:val="center"/>
              <w:rPr>
                <w:rFonts w:ascii="Arial Nova Light" w:eastAsia="Times New Roman" w:hAnsi="Arial Nova Light" w:cs="Calibri"/>
                <w:b/>
                <w:bCs/>
                <w:color w:val="000000"/>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SFERA PRZESTRZENNO-FUNKCJONALNA</w:t>
            </w:r>
          </w:p>
        </w:tc>
      </w:tr>
      <w:tr w:rsidR="00EC63E5" w:rsidRPr="00EC63E5" w14:paraId="54D01751" w14:textId="77777777" w:rsidTr="00EC63E5">
        <w:trPr>
          <w:trHeight w:val="52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037C3FA3" w14:textId="77777777" w:rsidR="00EC63E5" w:rsidRPr="00EC63E5" w:rsidRDefault="00EC63E5" w:rsidP="00EC63E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EC63E5">
              <w:rPr>
                <w:rFonts w:ascii="Arial Nova Light" w:eastAsia="Times New Roman" w:hAnsi="Arial Nova Light" w:cs="Calibri"/>
                <w:color w:val="FFFFFF" w:themeColor="background1"/>
                <w:kern w:val="0"/>
                <w:sz w:val="18"/>
                <w:szCs w:val="18"/>
                <w:lang w:eastAsia="pl-PL"/>
                <w14:ligatures w14:val="none"/>
              </w:rPr>
              <w:t>Zjawisko</w:t>
            </w:r>
          </w:p>
        </w:tc>
        <w:tc>
          <w:tcPr>
            <w:tcW w:w="1692" w:type="pct"/>
            <w:tcBorders>
              <w:top w:val="nil"/>
              <w:left w:val="nil"/>
              <w:bottom w:val="single" w:sz="4" w:space="0" w:color="auto"/>
              <w:right w:val="single" w:sz="4" w:space="0" w:color="auto"/>
            </w:tcBorders>
            <w:shd w:val="clear" w:color="auto" w:fill="C9A470"/>
            <w:vAlign w:val="center"/>
            <w:hideMark/>
          </w:tcPr>
          <w:p w14:paraId="50A1FA6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Wskaźnik/miernik</w:t>
            </w:r>
          </w:p>
        </w:tc>
        <w:tc>
          <w:tcPr>
            <w:tcW w:w="873" w:type="pct"/>
            <w:tcBorders>
              <w:top w:val="nil"/>
              <w:left w:val="nil"/>
              <w:bottom w:val="single" w:sz="4" w:space="0" w:color="auto"/>
              <w:right w:val="single" w:sz="4" w:space="0" w:color="auto"/>
            </w:tcBorders>
            <w:shd w:val="clear" w:color="auto" w:fill="C9A470"/>
            <w:vAlign w:val="center"/>
            <w:hideMark/>
          </w:tcPr>
          <w:p w14:paraId="710FFF0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Źródło danych</w:t>
            </w:r>
          </w:p>
        </w:tc>
        <w:tc>
          <w:tcPr>
            <w:tcW w:w="742" w:type="pct"/>
            <w:tcBorders>
              <w:top w:val="nil"/>
              <w:left w:val="nil"/>
              <w:bottom w:val="single" w:sz="4" w:space="0" w:color="auto"/>
              <w:right w:val="single" w:sz="4" w:space="0" w:color="auto"/>
            </w:tcBorders>
            <w:shd w:val="clear" w:color="auto" w:fill="C9A470"/>
            <w:vAlign w:val="center"/>
            <w:hideMark/>
          </w:tcPr>
          <w:p w14:paraId="0DB6D56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Stymulanta/ </w:t>
            </w: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C9A470"/>
            <w:vAlign w:val="center"/>
            <w:hideMark/>
          </w:tcPr>
          <w:p w14:paraId="3A25BCF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Zakres czasowy</w:t>
            </w:r>
          </w:p>
        </w:tc>
      </w:tr>
      <w:tr w:rsidR="00EC63E5" w:rsidRPr="00EC63E5" w14:paraId="3EE06199" w14:textId="77777777" w:rsidTr="00EC63E5">
        <w:trPr>
          <w:trHeight w:val="1040"/>
        </w:trPr>
        <w:tc>
          <w:tcPr>
            <w:tcW w:w="1070" w:type="pct"/>
            <w:vMerge w:val="restart"/>
            <w:tcBorders>
              <w:top w:val="nil"/>
              <w:left w:val="single" w:sz="4" w:space="0" w:color="auto"/>
              <w:bottom w:val="nil"/>
              <w:right w:val="single" w:sz="4" w:space="0" w:color="auto"/>
            </w:tcBorders>
            <w:shd w:val="clear" w:color="auto" w:fill="2758A5"/>
            <w:vAlign w:val="center"/>
            <w:hideMark/>
          </w:tcPr>
          <w:p w14:paraId="4E1B5D5C"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DOSTĘPNOŚĆ INFRASTRUKTURY PUBLICZNEJ</w:t>
            </w:r>
          </w:p>
        </w:tc>
        <w:tc>
          <w:tcPr>
            <w:tcW w:w="1692" w:type="pct"/>
            <w:tcBorders>
              <w:top w:val="nil"/>
              <w:left w:val="nil"/>
              <w:bottom w:val="single" w:sz="4" w:space="0" w:color="auto"/>
              <w:right w:val="single" w:sz="4" w:space="0" w:color="auto"/>
            </w:tcBorders>
            <w:shd w:val="clear" w:color="auto" w:fill="auto"/>
            <w:vAlign w:val="center"/>
            <w:hideMark/>
          </w:tcPr>
          <w:p w14:paraId="0AD9719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obiektów infrastruktury sportowej (boiska, place zabaw, siłownie zewnętrzne, place sportowe, orliki, sale gimnastyczne, hale widowiskowe, baseny itp.)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52E72ED4"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9FC62B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3263EF4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3D99FAC1" w14:textId="77777777" w:rsidTr="00EC63E5">
        <w:trPr>
          <w:trHeight w:val="520"/>
        </w:trPr>
        <w:tc>
          <w:tcPr>
            <w:tcW w:w="1070" w:type="pct"/>
            <w:vMerge/>
            <w:tcBorders>
              <w:top w:val="nil"/>
              <w:left w:val="single" w:sz="4" w:space="0" w:color="auto"/>
              <w:bottom w:val="nil"/>
              <w:right w:val="single" w:sz="4" w:space="0" w:color="auto"/>
            </w:tcBorders>
            <w:shd w:val="clear" w:color="auto" w:fill="2758A5"/>
            <w:vAlign w:val="center"/>
            <w:hideMark/>
          </w:tcPr>
          <w:p w14:paraId="410CF164"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289555C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ogólnodostępnych placów zabaw (bez szkolnych)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0407B17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362F1E3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48A6AF2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04AB8C61" w14:textId="77777777" w:rsidTr="00EC63E5">
        <w:trPr>
          <w:trHeight w:val="520"/>
        </w:trPr>
        <w:tc>
          <w:tcPr>
            <w:tcW w:w="1070" w:type="pct"/>
            <w:vMerge/>
            <w:tcBorders>
              <w:top w:val="nil"/>
              <w:left w:val="single" w:sz="4" w:space="0" w:color="auto"/>
              <w:bottom w:val="nil"/>
              <w:right w:val="single" w:sz="4" w:space="0" w:color="auto"/>
            </w:tcBorders>
            <w:shd w:val="clear" w:color="auto" w:fill="2758A5"/>
            <w:vAlign w:val="center"/>
            <w:hideMark/>
          </w:tcPr>
          <w:p w14:paraId="57358F8F"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3CD14BC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centrów aktywności mieszkańców (świetlice, domy kultury, biblioteki, filie, remizy, itp.)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4455ABB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25A8BCA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555A4F9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79BA1214" w14:textId="77777777" w:rsidTr="00EC63E5">
        <w:trPr>
          <w:trHeight w:val="520"/>
        </w:trPr>
        <w:tc>
          <w:tcPr>
            <w:tcW w:w="1070" w:type="pct"/>
            <w:vMerge/>
            <w:tcBorders>
              <w:top w:val="nil"/>
              <w:left w:val="single" w:sz="4" w:space="0" w:color="auto"/>
              <w:bottom w:val="nil"/>
              <w:right w:val="single" w:sz="4" w:space="0" w:color="auto"/>
            </w:tcBorders>
            <w:shd w:val="clear" w:color="auto" w:fill="2758A5"/>
            <w:vAlign w:val="center"/>
            <w:hideMark/>
          </w:tcPr>
          <w:p w14:paraId="44350DC6"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425E490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placówek oświatowych (szkół, przedszkoli wraz z filiami)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3624AB8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37D4F19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7F44493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274591CB" w14:textId="77777777" w:rsidTr="00EC63E5">
        <w:trPr>
          <w:trHeight w:val="52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72548B90"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DOSTĘPNOŚĆ KOMUNIKACYJNA</w:t>
            </w:r>
          </w:p>
        </w:tc>
        <w:tc>
          <w:tcPr>
            <w:tcW w:w="1692" w:type="pct"/>
            <w:tcBorders>
              <w:top w:val="nil"/>
              <w:left w:val="nil"/>
              <w:bottom w:val="single" w:sz="4" w:space="0" w:color="auto"/>
              <w:right w:val="single" w:sz="4" w:space="0" w:color="auto"/>
            </w:tcBorders>
            <w:shd w:val="clear" w:color="auto" w:fill="auto"/>
            <w:vAlign w:val="center"/>
            <w:hideMark/>
          </w:tcPr>
          <w:p w14:paraId="307B0EB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czynnych przystanków autobusowych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7BF088F9"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55C3BA62"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Stymulanta</w:t>
            </w:r>
          </w:p>
        </w:tc>
        <w:tc>
          <w:tcPr>
            <w:tcW w:w="623" w:type="pct"/>
            <w:tcBorders>
              <w:top w:val="nil"/>
              <w:left w:val="nil"/>
              <w:bottom w:val="single" w:sz="4" w:space="0" w:color="auto"/>
              <w:right w:val="single" w:sz="4" w:space="0" w:color="auto"/>
            </w:tcBorders>
            <w:shd w:val="clear" w:color="auto" w:fill="auto"/>
            <w:vAlign w:val="center"/>
            <w:hideMark/>
          </w:tcPr>
          <w:p w14:paraId="50D21A3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722F3DA5" w14:textId="77777777" w:rsidTr="00EC63E5">
        <w:trPr>
          <w:trHeight w:val="510"/>
        </w:trPr>
        <w:tc>
          <w:tcPr>
            <w:tcW w:w="1070" w:type="pct"/>
            <w:tcBorders>
              <w:top w:val="nil"/>
              <w:left w:val="single" w:sz="4" w:space="0" w:color="auto"/>
              <w:bottom w:val="nil"/>
              <w:right w:val="single" w:sz="4" w:space="0" w:color="auto"/>
            </w:tcBorders>
            <w:shd w:val="clear" w:color="auto" w:fill="2758A5"/>
            <w:vAlign w:val="center"/>
            <w:hideMark/>
          </w:tcPr>
          <w:p w14:paraId="32F6E759"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JAKOŚĆ TERENÓW PUBLICZNYCH</w:t>
            </w:r>
          </w:p>
        </w:tc>
        <w:tc>
          <w:tcPr>
            <w:tcW w:w="1692" w:type="pct"/>
            <w:tcBorders>
              <w:top w:val="nil"/>
              <w:left w:val="nil"/>
              <w:bottom w:val="single" w:sz="4" w:space="0" w:color="auto"/>
              <w:right w:val="single" w:sz="4" w:space="0" w:color="auto"/>
            </w:tcBorders>
            <w:shd w:val="clear" w:color="auto" w:fill="auto"/>
            <w:vAlign w:val="center"/>
            <w:hideMark/>
          </w:tcPr>
          <w:p w14:paraId="4516099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punktów sprzedaży alkoholu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7979B70B"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4D702A1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630C83F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1977ABBA" w14:textId="77777777" w:rsidTr="00EC63E5">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2758A5"/>
            <w:noWrap/>
            <w:vAlign w:val="center"/>
            <w:hideMark/>
          </w:tcPr>
          <w:p w14:paraId="195CD582" w14:textId="77777777" w:rsidR="00EC63E5" w:rsidRPr="00EC63E5" w:rsidRDefault="00EC63E5" w:rsidP="00EC63E5">
            <w:pPr>
              <w:spacing w:after="0" w:line="240" w:lineRule="auto"/>
              <w:jc w:val="center"/>
              <w:rPr>
                <w:rFonts w:ascii="Arial Nova Light" w:eastAsia="Times New Roman" w:hAnsi="Arial Nova Light" w:cs="Calibri"/>
                <w:b/>
                <w:bCs/>
                <w:color w:val="000000"/>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SFERA TECHNICZNA</w:t>
            </w:r>
          </w:p>
        </w:tc>
      </w:tr>
      <w:tr w:rsidR="00EC63E5" w:rsidRPr="00EC63E5" w14:paraId="12A6BE3F" w14:textId="77777777" w:rsidTr="00EC63E5">
        <w:trPr>
          <w:trHeight w:val="52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1F03CDB2" w14:textId="77777777" w:rsidR="00EC63E5" w:rsidRPr="00EC63E5" w:rsidRDefault="00EC63E5" w:rsidP="00EC63E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EC63E5">
              <w:rPr>
                <w:rFonts w:ascii="Arial Nova Light" w:eastAsia="Times New Roman" w:hAnsi="Arial Nova Light" w:cs="Calibri"/>
                <w:color w:val="FFFFFF" w:themeColor="background1"/>
                <w:kern w:val="0"/>
                <w:sz w:val="18"/>
                <w:szCs w:val="18"/>
                <w:lang w:eastAsia="pl-PL"/>
                <w14:ligatures w14:val="none"/>
              </w:rPr>
              <w:t>Zjawisko</w:t>
            </w:r>
          </w:p>
        </w:tc>
        <w:tc>
          <w:tcPr>
            <w:tcW w:w="1692" w:type="pct"/>
            <w:tcBorders>
              <w:top w:val="nil"/>
              <w:left w:val="nil"/>
              <w:bottom w:val="single" w:sz="4" w:space="0" w:color="auto"/>
              <w:right w:val="single" w:sz="4" w:space="0" w:color="auto"/>
            </w:tcBorders>
            <w:shd w:val="clear" w:color="auto" w:fill="C9A470"/>
            <w:vAlign w:val="center"/>
            <w:hideMark/>
          </w:tcPr>
          <w:p w14:paraId="6FF6F84F"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Wskaźnik/miernik</w:t>
            </w:r>
          </w:p>
        </w:tc>
        <w:tc>
          <w:tcPr>
            <w:tcW w:w="873" w:type="pct"/>
            <w:tcBorders>
              <w:top w:val="nil"/>
              <w:left w:val="nil"/>
              <w:bottom w:val="single" w:sz="4" w:space="0" w:color="auto"/>
              <w:right w:val="single" w:sz="4" w:space="0" w:color="auto"/>
            </w:tcBorders>
            <w:shd w:val="clear" w:color="auto" w:fill="C9A470"/>
            <w:vAlign w:val="center"/>
            <w:hideMark/>
          </w:tcPr>
          <w:p w14:paraId="70A0D5F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Źródło danych</w:t>
            </w:r>
          </w:p>
        </w:tc>
        <w:tc>
          <w:tcPr>
            <w:tcW w:w="742" w:type="pct"/>
            <w:tcBorders>
              <w:top w:val="nil"/>
              <w:left w:val="nil"/>
              <w:bottom w:val="single" w:sz="4" w:space="0" w:color="auto"/>
              <w:right w:val="single" w:sz="4" w:space="0" w:color="auto"/>
            </w:tcBorders>
            <w:shd w:val="clear" w:color="auto" w:fill="C9A470"/>
            <w:vAlign w:val="center"/>
            <w:hideMark/>
          </w:tcPr>
          <w:p w14:paraId="653CB0C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 xml:space="preserve">Stymulanta/ </w:t>
            </w: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C9A470"/>
            <w:vAlign w:val="center"/>
            <w:hideMark/>
          </w:tcPr>
          <w:p w14:paraId="6457AD7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Zakres czasowy</w:t>
            </w:r>
          </w:p>
        </w:tc>
      </w:tr>
      <w:tr w:rsidR="00EC63E5" w:rsidRPr="00EC63E5" w14:paraId="7199A1AC" w14:textId="77777777" w:rsidTr="00EC63E5">
        <w:trPr>
          <w:trHeight w:val="1040"/>
        </w:trPr>
        <w:tc>
          <w:tcPr>
            <w:tcW w:w="1070" w:type="pct"/>
            <w:vMerge w:val="restart"/>
            <w:tcBorders>
              <w:top w:val="nil"/>
              <w:left w:val="single" w:sz="4" w:space="0" w:color="auto"/>
              <w:bottom w:val="single" w:sz="4" w:space="0" w:color="auto"/>
              <w:right w:val="single" w:sz="4" w:space="0" w:color="auto"/>
            </w:tcBorders>
            <w:shd w:val="clear" w:color="auto" w:fill="2758A5"/>
            <w:vAlign w:val="center"/>
            <w:hideMark/>
          </w:tcPr>
          <w:p w14:paraId="21DD2EB6"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STAN TECHNICZNY PRZESTRZENI PUBLICZNEJ</w:t>
            </w:r>
          </w:p>
        </w:tc>
        <w:tc>
          <w:tcPr>
            <w:tcW w:w="1692" w:type="pct"/>
            <w:tcBorders>
              <w:top w:val="nil"/>
              <w:left w:val="nil"/>
              <w:bottom w:val="single" w:sz="4" w:space="0" w:color="auto"/>
              <w:right w:val="single" w:sz="4" w:space="0" w:color="auto"/>
            </w:tcBorders>
            <w:shd w:val="clear" w:color="auto" w:fill="auto"/>
            <w:vAlign w:val="center"/>
            <w:hideMark/>
          </w:tcPr>
          <w:p w14:paraId="3D55BBF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obiektów komunalnych wymagających remontów z wyłączeniem urządzeń sieciowych (mieszkania komunalne, obiekty użyteczności publicznej, oczyszczalnie ścieków itp.)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1D18768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4E88E32D"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74801B0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6BFBA157" w14:textId="77777777" w:rsidTr="00EC63E5">
        <w:trPr>
          <w:trHeight w:val="780"/>
        </w:trPr>
        <w:tc>
          <w:tcPr>
            <w:tcW w:w="1070" w:type="pct"/>
            <w:vMerge/>
            <w:tcBorders>
              <w:top w:val="nil"/>
              <w:left w:val="single" w:sz="4" w:space="0" w:color="auto"/>
              <w:bottom w:val="single" w:sz="4" w:space="0" w:color="auto"/>
              <w:right w:val="single" w:sz="4" w:space="0" w:color="auto"/>
            </w:tcBorders>
            <w:shd w:val="clear" w:color="auto" w:fill="2758A5"/>
            <w:vAlign w:val="center"/>
            <w:hideMark/>
          </w:tcPr>
          <w:p w14:paraId="2DDC444A" w14:textId="77777777" w:rsidR="00EC63E5" w:rsidRPr="00EC63E5" w:rsidRDefault="00EC63E5" w:rsidP="00EC63E5">
            <w:pPr>
              <w:spacing w:after="0" w:line="240" w:lineRule="auto"/>
              <w:rPr>
                <w:rFonts w:ascii="Arial Nova Light" w:eastAsia="Times New Roman" w:hAnsi="Arial Nova Light" w:cs="Calibri"/>
                <w:b/>
                <w:bCs/>
                <w:color w:val="000000"/>
                <w:kern w:val="0"/>
                <w:sz w:val="18"/>
                <w:szCs w:val="18"/>
                <w:lang w:eastAsia="pl-PL"/>
                <w14:ligatures w14:val="none"/>
              </w:rPr>
            </w:pPr>
          </w:p>
        </w:tc>
        <w:tc>
          <w:tcPr>
            <w:tcW w:w="1692" w:type="pct"/>
            <w:tcBorders>
              <w:top w:val="nil"/>
              <w:left w:val="nil"/>
              <w:bottom w:val="single" w:sz="4" w:space="0" w:color="auto"/>
              <w:right w:val="single" w:sz="4" w:space="0" w:color="auto"/>
            </w:tcBorders>
            <w:shd w:val="clear" w:color="auto" w:fill="auto"/>
            <w:vAlign w:val="center"/>
            <w:hideMark/>
          </w:tcPr>
          <w:p w14:paraId="763487A6"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obiektów przestrzeni publicznej (place zabaw, skwery, zieleńce, place, inne ogólnodostępne przestrzenie publiczne) w złym stanie technicznym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5844D10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314F9B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36BC2C48"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00E22EB7" w14:textId="77777777" w:rsidTr="00EC63E5">
        <w:trPr>
          <w:trHeight w:val="104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2F6988FB"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EFEKTYWNOŚĆ ENERGETYCZNA</w:t>
            </w:r>
          </w:p>
        </w:tc>
        <w:tc>
          <w:tcPr>
            <w:tcW w:w="1692" w:type="pct"/>
            <w:tcBorders>
              <w:top w:val="nil"/>
              <w:left w:val="nil"/>
              <w:bottom w:val="single" w:sz="4" w:space="0" w:color="auto"/>
              <w:right w:val="single" w:sz="4" w:space="0" w:color="auto"/>
            </w:tcBorders>
            <w:shd w:val="clear" w:color="auto" w:fill="auto"/>
            <w:vAlign w:val="center"/>
            <w:hideMark/>
          </w:tcPr>
          <w:p w14:paraId="7EB8E11E"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obiektów komunalnych wymagających termomodernizacji (mieszkania komunalne, obiekty użyteczności publicznej, oczyszczalnie ścieków itp.)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15A1373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64D0ABAC"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3456CC23"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r w:rsidR="00EC63E5" w:rsidRPr="00EC63E5" w14:paraId="1379058D" w14:textId="77777777" w:rsidTr="00EC63E5">
        <w:trPr>
          <w:trHeight w:val="1040"/>
        </w:trPr>
        <w:tc>
          <w:tcPr>
            <w:tcW w:w="1070" w:type="pct"/>
            <w:tcBorders>
              <w:top w:val="nil"/>
              <w:left w:val="single" w:sz="4" w:space="0" w:color="auto"/>
              <w:bottom w:val="single" w:sz="4" w:space="0" w:color="auto"/>
              <w:right w:val="single" w:sz="4" w:space="0" w:color="auto"/>
            </w:tcBorders>
            <w:shd w:val="clear" w:color="auto" w:fill="2758A5"/>
            <w:vAlign w:val="center"/>
            <w:hideMark/>
          </w:tcPr>
          <w:p w14:paraId="0026C759" w14:textId="77777777" w:rsidR="00EC63E5" w:rsidRPr="00EC63E5" w:rsidRDefault="00EC63E5" w:rsidP="00EC63E5">
            <w:pPr>
              <w:spacing w:after="0" w:line="240" w:lineRule="auto"/>
              <w:jc w:val="center"/>
              <w:rPr>
                <w:rFonts w:ascii="Arial Nova Light" w:eastAsia="Times New Roman" w:hAnsi="Arial Nova Light" w:cs="Calibri"/>
                <w:b/>
                <w:bCs/>
                <w:color w:val="FFFFFF" w:themeColor="background1"/>
                <w:kern w:val="0"/>
                <w:sz w:val="18"/>
                <w:szCs w:val="18"/>
                <w:lang w:eastAsia="pl-PL"/>
                <w14:ligatures w14:val="none"/>
              </w:rPr>
            </w:pPr>
            <w:r w:rsidRPr="00EC63E5">
              <w:rPr>
                <w:rFonts w:ascii="Arial Nova Light" w:eastAsia="Times New Roman" w:hAnsi="Arial Nova Light" w:cs="Calibri"/>
                <w:b/>
                <w:bCs/>
                <w:color w:val="FFFFFF" w:themeColor="background1"/>
                <w:kern w:val="0"/>
                <w:sz w:val="18"/>
                <w:szCs w:val="18"/>
                <w:lang w:eastAsia="pl-PL"/>
                <w14:ligatures w14:val="none"/>
              </w:rPr>
              <w:t>ZAPEWNIENIE DOSTĘPNOŚCI</w:t>
            </w:r>
          </w:p>
        </w:tc>
        <w:tc>
          <w:tcPr>
            <w:tcW w:w="1692" w:type="pct"/>
            <w:tcBorders>
              <w:top w:val="nil"/>
              <w:left w:val="nil"/>
              <w:bottom w:val="single" w:sz="4" w:space="0" w:color="auto"/>
              <w:right w:val="single" w:sz="4" w:space="0" w:color="auto"/>
            </w:tcBorders>
            <w:shd w:val="clear" w:color="auto" w:fill="auto"/>
            <w:vAlign w:val="center"/>
            <w:hideMark/>
          </w:tcPr>
          <w:p w14:paraId="6ABA62E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Liczba obiektów komunalnych niedostosowanych do potrzeb osób ze szczególnymi potrzebami (mieszkania komunalne, obiekty użyteczności publicznej, itp.) na 100 mieszkańców</w:t>
            </w:r>
          </w:p>
        </w:tc>
        <w:tc>
          <w:tcPr>
            <w:tcW w:w="873" w:type="pct"/>
            <w:tcBorders>
              <w:top w:val="nil"/>
              <w:left w:val="nil"/>
              <w:bottom w:val="single" w:sz="4" w:space="0" w:color="auto"/>
              <w:right w:val="single" w:sz="4" w:space="0" w:color="auto"/>
            </w:tcBorders>
            <w:shd w:val="clear" w:color="auto" w:fill="auto"/>
            <w:vAlign w:val="center"/>
            <w:hideMark/>
          </w:tcPr>
          <w:p w14:paraId="0B70CE10"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Urząd Gminy i Miasta Nowe Skalmierzyce</w:t>
            </w:r>
          </w:p>
        </w:tc>
        <w:tc>
          <w:tcPr>
            <w:tcW w:w="742" w:type="pct"/>
            <w:tcBorders>
              <w:top w:val="nil"/>
              <w:left w:val="nil"/>
              <w:bottom w:val="single" w:sz="4" w:space="0" w:color="auto"/>
              <w:right w:val="single" w:sz="4" w:space="0" w:color="auto"/>
            </w:tcBorders>
            <w:shd w:val="clear" w:color="auto" w:fill="auto"/>
            <w:noWrap/>
            <w:vAlign w:val="center"/>
            <w:hideMark/>
          </w:tcPr>
          <w:p w14:paraId="019DE1E1"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proofErr w:type="spellStart"/>
            <w:r w:rsidRPr="00EC63E5">
              <w:rPr>
                <w:rFonts w:ascii="Arial Nova Light" w:eastAsia="Times New Roman" w:hAnsi="Arial Nova Light" w:cs="Calibri"/>
                <w:color w:val="000000"/>
                <w:kern w:val="0"/>
                <w:sz w:val="18"/>
                <w:szCs w:val="18"/>
                <w:lang w:eastAsia="pl-PL"/>
                <w14:ligatures w14:val="none"/>
              </w:rPr>
              <w:t>Destymulanta</w:t>
            </w:r>
            <w:proofErr w:type="spellEnd"/>
          </w:p>
        </w:tc>
        <w:tc>
          <w:tcPr>
            <w:tcW w:w="623" w:type="pct"/>
            <w:tcBorders>
              <w:top w:val="nil"/>
              <w:left w:val="nil"/>
              <w:bottom w:val="single" w:sz="4" w:space="0" w:color="auto"/>
              <w:right w:val="single" w:sz="4" w:space="0" w:color="auto"/>
            </w:tcBorders>
            <w:shd w:val="clear" w:color="auto" w:fill="auto"/>
            <w:vAlign w:val="center"/>
            <w:hideMark/>
          </w:tcPr>
          <w:p w14:paraId="20EF32B5" w14:textId="77777777" w:rsidR="00EC63E5" w:rsidRPr="00EC63E5" w:rsidRDefault="00EC63E5" w:rsidP="00EC63E5">
            <w:pPr>
              <w:spacing w:after="0" w:line="240" w:lineRule="auto"/>
              <w:jc w:val="center"/>
              <w:rPr>
                <w:rFonts w:ascii="Arial Nova Light" w:eastAsia="Times New Roman" w:hAnsi="Arial Nova Light" w:cs="Calibri"/>
                <w:color w:val="000000"/>
                <w:kern w:val="0"/>
                <w:sz w:val="18"/>
                <w:szCs w:val="18"/>
                <w:lang w:eastAsia="pl-PL"/>
                <w14:ligatures w14:val="none"/>
              </w:rPr>
            </w:pPr>
            <w:r w:rsidRPr="00EC63E5">
              <w:rPr>
                <w:rFonts w:ascii="Arial Nova Light" w:eastAsia="Times New Roman" w:hAnsi="Arial Nova Light" w:cs="Calibri"/>
                <w:color w:val="000000"/>
                <w:kern w:val="0"/>
                <w:sz w:val="18"/>
                <w:szCs w:val="18"/>
                <w:lang w:eastAsia="pl-PL"/>
                <w14:ligatures w14:val="none"/>
              </w:rPr>
              <w:t>według stanu na 31.12.2023</w:t>
            </w:r>
          </w:p>
        </w:tc>
      </w:tr>
    </w:tbl>
    <w:p w14:paraId="0984C098" w14:textId="022F9750" w:rsidR="00F03BF0" w:rsidRPr="00142A33" w:rsidRDefault="00142A33" w:rsidP="00F03BF0">
      <w:pPr>
        <w:rPr>
          <w:rFonts w:ascii="Arial Nova Light" w:hAnsi="Arial Nova Light"/>
          <w:sz w:val="18"/>
          <w:szCs w:val="18"/>
        </w:rPr>
      </w:pPr>
      <w:r w:rsidRPr="000600EB">
        <w:rPr>
          <w:rFonts w:ascii="Arial Nova Light" w:hAnsi="Arial Nova Light"/>
          <w:sz w:val="18"/>
          <w:szCs w:val="18"/>
        </w:rPr>
        <w:t>Źródło: opracowanie własne.</w:t>
      </w:r>
    </w:p>
    <w:p w14:paraId="74ACC55A" w14:textId="5BD26A6E" w:rsidR="00F03BF0" w:rsidRDefault="00B70BC5">
      <w:r>
        <w:rPr>
          <w:noProof/>
        </w:rPr>
        <mc:AlternateContent>
          <mc:Choice Requires="wps">
            <w:drawing>
              <wp:anchor distT="0" distB="0" distL="114300" distR="114300" simplePos="0" relativeHeight="251671552" behindDoc="0" locked="0" layoutInCell="1" allowOverlap="1" wp14:anchorId="5A5C619E" wp14:editId="752438FF">
                <wp:simplePos x="0" y="0"/>
                <wp:positionH relativeFrom="margin">
                  <wp:align>center</wp:align>
                </wp:positionH>
                <wp:positionV relativeFrom="paragraph">
                  <wp:posOffset>1579245</wp:posOffset>
                </wp:positionV>
                <wp:extent cx="7557796" cy="3825240"/>
                <wp:effectExtent l="0" t="0" r="24130" b="22860"/>
                <wp:wrapNone/>
                <wp:docPr id="594392362" name="Prostokąt 10"/>
                <wp:cNvGraphicFramePr/>
                <a:graphic xmlns:a="http://schemas.openxmlformats.org/drawingml/2006/main">
                  <a:graphicData uri="http://schemas.microsoft.com/office/word/2010/wordprocessingShape">
                    <wps:wsp>
                      <wps:cNvSpPr/>
                      <wps:spPr>
                        <a:xfrm>
                          <a:off x="0" y="0"/>
                          <a:ext cx="7557796" cy="382524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B36B44" id="Prostokąt 10" o:spid="_x0000_s1026" style="position:absolute;margin-left:0;margin-top:124.35pt;width:595.1pt;height:301.2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" fillcolor="#2758a5" strokecolor="#2758a5" strokeweight="1pt">
                <w10:wrap anchorx="margin"/>
              </v:rect>
            </w:pict>
          </mc:Fallback>
        </mc:AlternateContent>
      </w:r>
      <w:r w:rsidR="00BD1F42">
        <w:rPr>
          <w:noProof/>
        </w:rPr>
        <w:drawing>
          <wp:anchor distT="0" distB="0" distL="114300" distR="114300" simplePos="0" relativeHeight="251677696" behindDoc="0" locked="0" layoutInCell="1" allowOverlap="1" wp14:anchorId="32578852" wp14:editId="17D904B1">
            <wp:simplePos x="0" y="0"/>
            <wp:positionH relativeFrom="margin">
              <wp:posOffset>2145540</wp:posOffset>
            </wp:positionH>
            <wp:positionV relativeFrom="paragraph">
              <wp:posOffset>2038870</wp:posOffset>
            </wp:positionV>
            <wp:extent cx="1597985" cy="1597985"/>
            <wp:effectExtent l="0" t="0" r="0" b="0"/>
            <wp:wrapNone/>
            <wp:docPr id="1786093985" name="Grafika 15" descr="Rodzina z chłopc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3985" name="Grafika 1786093985" descr="Rodzina z chłopcem kontur"/>
                    <pic:cNvPicPr/>
                  </pic:nvPicPr>
                  <pic:blipFill>
                    <a:blip r:embed="rId31">
                      <a:extLst>
                        <a:ext uri="{96DAC541-7B7A-43D3-8B79-37D633B846F1}">
                          <asvg:svgBlip xmlns:asvg="http://schemas.microsoft.com/office/drawing/2016/SVG/main" r:embed="rId32"/>
                        </a:ext>
                      </a:extLst>
                    </a:blip>
                    <a:stretch>
                      <a:fillRect/>
                    </a:stretch>
                  </pic:blipFill>
                  <pic:spPr>
                    <a:xfrm>
                      <a:off x="0" y="0"/>
                      <a:ext cx="1597985" cy="1597985"/>
                    </a:xfrm>
                    <a:prstGeom prst="rect">
                      <a:avLst/>
                    </a:prstGeom>
                  </pic:spPr>
                </pic:pic>
              </a:graphicData>
            </a:graphic>
            <wp14:sizeRelH relativeFrom="page">
              <wp14:pctWidth>0</wp14:pctWidth>
            </wp14:sizeRelH>
            <wp14:sizeRelV relativeFrom="page">
              <wp14:pctHeight>0</wp14:pctHeight>
            </wp14:sizeRelV>
          </wp:anchor>
        </w:drawing>
      </w:r>
      <w:r w:rsidR="00F03BF0">
        <w:br w:type="page"/>
      </w:r>
    </w:p>
    <w:p w14:paraId="0442D9D8" w14:textId="2B88C9AE" w:rsidR="00F03BF0" w:rsidRPr="006720B8" w:rsidRDefault="00F03BF0" w:rsidP="00EB4FBB">
      <w:pPr>
        <w:pStyle w:val="Nagwek1"/>
        <w:numPr>
          <w:ilvl w:val="0"/>
          <w:numId w:val="14"/>
        </w:numPr>
        <w:rPr>
          <w:color w:val="2758A5"/>
        </w:rPr>
      </w:pPr>
      <w:bookmarkStart w:id="22" w:name="_Toc178679285"/>
      <w:r w:rsidRPr="006720B8">
        <w:rPr>
          <w:color w:val="2758A5"/>
        </w:rPr>
        <w:t xml:space="preserve">Analiza wskaźnikowa Gminy </w:t>
      </w:r>
      <w:r w:rsidR="00385800" w:rsidRPr="006720B8">
        <w:rPr>
          <w:color w:val="2758A5"/>
        </w:rPr>
        <w:t xml:space="preserve">i Miasta </w:t>
      </w:r>
      <w:r w:rsidR="00385800" w:rsidRPr="006720B8">
        <w:rPr>
          <w:color w:val="2758A5"/>
        </w:rPr>
        <w:br/>
        <w:t>Nowe Skalmierzyce</w:t>
      </w:r>
      <w:bookmarkEnd w:id="22"/>
      <w:r w:rsidRPr="006720B8">
        <w:rPr>
          <w:color w:val="2758A5"/>
        </w:rPr>
        <w:t xml:space="preserve"> </w:t>
      </w:r>
    </w:p>
    <w:p w14:paraId="0E8C9729" w14:textId="527F9FD3" w:rsidR="00F03BF0" w:rsidRPr="006720B8" w:rsidRDefault="00F03BF0" w:rsidP="00F03BF0">
      <w:pPr>
        <w:rPr>
          <w:color w:val="2758A5"/>
        </w:rPr>
      </w:pPr>
    </w:p>
    <w:p w14:paraId="2022DB31" w14:textId="7AA2F2FF" w:rsidR="00F03BF0" w:rsidRPr="006720B8" w:rsidRDefault="00F03BF0" w:rsidP="00F03BF0">
      <w:pPr>
        <w:pStyle w:val="Nagwek2"/>
        <w:numPr>
          <w:ilvl w:val="1"/>
          <w:numId w:val="14"/>
        </w:numPr>
        <w:rPr>
          <w:color w:val="2758A5"/>
        </w:rPr>
      </w:pPr>
      <w:bookmarkStart w:id="23" w:name="_Toc178679286"/>
      <w:r w:rsidRPr="006720B8">
        <w:rPr>
          <w:color w:val="2758A5"/>
        </w:rPr>
        <w:t>Sfera społeczna</w:t>
      </w:r>
      <w:bookmarkEnd w:id="23"/>
    </w:p>
    <w:p w14:paraId="3E4C8A4D" w14:textId="099DCEBF" w:rsidR="00F03BF0" w:rsidRDefault="00A25A13" w:rsidP="00EB4FBB">
      <w:pPr>
        <w:spacing w:line="276" w:lineRule="auto"/>
        <w:jc w:val="both"/>
        <w:rPr>
          <w:rFonts w:ascii="Arial Nova Light" w:hAnsi="Arial Nova Light"/>
          <w:sz w:val="20"/>
          <w:szCs w:val="20"/>
        </w:rPr>
      </w:pPr>
      <w:r w:rsidRPr="00F300C6">
        <w:rPr>
          <w:rFonts w:ascii="Arial Nova Light" w:hAnsi="Arial Nova Light"/>
          <w:sz w:val="20"/>
          <w:szCs w:val="20"/>
        </w:rPr>
        <w:t xml:space="preserve">Sfera społeczna stanowi najważniejszy element diagnozy służącej wyznaczeniu obszaru zdegradowanego </w:t>
      </w:r>
      <w:r w:rsidR="0064116C" w:rsidRPr="00F300C6">
        <w:rPr>
          <w:rFonts w:ascii="Arial Nova Light" w:hAnsi="Arial Nova Light"/>
          <w:sz w:val="20"/>
          <w:szCs w:val="20"/>
        </w:rPr>
        <w:br/>
      </w:r>
      <w:r w:rsidRPr="00F300C6">
        <w:rPr>
          <w:rFonts w:ascii="Arial Nova Light" w:hAnsi="Arial Nova Light"/>
          <w:sz w:val="20"/>
          <w:szCs w:val="20"/>
        </w:rPr>
        <w:t xml:space="preserve">i obszaru rewitalizacji. Obszar zdegradowany wyznacza się na podstawie koncentracji negatywnych zjawisk społecznych, w szczególności: bezrobocia, ubóstwa, przestępczości, wysokiej liczby osób ze szczególnymi potrzebami lub kapitału społecznego, a także niewystarczającego poziomu uczestnictwa </w:t>
      </w:r>
      <w:r w:rsidR="0064116C" w:rsidRPr="00F300C6">
        <w:rPr>
          <w:rFonts w:ascii="Arial Nova Light" w:hAnsi="Arial Nova Light"/>
          <w:sz w:val="20"/>
          <w:szCs w:val="20"/>
        </w:rPr>
        <w:br/>
      </w:r>
      <w:r w:rsidRPr="00F300C6">
        <w:rPr>
          <w:rFonts w:ascii="Arial Nova Light" w:hAnsi="Arial Nova Light"/>
          <w:sz w:val="20"/>
          <w:szCs w:val="20"/>
        </w:rPr>
        <w:t xml:space="preserve">w życiu publicznym i kulturalnym. W pozostałych sferach zjawiska kryzysowe mogą dotyczyć tylko jednej </w:t>
      </w:r>
      <w:r w:rsidR="0064116C" w:rsidRPr="00F300C6">
        <w:rPr>
          <w:rFonts w:ascii="Arial Nova Light" w:hAnsi="Arial Nova Light"/>
          <w:sz w:val="20"/>
          <w:szCs w:val="20"/>
        </w:rPr>
        <w:br/>
      </w:r>
      <w:r w:rsidRPr="00F300C6">
        <w:rPr>
          <w:rFonts w:ascii="Arial Nova Light" w:hAnsi="Arial Nova Light"/>
          <w:sz w:val="20"/>
          <w:szCs w:val="20"/>
        </w:rPr>
        <w:t xml:space="preserve">z nich, aby móc wyodrębnić obszar zdegradowany. Dalsza część podrozdziału przedstawia szczegółową charakterystykę sfery społecznej Gminy </w:t>
      </w:r>
      <w:r w:rsidR="00F300C6" w:rsidRPr="00F300C6">
        <w:rPr>
          <w:rFonts w:ascii="Arial Nova Light" w:hAnsi="Arial Nova Light"/>
          <w:sz w:val="20"/>
          <w:szCs w:val="20"/>
        </w:rPr>
        <w:t>Nowe Skalmierzyce</w:t>
      </w:r>
      <w:r w:rsidRPr="00F300C6">
        <w:rPr>
          <w:rFonts w:ascii="Arial Nova Light" w:hAnsi="Arial Nova Light"/>
          <w:sz w:val="20"/>
          <w:szCs w:val="20"/>
        </w:rPr>
        <w:t>.</w:t>
      </w:r>
    </w:p>
    <w:p w14:paraId="1C623A11" w14:textId="377A6CA8" w:rsidR="00A25A13" w:rsidRPr="006720B8" w:rsidRDefault="00A25A13" w:rsidP="00EB4FBB">
      <w:pPr>
        <w:spacing w:line="276" w:lineRule="auto"/>
        <w:jc w:val="both"/>
        <w:rPr>
          <w:rFonts w:ascii="Arial Nova Light" w:hAnsi="Arial Nova Light"/>
          <w:b/>
          <w:bCs/>
          <w:color w:val="2758A5"/>
        </w:rPr>
      </w:pPr>
      <w:r w:rsidRPr="006720B8">
        <w:rPr>
          <w:rFonts w:ascii="Arial Nova Light" w:hAnsi="Arial Nova Light"/>
          <w:b/>
          <w:bCs/>
          <w:color w:val="2758A5"/>
        </w:rPr>
        <w:t>BEZROBOCIE</w:t>
      </w:r>
    </w:p>
    <w:p w14:paraId="22D12A45" w14:textId="44A9510E" w:rsidR="00A25A13" w:rsidRPr="00F300C6" w:rsidRDefault="00A25A13" w:rsidP="00EB4FBB">
      <w:pPr>
        <w:spacing w:line="276" w:lineRule="auto"/>
        <w:jc w:val="both"/>
        <w:rPr>
          <w:rFonts w:ascii="Arial Nova Light" w:hAnsi="Arial Nova Light"/>
          <w:sz w:val="20"/>
          <w:szCs w:val="20"/>
        </w:rPr>
      </w:pPr>
      <w:r w:rsidRPr="00F300C6">
        <w:rPr>
          <w:rFonts w:ascii="Arial Nova Light" w:hAnsi="Arial Nova Light"/>
          <w:sz w:val="20"/>
          <w:szCs w:val="20"/>
        </w:rPr>
        <w:t xml:space="preserve">Bezrobotnym, w pewnym uproszczeniu, jest osoba, która ukończyła 18 lat i nie osiągnęła wieku emerytalnego, niezatrudniona i niewykonująca innej pracy zarobkowej, ale zdolna i gotowa do podjęcia zatrudnienia w pełnym wymiarze czasu pracy (albo jeżeli jest to osoba niepełnosprawna, to jest zdolna </w:t>
      </w:r>
      <w:r w:rsidR="0064116C" w:rsidRPr="00F300C6">
        <w:rPr>
          <w:rFonts w:ascii="Arial Nova Light" w:hAnsi="Arial Nova Light"/>
          <w:sz w:val="20"/>
          <w:szCs w:val="20"/>
        </w:rPr>
        <w:br/>
      </w:r>
      <w:r w:rsidRPr="00F300C6">
        <w:rPr>
          <w:rFonts w:ascii="Arial Nova Light" w:hAnsi="Arial Nova Light"/>
          <w:sz w:val="20"/>
          <w:szCs w:val="20"/>
        </w:rPr>
        <w:t xml:space="preserve">i gotowa do podjęcia zatrudnienia co najmniej w połowie tego wymiaru czasu pracy), zarejestrowana </w:t>
      </w:r>
      <w:r w:rsidR="0064116C" w:rsidRPr="00F300C6">
        <w:rPr>
          <w:rFonts w:ascii="Arial Nova Light" w:hAnsi="Arial Nova Light"/>
          <w:sz w:val="20"/>
          <w:szCs w:val="20"/>
        </w:rPr>
        <w:br/>
      </w:r>
      <w:r w:rsidRPr="00F300C6">
        <w:rPr>
          <w:rFonts w:ascii="Arial Nova Light" w:hAnsi="Arial Nova Light"/>
          <w:sz w:val="20"/>
          <w:szCs w:val="20"/>
        </w:rPr>
        <w:t xml:space="preserve">we właściwym dla miejsca zameldowania stałego lub czasowego powiatowym urzędzie pracy </w:t>
      </w:r>
      <w:r w:rsidR="0064116C" w:rsidRPr="00F300C6">
        <w:rPr>
          <w:rFonts w:ascii="Arial Nova Light" w:hAnsi="Arial Nova Light"/>
          <w:sz w:val="20"/>
          <w:szCs w:val="20"/>
        </w:rPr>
        <w:br/>
      </w:r>
      <w:r w:rsidRPr="00F300C6">
        <w:rPr>
          <w:rFonts w:ascii="Arial Nova Light" w:hAnsi="Arial Nova Light"/>
          <w:sz w:val="20"/>
          <w:szCs w:val="20"/>
        </w:rPr>
        <w:t>oraz poszukująca zatrudnienia lub innej pracy zarobkowej</w:t>
      </w:r>
      <w:r w:rsidRPr="00F300C6">
        <w:rPr>
          <w:rStyle w:val="Odwoanieprzypisudolnego"/>
          <w:rFonts w:ascii="Arial Nova Light" w:hAnsi="Arial Nova Light"/>
          <w:sz w:val="20"/>
          <w:szCs w:val="20"/>
        </w:rPr>
        <w:footnoteReference w:id="5"/>
      </w:r>
      <w:r w:rsidRPr="00F300C6">
        <w:rPr>
          <w:rFonts w:ascii="Arial Nova Light" w:hAnsi="Arial Nova Light"/>
          <w:sz w:val="20"/>
          <w:szCs w:val="20"/>
        </w:rPr>
        <w:t>.</w:t>
      </w:r>
    </w:p>
    <w:p w14:paraId="356763FB" w14:textId="42F0F906" w:rsidR="00A25A13" w:rsidRPr="00F300C6" w:rsidRDefault="00A25A13" w:rsidP="00EB4FBB">
      <w:pPr>
        <w:spacing w:line="276" w:lineRule="auto"/>
        <w:jc w:val="both"/>
        <w:rPr>
          <w:rFonts w:ascii="Arial Nova Light" w:hAnsi="Arial Nova Light"/>
          <w:sz w:val="20"/>
          <w:szCs w:val="20"/>
        </w:rPr>
      </w:pPr>
      <w:r w:rsidRPr="00F300C6">
        <w:rPr>
          <w:rFonts w:ascii="Arial Nova Light" w:hAnsi="Arial Nova Light"/>
          <w:sz w:val="20"/>
          <w:szCs w:val="20"/>
        </w:rPr>
        <w:t>Bezrobocie jest zjawiskiem społecznym, które może przerodzić się w poważny problem, zwłaszcza kiedy jego poziom i natężenie pozostają wysokie w długim okresie. Ze względu na czas trwania wyróżnia się bezrobocie krótkookresowe, długookresowe, chroniczne, sezonowe. Ze względu na czynniki je wywołujące oraz konsekwencje jakie ze sobą niosą wyróżnia się natomiast bezrobocie strukturalne, koniunkturalne, technologiczne, frykcyjne czy naturalne. To ostatnie występuje zawsze, niezależnie od fazy cyklu koniunkturalnego, trwającego bądź nie sezonu czy dostępności miejsc pracy w przedsiębiorstwach. Przyczyną bezrobocia określanego</w:t>
      </w:r>
      <w:r w:rsidR="009E23D1" w:rsidRPr="00F300C6">
        <w:rPr>
          <w:rFonts w:ascii="Arial Nova Light" w:hAnsi="Arial Nova Light"/>
          <w:sz w:val="20"/>
          <w:szCs w:val="20"/>
        </w:rPr>
        <w:t xml:space="preserve"> jako naturalne jest fakt, że zawsze istnieje pewna liczba wolnych miejsc pracy oraz osób poszukujących lub zmieniających pracę. Ze względu na dynamikę tych procesów nie jest możliwa sytuacja, by w gospodarce nie było bezrobocia.</w:t>
      </w:r>
    </w:p>
    <w:p w14:paraId="35F1255F" w14:textId="2E975031" w:rsidR="009E23D1" w:rsidRPr="00F300C6" w:rsidRDefault="009E23D1" w:rsidP="00EB4FBB">
      <w:pPr>
        <w:spacing w:line="276" w:lineRule="auto"/>
        <w:jc w:val="both"/>
        <w:rPr>
          <w:rFonts w:ascii="Arial Nova Light" w:hAnsi="Arial Nova Light"/>
          <w:sz w:val="20"/>
          <w:szCs w:val="20"/>
        </w:rPr>
      </w:pPr>
      <w:r w:rsidRPr="00F300C6">
        <w:rPr>
          <w:rFonts w:ascii="Arial Nova Light" w:hAnsi="Arial Nova Light"/>
          <w:sz w:val="20"/>
          <w:szCs w:val="20"/>
        </w:rPr>
        <w:t xml:space="preserve">Najbardziej problematyczną sytuacją na rynku pracy jest natomiast nie tyle poziom bezrobocia, </w:t>
      </w:r>
      <w:r w:rsidR="0064116C" w:rsidRPr="00F300C6">
        <w:rPr>
          <w:rFonts w:ascii="Arial Nova Light" w:hAnsi="Arial Nova Light"/>
          <w:sz w:val="20"/>
          <w:szCs w:val="20"/>
        </w:rPr>
        <w:br/>
      </w:r>
      <w:r w:rsidRPr="00F300C6">
        <w:rPr>
          <w:rFonts w:ascii="Arial Nova Light" w:hAnsi="Arial Nova Light"/>
          <w:sz w:val="20"/>
          <w:szCs w:val="20"/>
        </w:rPr>
        <w:t>co utrzymywanie się tego zjawiska w dłuższej perspektywie czasowej. Niekorzystne tło, które utrwali bezrobocie w gospodarce jest główną przyczyną pojawienia się bezrobocia długookresowego (które trwa ponad rok). Wydłużający się okres poszukiwań pracy wywołuje szereg strat, zarówno w wymiarze indywidualnym, jak i społecznym. Stanowi też zagrożenie ubóstwem i wykluczeniem społecznym.</w:t>
      </w:r>
    </w:p>
    <w:p w14:paraId="627B0444" w14:textId="4A36857E" w:rsidR="009E23D1" w:rsidRDefault="009E23D1" w:rsidP="00EB4FBB">
      <w:pPr>
        <w:spacing w:line="276" w:lineRule="auto"/>
        <w:jc w:val="both"/>
        <w:rPr>
          <w:rFonts w:ascii="Arial Nova Light" w:hAnsi="Arial Nova Light"/>
          <w:sz w:val="20"/>
          <w:szCs w:val="20"/>
        </w:rPr>
      </w:pPr>
      <w:r w:rsidRPr="005624BB">
        <w:rPr>
          <w:rFonts w:ascii="Arial Nova Light" w:hAnsi="Arial Nova Light"/>
          <w:sz w:val="20"/>
          <w:szCs w:val="20"/>
        </w:rPr>
        <w:t xml:space="preserve">W Gminie </w:t>
      </w:r>
      <w:r w:rsidR="005624BB" w:rsidRPr="005624BB">
        <w:rPr>
          <w:rFonts w:ascii="Arial Nova Light" w:hAnsi="Arial Nova Light"/>
          <w:sz w:val="20"/>
          <w:szCs w:val="20"/>
        </w:rPr>
        <w:t>Nowe Skalmierzyce</w:t>
      </w:r>
      <w:r w:rsidRPr="005624BB">
        <w:rPr>
          <w:rFonts w:ascii="Arial Nova Light" w:hAnsi="Arial Nova Light"/>
          <w:sz w:val="20"/>
          <w:szCs w:val="20"/>
        </w:rPr>
        <w:t xml:space="preserve"> udział bezrobotnych zarejestrowanych w liczbie ludności w wieku produkcyjnym według danych GUS był </w:t>
      </w:r>
      <w:r w:rsidR="005624BB" w:rsidRPr="005624BB">
        <w:rPr>
          <w:rFonts w:ascii="Arial Nova Light" w:hAnsi="Arial Nova Light"/>
          <w:sz w:val="20"/>
          <w:szCs w:val="20"/>
        </w:rPr>
        <w:t>niższy</w:t>
      </w:r>
      <w:r w:rsidRPr="005624BB">
        <w:rPr>
          <w:rFonts w:ascii="Arial Nova Light" w:hAnsi="Arial Nova Light"/>
          <w:sz w:val="20"/>
          <w:szCs w:val="20"/>
        </w:rPr>
        <w:t xml:space="preserve"> niż średnia dla województwa </w:t>
      </w:r>
      <w:r w:rsidR="005624BB" w:rsidRPr="005624BB">
        <w:rPr>
          <w:rFonts w:ascii="Arial Nova Light" w:hAnsi="Arial Nova Light"/>
          <w:sz w:val="20"/>
          <w:szCs w:val="20"/>
        </w:rPr>
        <w:t>wielkopolskiego i powiatu ostrowskiego</w:t>
      </w:r>
      <w:r w:rsidRPr="005624BB">
        <w:rPr>
          <w:rFonts w:ascii="Arial Nova Light" w:hAnsi="Arial Nova Light"/>
          <w:sz w:val="20"/>
          <w:szCs w:val="20"/>
        </w:rPr>
        <w:t xml:space="preserve"> w latach 2018-2022. Warto zauważyć, że wskaźnik zmieniał się na przestrzeni analizowanego okresu, osiągając najwyższą wartość w 20</w:t>
      </w:r>
      <w:r w:rsidR="005624BB" w:rsidRPr="005624BB">
        <w:rPr>
          <w:rFonts w:ascii="Arial Nova Light" w:hAnsi="Arial Nova Light"/>
          <w:sz w:val="20"/>
          <w:szCs w:val="20"/>
        </w:rPr>
        <w:t>20</w:t>
      </w:r>
      <w:r w:rsidRPr="005624BB">
        <w:rPr>
          <w:rFonts w:ascii="Arial Nova Light" w:hAnsi="Arial Nova Light"/>
          <w:sz w:val="20"/>
          <w:szCs w:val="20"/>
        </w:rPr>
        <w:t xml:space="preserve"> roku (</w:t>
      </w:r>
      <w:r w:rsidR="005624BB" w:rsidRPr="005624BB">
        <w:rPr>
          <w:rFonts w:ascii="Arial Nova Light" w:hAnsi="Arial Nova Light"/>
          <w:sz w:val="20"/>
          <w:szCs w:val="20"/>
        </w:rPr>
        <w:t>1,7</w:t>
      </w:r>
      <w:r w:rsidRPr="005624BB">
        <w:rPr>
          <w:rFonts w:ascii="Arial Nova Light" w:hAnsi="Arial Nova Light"/>
          <w:sz w:val="20"/>
          <w:szCs w:val="20"/>
        </w:rPr>
        <w:t>), natomiast najniższą w 202</w:t>
      </w:r>
      <w:r w:rsidR="005624BB" w:rsidRPr="005624BB">
        <w:rPr>
          <w:rFonts w:ascii="Arial Nova Light" w:hAnsi="Arial Nova Light"/>
          <w:sz w:val="20"/>
          <w:szCs w:val="20"/>
        </w:rPr>
        <w:t>1</w:t>
      </w:r>
      <w:r w:rsidRPr="005624BB">
        <w:rPr>
          <w:rFonts w:ascii="Arial Nova Light" w:hAnsi="Arial Nova Light"/>
          <w:sz w:val="20"/>
          <w:szCs w:val="20"/>
        </w:rPr>
        <w:t xml:space="preserve"> roku (</w:t>
      </w:r>
      <w:r w:rsidR="005624BB" w:rsidRPr="005624BB">
        <w:rPr>
          <w:rFonts w:ascii="Arial Nova Light" w:hAnsi="Arial Nova Light"/>
          <w:sz w:val="20"/>
          <w:szCs w:val="20"/>
        </w:rPr>
        <w:t>1,2</w:t>
      </w:r>
      <w:r w:rsidRPr="005624BB">
        <w:rPr>
          <w:rFonts w:ascii="Arial Nova Light" w:hAnsi="Arial Nova Light"/>
          <w:sz w:val="20"/>
          <w:szCs w:val="20"/>
        </w:rPr>
        <w:t>).</w:t>
      </w:r>
      <w:r w:rsidR="00F34AD7" w:rsidRPr="005624BB">
        <w:rPr>
          <w:rFonts w:ascii="Arial Nova Light" w:hAnsi="Arial Nova Light"/>
          <w:sz w:val="20"/>
          <w:szCs w:val="20"/>
        </w:rPr>
        <w:t xml:space="preserve"> </w:t>
      </w:r>
      <w:r w:rsidR="005624BB" w:rsidRPr="005624BB">
        <w:rPr>
          <w:rFonts w:ascii="Arial Nova Light" w:hAnsi="Arial Nova Light"/>
          <w:sz w:val="20"/>
          <w:szCs w:val="20"/>
        </w:rPr>
        <w:br/>
      </w:r>
      <w:r w:rsidR="00F34AD7" w:rsidRPr="005624BB">
        <w:rPr>
          <w:rFonts w:ascii="Arial Nova Light" w:hAnsi="Arial Nova Light"/>
          <w:sz w:val="20"/>
          <w:szCs w:val="20"/>
        </w:rPr>
        <w:t xml:space="preserve">Szczegóły przedstawiono na </w:t>
      </w:r>
      <w:r w:rsidR="00B70BC5" w:rsidRPr="005624BB">
        <w:rPr>
          <w:rFonts w:ascii="Arial Nova Light" w:hAnsi="Arial Nova Light"/>
          <w:sz w:val="20"/>
          <w:szCs w:val="20"/>
        </w:rPr>
        <w:t>rycinie</w:t>
      </w:r>
      <w:r w:rsidR="00F34AD7" w:rsidRPr="005624BB">
        <w:rPr>
          <w:rFonts w:ascii="Arial Nova Light" w:hAnsi="Arial Nova Light"/>
          <w:sz w:val="20"/>
          <w:szCs w:val="20"/>
        </w:rPr>
        <w:t xml:space="preserve"> poniżej.</w:t>
      </w:r>
    </w:p>
    <w:p w14:paraId="2023CAEA" w14:textId="16DB90D4" w:rsidR="009E23D1" w:rsidRPr="006720B8" w:rsidRDefault="00F300C6" w:rsidP="009E23D1">
      <w:pPr>
        <w:spacing w:line="276" w:lineRule="auto"/>
        <w:jc w:val="center"/>
        <w:rPr>
          <w:rFonts w:ascii="Arial Nova Light" w:hAnsi="Arial Nova Light"/>
          <w:sz w:val="20"/>
          <w:szCs w:val="20"/>
          <w:highlight w:val="yellow"/>
        </w:rPr>
      </w:pPr>
      <w:r>
        <w:rPr>
          <w:noProof/>
        </w:rPr>
        <w:drawing>
          <wp:inline distT="0" distB="0" distL="0" distR="0" wp14:anchorId="004FC14D" wp14:editId="193A4CAC">
            <wp:extent cx="4607560" cy="2601913"/>
            <wp:effectExtent l="0" t="0" r="2540" b="8255"/>
            <wp:docPr id="745855144" name="Wykres 1">
              <a:extLst xmlns:a="http://schemas.openxmlformats.org/drawingml/2006/main">
                <a:ext uri="{FF2B5EF4-FFF2-40B4-BE49-F238E27FC236}">
                  <a16:creationId xmlns:a16="http://schemas.microsoft.com/office/drawing/2014/main" id="{00000000-0008-0000-1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8D79D9" w14:textId="44D62A34" w:rsidR="009E23D1" w:rsidRPr="00F300C6" w:rsidRDefault="006D6B93" w:rsidP="006D6B93">
      <w:pPr>
        <w:pStyle w:val="Legenda"/>
        <w:spacing w:after="0"/>
        <w:jc w:val="center"/>
        <w:rPr>
          <w:rFonts w:ascii="Arial Nova Light" w:hAnsi="Arial Nova Light"/>
          <w:b/>
          <w:bCs/>
          <w:i w:val="0"/>
          <w:iCs w:val="0"/>
          <w:color w:val="auto"/>
        </w:rPr>
      </w:pPr>
      <w:bookmarkStart w:id="24" w:name="_Toc180676577"/>
      <w:r w:rsidRPr="00F300C6">
        <w:rPr>
          <w:rFonts w:ascii="Arial Nova Light" w:hAnsi="Arial Nova Light"/>
          <w:b/>
          <w:bCs/>
          <w:i w:val="0"/>
          <w:iCs w:val="0"/>
          <w:color w:val="auto"/>
        </w:rPr>
        <w:t xml:space="preserve">Ryc. </w:t>
      </w:r>
      <w:r w:rsidRPr="00F300C6">
        <w:rPr>
          <w:rFonts w:ascii="Arial Nova Light" w:hAnsi="Arial Nova Light"/>
          <w:b/>
          <w:bCs/>
          <w:i w:val="0"/>
          <w:iCs w:val="0"/>
          <w:color w:val="auto"/>
        </w:rPr>
        <w:fldChar w:fldCharType="begin"/>
      </w:r>
      <w:r w:rsidRPr="00F300C6">
        <w:rPr>
          <w:rFonts w:ascii="Arial Nova Light" w:hAnsi="Arial Nova Light"/>
          <w:b/>
          <w:bCs/>
          <w:i w:val="0"/>
          <w:iCs w:val="0"/>
          <w:color w:val="auto"/>
        </w:rPr>
        <w:instrText xml:space="preserve"> SEQ Ryc. \* ARABIC </w:instrText>
      </w:r>
      <w:r w:rsidRPr="00F300C6">
        <w:rPr>
          <w:rFonts w:ascii="Arial Nova Light" w:hAnsi="Arial Nova Light"/>
          <w:b/>
          <w:bCs/>
          <w:i w:val="0"/>
          <w:iCs w:val="0"/>
          <w:color w:val="auto"/>
        </w:rPr>
        <w:fldChar w:fldCharType="separate"/>
      </w:r>
      <w:r w:rsidR="00EB43BF">
        <w:rPr>
          <w:rFonts w:ascii="Arial Nova Light" w:hAnsi="Arial Nova Light"/>
          <w:b/>
          <w:bCs/>
          <w:i w:val="0"/>
          <w:iCs w:val="0"/>
          <w:noProof/>
          <w:color w:val="auto"/>
        </w:rPr>
        <w:t>9</w:t>
      </w:r>
      <w:r w:rsidRPr="00F300C6">
        <w:rPr>
          <w:rFonts w:ascii="Arial Nova Light" w:hAnsi="Arial Nova Light"/>
          <w:b/>
          <w:bCs/>
          <w:i w:val="0"/>
          <w:iCs w:val="0"/>
          <w:color w:val="auto"/>
        </w:rPr>
        <w:fldChar w:fldCharType="end"/>
      </w:r>
      <w:r w:rsidRPr="00F300C6">
        <w:rPr>
          <w:rFonts w:ascii="Arial Nova Light" w:hAnsi="Arial Nova Light"/>
          <w:b/>
          <w:bCs/>
          <w:i w:val="0"/>
          <w:iCs w:val="0"/>
          <w:color w:val="auto"/>
        </w:rPr>
        <w:t xml:space="preserve">. Udział bezrobotnych zarejestrowanych w liczbie ludności w wieku produkcyjnym w Gminie </w:t>
      </w:r>
      <w:r w:rsidR="00F300C6" w:rsidRPr="00F300C6">
        <w:rPr>
          <w:rFonts w:ascii="Arial Nova Light" w:hAnsi="Arial Nova Light"/>
          <w:b/>
          <w:bCs/>
          <w:i w:val="0"/>
          <w:iCs w:val="0"/>
          <w:color w:val="auto"/>
        </w:rPr>
        <w:br/>
        <w:t>Nowe Skalmierzyce</w:t>
      </w:r>
      <w:r w:rsidRPr="00F300C6">
        <w:rPr>
          <w:rFonts w:ascii="Arial Nova Light" w:hAnsi="Arial Nova Light"/>
          <w:b/>
          <w:bCs/>
          <w:i w:val="0"/>
          <w:iCs w:val="0"/>
          <w:color w:val="auto"/>
        </w:rPr>
        <w:t xml:space="preserve"> na tle powiatu i województwa</w:t>
      </w:r>
      <w:bookmarkEnd w:id="24"/>
    </w:p>
    <w:p w14:paraId="770BE12D" w14:textId="03A327B4" w:rsidR="009E23D1" w:rsidRDefault="009E23D1" w:rsidP="006D6B93">
      <w:pPr>
        <w:spacing w:after="0" w:line="276" w:lineRule="auto"/>
        <w:jc w:val="center"/>
        <w:rPr>
          <w:rFonts w:ascii="Arial Nova Light" w:hAnsi="Arial Nova Light"/>
          <w:sz w:val="18"/>
          <w:szCs w:val="18"/>
        </w:rPr>
      </w:pPr>
      <w:r w:rsidRPr="00F300C6">
        <w:rPr>
          <w:rFonts w:ascii="Arial Nova Light" w:hAnsi="Arial Nova Light"/>
          <w:sz w:val="18"/>
          <w:szCs w:val="18"/>
        </w:rPr>
        <w:t>Źródło: opracowanie własne na podstawie danych GUS.</w:t>
      </w:r>
    </w:p>
    <w:p w14:paraId="4398AFC9" w14:textId="77777777" w:rsidR="00EB4FBB" w:rsidRDefault="00EB4FBB" w:rsidP="009E23D1">
      <w:pPr>
        <w:spacing w:after="0" w:line="276" w:lineRule="auto"/>
        <w:jc w:val="center"/>
        <w:rPr>
          <w:rFonts w:ascii="Arial Nova Light" w:hAnsi="Arial Nova Light"/>
          <w:sz w:val="18"/>
          <w:szCs w:val="18"/>
        </w:rPr>
      </w:pPr>
    </w:p>
    <w:p w14:paraId="71957D97" w14:textId="7875845D" w:rsidR="00BF3A0C" w:rsidRPr="006720B8" w:rsidRDefault="00BF3A0C" w:rsidP="00EB4FBB">
      <w:pPr>
        <w:spacing w:line="276" w:lineRule="auto"/>
        <w:jc w:val="both"/>
        <w:rPr>
          <w:rFonts w:ascii="Arial Nova Light" w:hAnsi="Arial Nova Light"/>
          <w:sz w:val="20"/>
          <w:szCs w:val="20"/>
          <w:highlight w:val="yellow"/>
        </w:rPr>
      </w:pPr>
      <w:r w:rsidRPr="001D709C">
        <w:rPr>
          <w:rFonts w:ascii="Arial Nova Light" w:hAnsi="Arial Nova Light"/>
          <w:sz w:val="20"/>
          <w:szCs w:val="20"/>
        </w:rPr>
        <w:t xml:space="preserve">Zgodnie z danymi Powiatowego Urzędu Pracy w </w:t>
      </w:r>
      <w:r w:rsidR="005624BB" w:rsidRPr="001D709C">
        <w:rPr>
          <w:rFonts w:ascii="Arial Nova Light" w:hAnsi="Arial Nova Light"/>
          <w:sz w:val="20"/>
          <w:szCs w:val="20"/>
        </w:rPr>
        <w:t xml:space="preserve">Ostrowie </w:t>
      </w:r>
      <w:r w:rsidR="001D709C" w:rsidRPr="001D709C">
        <w:rPr>
          <w:rFonts w:ascii="Arial Nova Light" w:hAnsi="Arial Nova Light"/>
          <w:sz w:val="20"/>
          <w:szCs w:val="20"/>
        </w:rPr>
        <w:t>Wielkopolskim</w:t>
      </w:r>
      <w:r w:rsidRPr="001D709C">
        <w:rPr>
          <w:rFonts w:ascii="Arial Nova Light" w:hAnsi="Arial Nova Light"/>
          <w:sz w:val="20"/>
          <w:szCs w:val="20"/>
        </w:rPr>
        <w:t xml:space="preserve">, na koniec 2023 roku na terenie Gminy </w:t>
      </w:r>
      <w:r w:rsidR="001D709C" w:rsidRPr="001D709C">
        <w:rPr>
          <w:rFonts w:ascii="Arial Nova Light" w:hAnsi="Arial Nova Light"/>
          <w:sz w:val="20"/>
          <w:szCs w:val="20"/>
        </w:rPr>
        <w:t>Nowe Skalmierzyce</w:t>
      </w:r>
      <w:r w:rsidRPr="001D709C">
        <w:rPr>
          <w:rFonts w:ascii="Arial Nova Light" w:hAnsi="Arial Nova Light"/>
          <w:sz w:val="20"/>
          <w:szCs w:val="20"/>
        </w:rPr>
        <w:t xml:space="preserve"> łącznie zarejestrowanych było 1</w:t>
      </w:r>
      <w:r w:rsidR="001D709C" w:rsidRPr="001D709C">
        <w:rPr>
          <w:rFonts w:ascii="Arial Nova Light" w:hAnsi="Arial Nova Light"/>
          <w:sz w:val="20"/>
          <w:szCs w:val="20"/>
        </w:rPr>
        <w:t>1</w:t>
      </w:r>
      <w:r w:rsidRPr="001D709C">
        <w:rPr>
          <w:rFonts w:ascii="Arial Nova Light" w:hAnsi="Arial Nova Light"/>
          <w:sz w:val="20"/>
          <w:szCs w:val="20"/>
        </w:rPr>
        <w:t xml:space="preserve">5 bezrobotnych, z czego </w:t>
      </w:r>
      <w:r w:rsidR="001D709C" w:rsidRPr="001D709C">
        <w:rPr>
          <w:rFonts w:ascii="Arial Nova Light" w:hAnsi="Arial Nova Light"/>
          <w:sz w:val="20"/>
          <w:szCs w:val="20"/>
        </w:rPr>
        <w:t>2</w:t>
      </w:r>
      <w:r w:rsidRPr="001D709C">
        <w:rPr>
          <w:rFonts w:ascii="Arial Nova Light" w:hAnsi="Arial Nova Light"/>
          <w:sz w:val="20"/>
          <w:szCs w:val="20"/>
        </w:rPr>
        <w:t xml:space="preserve">9 osób stanowiło osoby długotrwale bezrobotne, a </w:t>
      </w:r>
      <w:r w:rsidR="001D709C" w:rsidRPr="001D709C">
        <w:rPr>
          <w:rFonts w:ascii="Arial Nova Light" w:hAnsi="Arial Nova Light"/>
          <w:sz w:val="20"/>
          <w:szCs w:val="20"/>
        </w:rPr>
        <w:t>23</w:t>
      </w:r>
      <w:r w:rsidRPr="001D709C">
        <w:rPr>
          <w:rFonts w:ascii="Arial Nova Light" w:hAnsi="Arial Nova Light"/>
          <w:sz w:val="20"/>
          <w:szCs w:val="20"/>
        </w:rPr>
        <w:t xml:space="preserve"> osób posiadało tylko wykształcenie podstawowe. Warto zauważyć, że w samych </w:t>
      </w:r>
      <w:r w:rsidR="001D709C" w:rsidRPr="001D709C">
        <w:rPr>
          <w:rFonts w:ascii="Arial Nova Light" w:hAnsi="Arial Nova Light"/>
          <w:sz w:val="20"/>
          <w:szCs w:val="20"/>
        </w:rPr>
        <w:t>Nowych Skalmierzycach</w:t>
      </w:r>
      <w:r w:rsidRPr="001D709C">
        <w:rPr>
          <w:rFonts w:ascii="Arial Nova Light" w:hAnsi="Arial Nova Light"/>
          <w:sz w:val="20"/>
          <w:szCs w:val="20"/>
        </w:rPr>
        <w:t xml:space="preserve"> mieszkało 3</w:t>
      </w:r>
      <w:r w:rsidR="001D709C" w:rsidRPr="001D709C">
        <w:rPr>
          <w:rFonts w:ascii="Arial Nova Light" w:hAnsi="Arial Nova Light"/>
          <w:sz w:val="20"/>
          <w:szCs w:val="20"/>
        </w:rPr>
        <w:t>5</w:t>
      </w:r>
      <w:r w:rsidRPr="001D709C">
        <w:rPr>
          <w:rFonts w:ascii="Arial Nova Light" w:hAnsi="Arial Nova Light"/>
          <w:sz w:val="20"/>
          <w:szCs w:val="20"/>
        </w:rPr>
        <w:t xml:space="preserve"> osób zarejestrowanych jako bezrobotne natomiast na obszarach wiejskich zarejestrowanych było 8</w:t>
      </w:r>
      <w:r w:rsidR="001D709C" w:rsidRPr="001D709C">
        <w:rPr>
          <w:rFonts w:ascii="Arial Nova Light" w:hAnsi="Arial Nova Light"/>
          <w:sz w:val="20"/>
          <w:szCs w:val="20"/>
        </w:rPr>
        <w:t>0</w:t>
      </w:r>
      <w:r w:rsidRPr="001D709C">
        <w:rPr>
          <w:rFonts w:ascii="Arial Nova Light" w:hAnsi="Arial Nova Light"/>
          <w:sz w:val="20"/>
          <w:szCs w:val="20"/>
        </w:rPr>
        <w:t xml:space="preserve"> osób</w:t>
      </w:r>
      <w:r w:rsidR="001D709C" w:rsidRPr="001D709C">
        <w:rPr>
          <w:rFonts w:ascii="Arial Nova Light" w:hAnsi="Arial Nova Light"/>
          <w:sz w:val="20"/>
          <w:szCs w:val="20"/>
        </w:rPr>
        <w:t>.</w:t>
      </w:r>
    </w:p>
    <w:p w14:paraId="0EFFF262" w14:textId="7ACA262E" w:rsidR="00BF3A0C" w:rsidRPr="006720B8" w:rsidRDefault="00BF3A0C" w:rsidP="00EB4FBB">
      <w:pPr>
        <w:spacing w:line="276" w:lineRule="auto"/>
        <w:jc w:val="both"/>
        <w:rPr>
          <w:rFonts w:ascii="Arial Nova Light" w:hAnsi="Arial Nova Light"/>
          <w:sz w:val="20"/>
          <w:szCs w:val="20"/>
        </w:rPr>
      </w:pPr>
      <w:r w:rsidRPr="006B3E80">
        <w:rPr>
          <w:rFonts w:ascii="Arial Nova Light" w:hAnsi="Arial Nova Light"/>
          <w:sz w:val="20"/>
          <w:szCs w:val="20"/>
        </w:rPr>
        <w:t xml:space="preserve">Analiza wskaźnikowa dla jednostek analitycznych, wskazująca na zróżnicowanie natężenia problemu bezrobocia w Gminie </w:t>
      </w:r>
      <w:r w:rsidR="006B3E80" w:rsidRPr="006B3E80">
        <w:rPr>
          <w:rFonts w:ascii="Arial Nova Light" w:hAnsi="Arial Nova Light"/>
          <w:sz w:val="20"/>
          <w:szCs w:val="20"/>
        </w:rPr>
        <w:t>Nowe Skalmierzyce</w:t>
      </w:r>
      <w:r w:rsidRPr="006B3E80">
        <w:rPr>
          <w:rFonts w:ascii="Arial Nova Light" w:hAnsi="Arial Nova Light"/>
          <w:sz w:val="20"/>
          <w:szCs w:val="20"/>
        </w:rPr>
        <w:t>, przeprowadzona została w oparciu o następujące wskaźniki:</w:t>
      </w:r>
    </w:p>
    <w:p w14:paraId="0C025C11" w14:textId="3B417F62" w:rsidR="00BF3A0C" w:rsidRPr="00954FAC" w:rsidRDefault="00BF3A0C" w:rsidP="00EB4FBB">
      <w:pPr>
        <w:pStyle w:val="Akapitzlist"/>
        <w:numPr>
          <w:ilvl w:val="0"/>
          <w:numId w:val="19"/>
        </w:numPr>
        <w:spacing w:line="276" w:lineRule="auto"/>
        <w:jc w:val="both"/>
        <w:rPr>
          <w:rFonts w:ascii="Arial Nova Light" w:hAnsi="Arial Nova Light"/>
          <w:sz w:val="20"/>
          <w:szCs w:val="20"/>
        </w:rPr>
      </w:pPr>
      <w:r w:rsidRPr="00954FAC">
        <w:rPr>
          <w:rFonts w:ascii="Arial Nova Light" w:hAnsi="Arial Nova Light"/>
          <w:sz w:val="20"/>
          <w:szCs w:val="20"/>
        </w:rPr>
        <w:t>liczba osób bezrobotnych na 100 mieszkańców</w:t>
      </w:r>
      <w:r w:rsidR="006B3E80" w:rsidRPr="00954FAC">
        <w:rPr>
          <w:rFonts w:ascii="Arial Nova Light" w:hAnsi="Arial Nova Light"/>
          <w:sz w:val="20"/>
          <w:szCs w:val="20"/>
        </w:rPr>
        <w:t xml:space="preserve"> w wieku produkcyjnym</w:t>
      </w:r>
      <w:r w:rsidRPr="00954FAC">
        <w:rPr>
          <w:rFonts w:ascii="Arial Nova Light" w:hAnsi="Arial Nova Light"/>
          <w:sz w:val="20"/>
          <w:szCs w:val="20"/>
        </w:rPr>
        <w:t>,</w:t>
      </w:r>
    </w:p>
    <w:p w14:paraId="5192B012" w14:textId="77777777" w:rsidR="00BF3A0C" w:rsidRPr="00D0653A" w:rsidRDefault="00BF3A0C" w:rsidP="00EB4FBB">
      <w:pPr>
        <w:pStyle w:val="Akapitzlist"/>
        <w:numPr>
          <w:ilvl w:val="0"/>
          <w:numId w:val="19"/>
        </w:numPr>
        <w:spacing w:line="276" w:lineRule="auto"/>
        <w:jc w:val="both"/>
        <w:rPr>
          <w:rFonts w:ascii="Arial Nova Light" w:hAnsi="Arial Nova Light"/>
          <w:sz w:val="20"/>
          <w:szCs w:val="20"/>
        </w:rPr>
      </w:pPr>
      <w:r w:rsidRPr="00D0653A">
        <w:rPr>
          <w:rFonts w:ascii="Arial Nova Light" w:hAnsi="Arial Nova Light"/>
          <w:sz w:val="20"/>
          <w:szCs w:val="20"/>
        </w:rPr>
        <w:t>udział osób długotrwale bezrobotnych w ogólnej liczbie bezrobotnych,</w:t>
      </w:r>
    </w:p>
    <w:p w14:paraId="03798FB7" w14:textId="291505B8" w:rsidR="00BF3A0C" w:rsidRPr="00D0653A" w:rsidRDefault="00BF3A0C" w:rsidP="00EB4FBB">
      <w:pPr>
        <w:pStyle w:val="Akapitzlist"/>
        <w:numPr>
          <w:ilvl w:val="0"/>
          <w:numId w:val="19"/>
        </w:numPr>
        <w:spacing w:line="276" w:lineRule="auto"/>
        <w:jc w:val="both"/>
        <w:rPr>
          <w:rFonts w:ascii="Arial Nova Light" w:hAnsi="Arial Nova Light"/>
          <w:sz w:val="20"/>
          <w:szCs w:val="20"/>
        </w:rPr>
      </w:pPr>
      <w:r w:rsidRPr="00D0653A">
        <w:rPr>
          <w:rFonts w:ascii="Arial Nova Light" w:hAnsi="Arial Nova Light"/>
          <w:sz w:val="20"/>
          <w:szCs w:val="20"/>
        </w:rPr>
        <w:t>udział osób bezrobotnych z wykształceniem podstawowym w ogólnej liczbie bezrobotnych</w:t>
      </w:r>
      <w:r w:rsidR="006B3E80" w:rsidRPr="00D0653A">
        <w:rPr>
          <w:rFonts w:ascii="Arial Nova Light" w:hAnsi="Arial Nova Light"/>
          <w:sz w:val="20"/>
          <w:szCs w:val="20"/>
        </w:rPr>
        <w:t>,</w:t>
      </w:r>
    </w:p>
    <w:p w14:paraId="7A4C9187" w14:textId="0BE119FC" w:rsidR="006B3E80" w:rsidRPr="00D0653A" w:rsidRDefault="006B3E80" w:rsidP="00EB4FBB">
      <w:pPr>
        <w:pStyle w:val="Akapitzlist"/>
        <w:numPr>
          <w:ilvl w:val="0"/>
          <w:numId w:val="19"/>
        </w:numPr>
        <w:spacing w:line="276" w:lineRule="auto"/>
        <w:jc w:val="both"/>
        <w:rPr>
          <w:rFonts w:ascii="Arial Nova Light" w:hAnsi="Arial Nova Light"/>
          <w:sz w:val="20"/>
          <w:szCs w:val="20"/>
        </w:rPr>
      </w:pPr>
      <w:r w:rsidRPr="00D0653A">
        <w:rPr>
          <w:rFonts w:ascii="Arial Nova Light" w:hAnsi="Arial Nova Light"/>
          <w:sz w:val="20"/>
          <w:szCs w:val="20"/>
        </w:rPr>
        <w:t xml:space="preserve">odsetek osób korzystających z pomocy społecznej z tytułu bezrobocia w ogólnej </w:t>
      </w:r>
      <w:r w:rsidRPr="00D0653A">
        <w:rPr>
          <w:rFonts w:ascii="Arial Nova Light" w:hAnsi="Arial Nova Light"/>
          <w:sz w:val="20"/>
          <w:szCs w:val="20"/>
        </w:rPr>
        <w:br/>
        <w:t>liczbie bezrobotnych.</w:t>
      </w:r>
    </w:p>
    <w:p w14:paraId="698B058B" w14:textId="7EC61E44" w:rsidR="00BF3A0C" w:rsidRPr="00813747" w:rsidRDefault="00BF3A0C" w:rsidP="00EB4FBB">
      <w:pPr>
        <w:spacing w:line="276" w:lineRule="auto"/>
        <w:jc w:val="both"/>
        <w:rPr>
          <w:rFonts w:ascii="Arial Nova Light" w:hAnsi="Arial Nova Light"/>
          <w:sz w:val="20"/>
          <w:szCs w:val="20"/>
        </w:rPr>
      </w:pPr>
      <w:r w:rsidRPr="00E25FF4">
        <w:rPr>
          <w:rFonts w:ascii="Arial Nova Light" w:hAnsi="Arial Nova Light"/>
          <w:sz w:val="20"/>
          <w:szCs w:val="20"/>
        </w:rPr>
        <w:t xml:space="preserve">Najwięcej osób bezrobotnych w przeliczeniu na 100 mieszkańców </w:t>
      </w:r>
      <w:r w:rsidR="00813747" w:rsidRPr="00E25FF4">
        <w:rPr>
          <w:rFonts w:ascii="Arial Nova Light" w:hAnsi="Arial Nova Light"/>
          <w:sz w:val="20"/>
          <w:szCs w:val="20"/>
        </w:rPr>
        <w:t xml:space="preserve">w wieku produkcyjnym </w:t>
      </w:r>
      <w:r w:rsidRPr="00E25FF4">
        <w:rPr>
          <w:rFonts w:ascii="Arial Nova Light" w:hAnsi="Arial Nova Light"/>
          <w:sz w:val="20"/>
          <w:szCs w:val="20"/>
        </w:rPr>
        <w:t>zamieszkiwało jednostki: „</w:t>
      </w:r>
      <w:r w:rsidR="00813747" w:rsidRPr="00E25FF4">
        <w:rPr>
          <w:rFonts w:ascii="Arial Nova Light" w:hAnsi="Arial Nova Light"/>
          <w:sz w:val="20"/>
          <w:szCs w:val="20"/>
        </w:rPr>
        <w:t xml:space="preserve">Strzegowa” (2,78), </w:t>
      </w:r>
      <w:r w:rsidR="00C42731" w:rsidRPr="00E25FF4">
        <w:rPr>
          <w:rFonts w:ascii="Arial Nova Light" w:hAnsi="Arial Nova Light"/>
          <w:sz w:val="20"/>
          <w:szCs w:val="20"/>
        </w:rPr>
        <w:t>„</w:t>
      </w:r>
      <w:r w:rsidR="00813747" w:rsidRPr="00E25FF4">
        <w:rPr>
          <w:rFonts w:ascii="Arial Nova Light" w:hAnsi="Arial Nova Light"/>
          <w:sz w:val="20"/>
          <w:szCs w:val="20"/>
        </w:rPr>
        <w:t>Trkusów</w:t>
      </w:r>
      <w:r w:rsidR="00C42731" w:rsidRPr="00E25FF4">
        <w:rPr>
          <w:rFonts w:ascii="Arial Nova Light" w:hAnsi="Arial Nova Light"/>
          <w:sz w:val="20"/>
          <w:szCs w:val="20"/>
        </w:rPr>
        <w:t>”</w:t>
      </w:r>
      <w:r w:rsidR="00813747" w:rsidRPr="00E25FF4">
        <w:rPr>
          <w:rFonts w:ascii="Arial Nova Light" w:hAnsi="Arial Nova Light"/>
          <w:sz w:val="20"/>
          <w:szCs w:val="20"/>
        </w:rPr>
        <w:t xml:space="preserve"> (2,67), </w:t>
      </w:r>
      <w:proofErr w:type="spellStart"/>
      <w:r w:rsidR="00813747" w:rsidRPr="00E25FF4">
        <w:rPr>
          <w:rFonts w:ascii="Arial Nova Light" w:hAnsi="Arial Nova Light"/>
          <w:sz w:val="20"/>
          <w:szCs w:val="20"/>
        </w:rPr>
        <w:t>Gos</w:t>
      </w:r>
      <w:r w:rsidR="009D6C74" w:rsidRPr="00E25FF4">
        <w:rPr>
          <w:rFonts w:ascii="Arial Nova Light" w:hAnsi="Arial Nova Light"/>
          <w:sz w:val="20"/>
          <w:szCs w:val="20"/>
        </w:rPr>
        <w:t>y</w:t>
      </w:r>
      <w:r w:rsidR="00813747" w:rsidRPr="00E25FF4">
        <w:rPr>
          <w:rFonts w:ascii="Arial Nova Light" w:hAnsi="Arial Nova Light"/>
          <w:sz w:val="20"/>
          <w:szCs w:val="20"/>
        </w:rPr>
        <w:t>tyczyna</w:t>
      </w:r>
      <w:proofErr w:type="spellEnd"/>
      <w:r w:rsidR="00813747" w:rsidRPr="00E25FF4">
        <w:rPr>
          <w:rFonts w:ascii="Arial Nova Light" w:hAnsi="Arial Nova Light"/>
          <w:sz w:val="20"/>
          <w:szCs w:val="20"/>
        </w:rPr>
        <w:t>” (2,12), „Boczków” (1,58) oraz „Leziona” (1,46)</w:t>
      </w:r>
      <w:r w:rsidRPr="00E25FF4">
        <w:rPr>
          <w:rFonts w:ascii="Arial Nova Light" w:hAnsi="Arial Nova Light"/>
          <w:sz w:val="20"/>
          <w:szCs w:val="20"/>
        </w:rPr>
        <w:t>.</w:t>
      </w:r>
      <w:r w:rsidR="00E1737D" w:rsidRPr="00E25FF4">
        <w:rPr>
          <w:rFonts w:ascii="Arial Nova Light" w:hAnsi="Arial Nova Light"/>
          <w:sz w:val="20"/>
          <w:szCs w:val="20"/>
        </w:rPr>
        <w:t xml:space="preserve"> </w:t>
      </w:r>
      <w:r w:rsidR="00C557C1" w:rsidRPr="00E25FF4">
        <w:rPr>
          <w:rFonts w:ascii="Arial Nova Light" w:hAnsi="Arial Nova Light"/>
          <w:sz w:val="20"/>
          <w:szCs w:val="20"/>
        </w:rPr>
        <w:t xml:space="preserve">Natomiast </w:t>
      </w:r>
      <w:r w:rsidR="00813747" w:rsidRPr="00E25FF4">
        <w:rPr>
          <w:rFonts w:ascii="Arial Nova Light" w:hAnsi="Arial Nova Light"/>
          <w:sz w:val="20"/>
          <w:szCs w:val="20"/>
        </w:rPr>
        <w:t xml:space="preserve">w jednostce „Gniazdów” nie zarejestrowano </w:t>
      </w:r>
      <w:r w:rsidR="00C557C1" w:rsidRPr="00E25FF4">
        <w:rPr>
          <w:rFonts w:ascii="Arial Nova Light" w:hAnsi="Arial Nova Light"/>
          <w:sz w:val="20"/>
          <w:szCs w:val="20"/>
        </w:rPr>
        <w:t>osób bezrobotnych</w:t>
      </w:r>
      <w:r w:rsidR="00813747" w:rsidRPr="00E25FF4">
        <w:rPr>
          <w:rFonts w:ascii="Arial Nova Light" w:hAnsi="Arial Nova Light"/>
          <w:sz w:val="20"/>
          <w:szCs w:val="20"/>
        </w:rPr>
        <w:t>.</w:t>
      </w:r>
    </w:p>
    <w:p w14:paraId="36A536A5" w14:textId="52C66095" w:rsidR="007F5A7F" w:rsidRPr="006720B8" w:rsidRDefault="007F5A7F" w:rsidP="00EB4FBB">
      <w:pPr>
        <w:spacing w:line="276" w:lineRule="auto"/>
        <w:jc w:val="both"/>
        <w:rPr>
          <w:rFonts w:ascii="Arial Nova Light" w:hAnsi="Arial Nova Light"/>
          <w:sz w:val="20"/>
          <w:szCs w:val="20"/>
          <w:highlight w:val="yellow"/>
        </w:rPr>
      </w:pPr>
      <w:r w:rsidRPr="00954FAC">
        <w:rPr>
          <w:rFonts w:ascii="Arial Nova Light" w:hAnsi="Arial Nova Light"/>
          <w:sz w:val="20"/>
          <w:szCs w:val="20"/>
        </w:rPr>
        <w:t xml:space="preserve">Długotrwałe bezrobocie jest jednym z najbardziej niekorzystnych zjawisk na rynku pracy, bardzo często powodując marginalizację społeczną osób nim dotkniętych. </w:t>
      </w:r>
      <w:r w:rsidR="00954FAC" w:rsidRPr="00954FAC">
        <w:rPr>
          <w:rFonts w:ascii="Arial Nova Light" w:hAnsi="Arial Nova Light"/>
          <w:sz w:val="20"/>
          <w:szCs w:val="20"/>
        </w:rPr>
        <w:t xml:space="preserve">W jednostkach „Biskupice”, „Gałązki Wielkie” oraz „Leziona” wszyscy zarejestrowani bezrobotni pozostawali bez pracy przez minimum 12 miesięcy. </w:t>
      </w:r>
      <w:r w:rsidR="00C557C1" w:rsidRPr="00954FAC">
        <w:rPr>
          <w:rFonts w:ascii="Arial Nova Light" w:hAnsi="Arial Nova Light"/>
          <w:sz w:val="20"/>
          <w:szCs w:val="20"/>
        </w:rPr>
        <w:t>Natomiast w jednostkach „</w:t>
      </w:r>
      <w:r w:rsidR="00954FAC" w:rsidRPr="00954FAC">
        <w:rPr>
          <w:rFonts w:ascii="Arial Nova Light" w:hAnsi="Arial Nova Light"/>
          <w:sz w:val="20"/>
          <w:szCs w:val="20"/>
        </w:rPr>
        <w:t>Chotów”, „Droszew”, „Fabianów”, „Gałązki Małe”, „Głóski”, „Gniazdów”, „</w:t>
      </w:r>
      <w:proofErr w:type="spellStart"/>
      <w:r w:rsidR="00954FAC" w:rsidRPr="00954FAC">
        <w:rPr>
          <w:rFonts w:ascii="Arial Nova Light" w:hAnsi="Arial Nova Light"/>
          <w:sz w:val="20"/>
          <w:szCs w:val="20"/>
        </w:rPr>
        <w:t>Gos</w:t>
      </w:r>
      <w:r w:rsidR="009D6C74">
        <w:rPr>
          <w:rFonts w:ascii="Arial Nova Light" w:hAnsi="Arial Nova Light"/>
          <w:sz w:val="20"/>
          <w:szCs w:val="20"/>
        </w:rPr>
        <w:t>y</w:t>
      </w:r>
      <w:r w:rsidR="00954FAC" w:rsidRPr="00954FAC">
        <w:rPr>
          <w:rFonts w:ascii="Arial Nova Light" w:hAnsi="Arial Nova Light"/>
          <w:sz w:val="20"/>
          <w:szCs w:val="20"/>
        </w:rPr>
        <w:t>tyczyna</w:t>
      </w:r>
      <w:proofErr w:type="spellEnd"/>
      <w:r w:rsidR="00954FAC" w:rsidRPr="00954FAC">
        <w:rPr>
          <w:rFonts w:ascii="Arial Nova Light" w:hAnsi="Arial Nova Light"/>
          <w:sz w:val="20"/>
          <w:szCs w:val="20"/>
        </w:rPr>
        <w:t xml:space="preserve">”, „Mączniki”, „Osiek”, „Śmiłów” oraz „Węgry” </w:t>
      </w:r>
      <w:r w:rsidR="00C557C1" w:rsidRPr="00954FAC">
        <w:rPr>
          <w:rFonts w:ascii="Arial Nova Light" w:hAnsi="Arial Nova Light"/>
          <w:sz w:val="20"/>
          <w:szCs w:val="20"/>
        </w:rPr>
        <w:t xml:space="preserve">nie zarejestrowano osób </w:t>
      </w:r>
      <w:r w:rsidR="00954FAC" w:rsidRPr="00954FAC">
        <w:rPr>
          <w:rFonts w:ascii="Arial Nova Light" w:hAnsi="Arial Nova Light"/>
          <w:sz w:val="20"/>
          <w:szCs w:val="20"/>
        </w:rPr>
        <w:br/>
      </w:r>
      <w:r w:rsidR="00C557C1" w:rsidRPr="00954FAC">
        <w:rPr>
          <w:rFonts w:ascii="Arial Nova Light" w:hAnsi="Arial Nova Light"/>
          <w:sz w:val="20"/>
          <w:szCs w:val="20"/>
        </w:rPr>
        <w:t>długotrwale bezrobotnych.</w:t>
      </w:r>
    </w:p>
    <w:p w14:paraId="366D5560" w14:textId="77777777" w:rsidR="009712F8" w:rsidRDefault="007F5A7F" w:rsidP="009712F8">
      <w:pPr>
        <w:spacing w:after="0" w:line="276" w:lineRule="auto"/>
        <w:jc w:val="both"/>
        <w:rPr>
          <w:rFonts w:ascii="Arial Nova Light" w:hAnsi="Arial Nova Light"/>
          <w:sz w:val="20"/>
          <w:szCs w:val="20"/>
        </w:rPr>
      </w:pPr>
      <w:r w:rsidRPr="00954FAC">
        <w:rPr>
          <w:rFonts w:ascii="Arial Nova Light" w:hAnsi="Arial Nova Light"/>
          <w:sz w:val="20"/>
          <w:szCs w:val="20"/>
        </w:rPr>
        <w:t xml:space="preserve">Analizie poddany został również udział osób bezrobotnych posiadających wykształcenie podstawowe </w:t>
      </w:r>
      <w:r w:rsidR="0064116C" w:rsidRPr="00954FAC">
        <w:rPr>
          <w:rFonts w:ascii="Arial Nova Light" w:hAnsi="Arial Nova Light"/>
          <w:sz w:val="20"/>
          <w:szCs w:val="20"/>
        </w:rPr>
        <w:br/>
      </w:r>
      <w:r w:rsidRPr="00954FAC">
        <w:rPr>
          <w:rFonts w:ascii="Arial Nova Light" w:hAnsi="Arial Nova Light"/>
          <w:sz w:val="20"/>
          <w:szCs w:val="20"/>
        </w:rPr>
        <w:t xml:space="preserve">w ogólnej liczbie </w:t>
      </w:r>
      <w:r w:rsidRPr="0053786A">
        <w:rPr>
          <w:rFonts w:ascii="Arial Nova Light" w:hAnsi="Arial Nova Light"/>
          <w:sz w:val="20"/>
          <w:szCs w:val="20"/>
        </w:rPr>
        <w:t xml:space="preserve">bezrobotnych. </w:t>
      </w:r>
      <w:r w:rsidR="00954FAC" w:rsidRPr="0053786A">
        <w:rPr>
          <w:rFonts w:ascii="Arial Nova Light" w:hAnsi="Arial Nova Light"/>
          <w:sz w:val="20"/>
          <w:szCs w:val="20"/>
        </w:rPr>
        <w:t>W jednostce „Chotów” wszyscy zarejestrowani bezrobotni posiadali wykształcenie podstawowe. Natomiast</w:t>
      </w:r>
      <w:r w:rsidRPr="0053786A">
        <w:rPr>
          <w:rFonts w:ascii="Arial Nova Light" w:hAnsi="Arial Nova Light"/>
          <w:sz w:val="20"/>
          <w:szCs w:val="20"/>
        </w:rPr>
        <w:t xml:space="preserve"> brak bezrobotnych z najniższym poziomem wykształcenia stwierdzono w jednost</w:t>
      </w:r>
      <w:r w:rsidR="00954FAC" w:rsidRPr="0053786A">
        <w:rPr>
          <w:rFonts w:ascii="Arial Nova Light" w:hAnsi="Arial Nova Light"/>
          <w:sz w:val="20"/>
          <w:szCs w:val="20"/>
        </w:rPr>
        <w:t>kach</w:t>
      </w:r>
      <w:r w:rsidRPr="0053786A">
        <w:rPr>
          <w:rFonts w:ascii="Arial Nova Light" w:hAnsi="Arial Nova Light"/>
          <w:sz w:val="20"/>
          <w:szCs w:val="20"/>
        </w:rPr>
        <w:t xml:space="preserve"> </w:t>
      </w:r>
      <w:r w:rsidR="00954FAC" w:rsidRPr="0053786A">
        <w:rPr>
          <w:rFonts w:ascii="Arial Nova Light" w:hAnsi="Arial Nova Light"/>
          <w:sz w:val="20"/>
          <w:szCs w:val="20"/>
        </w:rPr>
        <w:t>„Biskupice”, „Droszew”, „Fabianów”, „Gałązki Małe”, Gałązki Wielkie”, „Głóski”, „Gniazdów”</w:t>
      </w:r>
      <w:r w:rsidR="0053786A" w:rsidRPr="0053786A">
        <w:rPr>
          <w:rFonts w:ascii="Arial Nova Light" w:hAnsi="Arial Nova Light"/>
          <w:sz w:val="20"/>
          <w:szCs w:val="20"/>
        </w:rPr>
        <w:t>, „Kościuszków”, „Kotowiecko”, „Osiek”, „Śliwniki”, „Śmiłów”, „Trkusów” oraz „Węgry”.</w:t>
      </w:r>
    </w:p>
    <w:p w14:paraId="55F2316D" w14:textId="77777777" w:rsidR="009712F8" w:rsidRDefault="009712F8" w:rsidP="009712F8">
      <w:pPr>
        <w:spacing w:after="0" w:line="276" w:lineRule="auto"/>
        <w:jc w:val="both"/>
        <w:rPr>
          <w:rFonts w:ascii="Arial Nova Light" w:hAnsi="Arial Nova Light"/>
          <w:sz w:val="20"/>
          <w:szCs w:val="20"/>
        </w:rPr>
      </w:pPr>
    </w:p>
    <w:p w14:paraId="33A1C658" w14:textId="5A85AA12" w:rsidR="009712F8" w:rsidRDefault="00BC6CFE" w:rsidP="009712F8">
      <w:pPr>
        <w:spacing w:after="0" w:line="276" w:lineRule="auto"/>
        <w:jc w:val="both"/>
        <w:rPr>
          <w:rFonts w:ascii="Arial Nova Light" w:hAnsi="Arial Nova Light"/>
          <w:sz w:val="20"/>
          <w:szCs w:val="20"/>
        </w:rPr>
      </w:pPr>
      <w:r>
        <w:rPr>
          <w:rFonts w:ascii="Arial Nova Light" w:hAnsi="Arial Nova Light"/>
          <w:sz w:val="20"/>
          <w:szCs w:val="20"/>
        </w:rPr>
        <w:t>Osoby dotknięte bezrobociem mogą skorzystać z pomocy oferowanej w ramach funkcjonującego na terenie Miejsko-Gminnego Ośrodka Pomocy Społecznej. Odsetek osób korzystających z pomocy społecznej z tytułu bezrobocia w ogólnej liczbie bezrobotnych kształtuje się szczególnie niekorzystanie w jednostkach „Kościuszków”(1,7%), „Strzegowa” (0,9%) oraz „Nowe Skalmierzyce” (0,8%).</w:t>
      </w:r>
    </w:p>
    <w:p w14:paraId="246E4AB0" w14:textId="77777777" w:rsidR="009712F8" w:rsidRPr="009712F8" w:rsidRDefault="009712F8" w:rsidP="009712F8">
      <w:pPr>
        <w:spacing w:after="0" w:line="276" w:lineRule="auto"/>
        <w:jc w:val="both"/>
        <w:rPr>
          <w:rFonts w:ascii="Arial Nova Light" w:hAnsi="Arial Nova Light"/>
          <w:sz w:val="20"/>
          <w:szCs w:val="20"/>
          <w:highlight w:val="yellow"/>
        </w:rPr>
      </w:pPr>
    </w:p>
    <w:p w14:paraId="591ED38E" w14:textId="7A33A025" w:rsidR="00311A56" w:rsidRDefault="007F5A7F" w:rsidP="009712F8">
      <w:pPr>
        <w:spacing w:after="0" w:line="276" w:lineRule="auto"/>
        <w:jc w:val="both"/>
        <w:rPr>
          <w:rFonts w:ascii="Arial Nova Light" w:hAnsi="Arial Nova Light"/>
          <w:sz w:val="20"/>
          <w:szCs w:val="20"/>
        </w:rPr>
      </w:pPr>
      <w:r w:rsidRPr="00C0242E">
        <w:rPr>
          <w:rFonts w:ascii="Arial Nova Light" w:hAnsi="Arial Nova Light"/>
          <w:sz w:val="20"/>
          <w:szCs w:val="20"/>
        </w:rPr>
        <w:t>Szczegółowe dane dotyczące obszaru bezrobocia we wszystkich jednostkach analitycznych</w:t>
      </w:r>
      <w:r w:rsidR="0064116C" w:rsidRPr="00C0242E">
        <w:rPr>
          <w:rFonts w:ascii="Arial Nova Light" w:hAnsi="Arial Nova Light"/>
          <w:sz w:val="20"/>
          <w:szCs w:val="20"/>
        </w:rPr>
        <w:t xml:space="preserve"> </w:t>
      </w:r>
      <w:r w:rsidRPr="00C0242E">
        <w:rPr>
          <w:rFonts w:ascii="Arial Nova Light" w:hAnsi="Arial Nova Light"/>
          <w:sz w:val="20"/>
          <w:szCs w:val="20"/>
        </w:rPr>
        <w:t>zestawione zostały w poniższej tabeli.</w:t>
      </w:r>
    </w:p>
    <w:p w14:paraId="39DBD524" w14:textId="6B93A22C" w:rsidR="007F5A7F" w:rsidRPr="00F300C6" w:rsidRDefault="00E83952" w:rsidP="00E83952">
      <w:pPr>
        <w:pStyle w:val="Legenda"/>
        <w:spacing w:after="0"/>
        <w:rPr>
          <w:rFonts w:ascii="Arial Nova Light" w:hAnsi="Arial Nova Light"/>
          <w:b/>
          <w:bCs/>
          <w:i w:val="0"/>
          <w:iCs w:val="0"/>
        </w:rPr>
      </w:pPr>
      <w:bookmarkStart w:id="25" w:name="_Toc180676587"/>
      <w:r w:rsidRPr="00F300C6">
        <w:rPr>
          <w:rFonts w:ascii="Arial Nova Light" w:hAnsi="Arial Nova Light"/>
          <w:b/>
          <w:bCs/>
          <w:i w:val="0"/>
          <w:iCs w:val="0"/>
        </w:rPr>
        <w:t xml:space="preserve">Tab. </w:t>
      </w:r>
      <w:r w:rsidRPr="00F300C6">
        <w:rPr>
          <w:rFonts w:ascii="Arial Nova Light" w:hAnsi="Arial Nova Light"/>
          <w:b/>
          <w:bCs/>
          <w:i w:val="0"/>
          <w:iCs w:val="0"/>
        </w:rPr>
        <w:fldChar w:fldCharType="begin"/>
      </w:r>
      <w:r w:rsidRPr="00F300C6">
        <w:rPr>
          <w:rFonts w:ascii="Arial Nova Light" w:hAnsi="Arial Nova Light"/>
          <w:b/>
          <w:bCs/>
          <w:i w:val="0"/>
          <w:iCs w:val="0"/>
        </w:rPr>
        <w:instrText xml:space="preserve"> SEQ Tab. \* ARABIC </w:instrText>
      </w:r>
      <w:r w:rsidRPr="00F300C6">
        <w:rPr>
          <w:rFonts w:ascii="Arial Nova Light" w:hAnsi="Arial Nova Light"/>
          <w:b/>
          <w:bCs/>
          <w:i w:val="0"/>
          <w:iCs w:val="0"/>
        </w:rPr>
        <w:fldChar w:fldCharType="separate"/>
      </w:r>
      <w:r w:rsidR="00EB43BF">
        <w:rPr>
          <w:rFonts w:ascii="Arial Nova Light" w:hAnsi="Arial Nova Light"/>
          <w:b/>
          <w:bCs/>
          <w:i w:val="0"/>
          <w:iCs w:val="0"/>
          <w:noProof/>
        </w:rPr>
        <w:t>5</w:t>
      </w:r>
      <w:r w:rsidRPr="00F300C6">
        <w:rPr>
          <w:rFonts w:ascii="Arial Nova Light" w:hAnsi="Arial Nova Light"/>
          <w:b/>
          <w:bCs/>
          <w:i w:val="0"/>
          <w:iCs w:val="0"/>
        </w:rPr>
        <w:fldChar w:fldCharType="end"/>
      </w:r>
      <w:r w:rsidRPr="00F300C6">
        <w:rPr>
          <w:rFonts w:ascii="Arial Nova Light" w:hAnsi="Arial Nova Light"/>
          <w:b/>
          <w:bCs/>
          <w:i w:val="0"/>
          <w:iCs w:val="0"/>
        </w:rPr>
        <w:t>. Analiza wskaźnikowa sfery społecznej w obszarze bezrobocia</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6"/>
        <w:gridCol w:w="760"/>
        <w:gridCol w:w="1108"/>
        <w:gridCol w:w="760"/>
        <w:gridCol w:w="1108"/>
        <w:gridCol w:w="760"/>
        <w:gridCol w:w="1109"/>
        <w:gridCol w:w="760"/>
        <w:gridCol w:w="1111"/>
      </w:tblGrid>
      <w:tr w:rsidR="00E00E4B" w:rsidRPr="00E00E4B" w14:paraId="05A74EB8" w14:textId="77777777" w:rsidTr="00B3749D">
        <w:trPr>
          <w:trHeight w:val="510"/>
        </w:trPr>
        <w:tc>
          <w:tcPr>
            <w:tcW w:w="875" w:type="pct"/>
            <w:vMerge w:val="restart"/>
            <w:shd w:val="clear" w:color="auto" w:fill="2758A5"/>
            <w:vAlign w:val="center"/>
            <w:hideMark/>
          </w:tcPr>
          <w:p w14:paraId="0D96CF7B"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4125" w:type="pct"/>
            <w:gridSpan w:val="8"/>
            <w:shd w:val="clear" w:color="auto" w:fill="2758A5"/>
            <w:noWrap/>
            <w:vAlign w:val="center"/>
            <w:hideMark/>
          </w:tcPr>
          <w:p w14:paraId="6DA247BF"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BEZROBOCIE</w:t>
            </w:r>
          </w:p>
        </w:tc>
      </w:tr>
      <w:tr w:rsidR="00E00E4B" w:rsidRPr="00E00E4B" w14:paraId="6911CAD8" w14:textId="77777777" w:rsidTr="00B3749D">
        <w:trPr>
          <w:trHeight w:val="1920"/>
        </w:trPr>
        <w:tc>
          <w:tcPr>
            <w:tcW w:w="875" w:type="pct"/>
            <w:vMerge/>
            <w:shd w:val="clear" w:color="auto" w:fill="2758A5"/>
            <w:vAlign w:val="center"/>
            <w:hideMark/>
          </w:tcPr>
          <w:p w14:paraId="7E83A4B5"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031" w:type="pct"/>
            <w:gridSpan w:val="2"/>
            <w:shd w:val="clear" w:color="auto" w:fill="C9A470"/>
            <w:vAlign w:val="center"/>
            <w:hideMark/>
          </w:tcPr>
          <w:p w14:paraId="1B52B8F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25FF4">
              <w:rPr>
                <w:rFonts w:ascii="Arial Nova Light" w:eastAsia="Times New Roman" w:hAnsi="Arial Nova Light" w:cs="Calibri"/>
                <w:color w:val="000000"/>
                <w:kern w:val="0"/>
                <w:sz w:val="16"/>
                <w:szCs w:val="16"/>
                <w:lang w:eastAsia="pl-PL"/>
                <w14:ligatures w14:val="none"/>
              </w:rPr>
              <w:t>Liczba osób bezrobotnych w przeliczeniu na 100 mieszkańców w wieku produkcyjnym</w:t>
            </w:r>
          </w:p>
        </w:tc>
        <w:tc>
          <w:tcPr>
            <w:tcW w:w="1031" w:type="pct"/>
            <w:gridSpan w:val="2"/>
            <w:shd w:val="clear" w:color="auto" w:fill="C9A470"/>
            <w:vAlign w:val="center"/>
            <w:hideMark/>
          </w:tcPr>
          <w:p w14:paraId="4F8F272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Udział osób długotrwale bezrobotnych w ogólnej liczbie bezrobotnych</w:t>
            </w:r>
          </w:p>
        </w:tc>
        <w:tc>
          <w:tcPr>
            <w:tcW w:w="1031" w:type="pct"/>
            <w:gridSpan w:val="2"/>
            <w:shd w:val="clear" w:color="auto" w:fill="C9A470"/>
            <w:vAlign w:val="center"/>
            <w:hideMark/>
          </w:tcPr>
          <w:p w14:paraId="41DE2FA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Udział osób bezrobotnych z wykształceniem podstawowym w ogólnej liczbie bezrobotnych</w:t>
            </w:r>
          </w:p>
        </w:tc>
        <w:tc>
          <w:tcPr>
            <w:tcW w:w="1031" w:type="pct"/>
            <w:gridSpan w:val="2"/>
            <w:shd w:val="clear" w:color="auto" w:fill="C9A470"/>
            <w:vAlign w:val="center"/>
            <w:hideMark/>
          </w:tcPr>
          <w:p w14:paraId="03D6F8C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Odsetek osób korzystających z pomocy społecznej z tytułu bezrobocia w ogólnej liczbie mieszkańców</w:t>
            </w:r>
          </w:p>
        </w:tc>
      </w:tr>
      <w:tr w:rsidR="00E00E4B" w:rsidRPr="00E00E4B" w14:paraId="19F8E7C2" w14:textId="77777777" w:rsidTr="00B3749D">
        <w:trPr>
          <w:trHeight w:val="290"/>
        </w:trPr>
        <w:tc>
          <w:tcPr>
            <w:tcW w:w="875" w:type="pct"/>
            <w:vMerge/>
            <w:shd w:val="clear" w:color="auto" w:fill="2758A5"/>
            <w:vAlign w:val="center"/>
            <w:hideMark/>
          </w:tcPr>
          <w:p w14:paraId="6A9FAC4A"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419" w:type="pct"/>
            <w:shd w:val="clear" w:color="auto" w:fill="2758A5"/>
            <w:noWrap/>
            <w:vAlign w:val="center"/>
            <w:hideMark/>
          </w:tcPr>
          <w:p w14:paraId="0AA17B56"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612" w:type="pct"/>
            <w:shd w:val="clear" w:color="auto" w:fill="2758A5"/>
            <w:noWrap/>
            <w:vAlign w:val="center"/>
            <w:hideMark/>
          </w:tcPr>
          <w:p w14:paraId="70054DA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shd w:val="clear" w:color="auto" w:fill="2758A5"/>
            <w:noWrap/>
            <w:vAlign w:val="center"/>
            <w:hideMark/>
          </w:tcPr>
          <w:p w14:paraId="168127C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612" w:type="pct"/>
            <w:shd w:val="clear" w:color="auto" w:fill="2758A5"/>
            <w:noWrap/>
            <w:vAlign w:val="center"/>
            <w:hideMark/>
          </w:tcPr>
          <w:p w14:paraId="73E0FAC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shd w:val="clear" w:color="auto" w:fill="2758A5"/>
            <w:noWrap/>
            <w:vAlign w:val="center"/>
            <w:hideMark/>
          </w:tcPr>
          <w:p w14:paraId="19008DB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612" w:type="pct"/>
            <w:shd w:val="clear" w:color="auto" w:fill="2758A5"/>
            <w:noWrap/>
            <w:vAlign w:val="center"/>
            <w:hideMark/>
          </w:tcPr>
          <w:p w14:paraId="45486F2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shd w:val="clear" w:color="auto" w:fill="2758A5"/>
            <w:noWrap/>
            <w:vAlign w:val="center"/>
            <w:hideMark/>
          </w:tcPr>
          <w:p w14:paraId="06DE142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612" w:type="pct"/>
            <w:shd w:val="clear" w:color="auto" w:fill="2758A5"/>
            <w:noWrap/>
            <w:vAlign w:val="center"/>
            <w:hideMark/>
          </w:tcPr>
          <w:p w14:paraId="10B8BB5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B3749D" w:rsidRPr="00E00E4B" w14:paraId="18951564" w14:textId="77777777" w:rsidTr="00B3749D">
        <w:trPr>
          <w:trHeight w:val="290"/>
        </w:trPr>
        <w:tc>
          <w:tcPr>
            <w:tcW w:w="875" w:type="pct"/>
            <w:shd w:val="clear" w:color="auto" w:fill="2758A5"/>
            <w:noWrap/>
            <w:vAlign w:val="center"/>
            <w:hideMark/>
          </w:tcPr>
          <w:p w14:paraId="7CDFB273"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419" w:type="pct"/>
            <w:shd w:val="clear" w:color="auto" w:fill="auto"/>
            <w:noWrap/>
            <w:vAlign w:val="center"/>
            <w:hideMark/>
          </w:tcPr>
          <w:p w14:paraId="2CCDCFBA" w14:textId="11EE231E"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1,30</w:t>
            </w:r>
          </w:p>
        </w:tc>
        <w:tc>
          <w:tcPr>
            <w:tcW w:w="612" w:type="pct"/>
            <w:shd w:val="clear" w:color="auto" w:fill="auto"/>
            <w:noWrap/>
            <w:vAlign w:val="center"/>
            <w:hideMark/>
          </w:tcPr>
          <w:p w14:paraId="6EA6E66A" w14:textId="015439FF"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-0,179</w:t>
            </w:r>
          </w:p>
        </w:tc>
        <w:tc>
          <w:tcPr>
            <w:tcW w:w="419" w:type="pct"/>
            <w:shd w:val="clear" w:color="auto" w:fill="auto"/>
            <w:noWrap/>
            <w:vAlign w:val="center"/>
            <w:hideMark/>
          </w:tcPr>
          <w:p w14:paraId="13E2542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14,3%</w:t>
            </w:r>
          </w:p>
        </w:tc>
        <w:tc>
          <w:tcPr>
            <w:tcW w:w="612" w:type="pct"/>
            <w:shd w:val="clear" w:color="auto" w:fill="auto"/>
            <w:noWrap/>
            <w:vAlign w:val="center"/>
            <w:hideMark/>
          </w:tcPr>
          <w:p w14:paraId="6CC3993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0,323</w:t>
            </w:r>
          </w:p>
        </w:tc>
        <w:tc>
          <w:tcPr>
            <w:tcW w:w="419" w:type="pct"/>
            <w:shd w:val="clear" w:color="auto" w:fill="auto"/>
            <w:noWrap/>
            <w:vAlign w:val="center"/>
            <w:hideMark/>
          </w:tcPr>
          <w:p w14:paraId="26D9912C"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25,7%</w:t>
            </w:r>
          </w:p>
        </w:tc>
        <w:tc>
          <w:tcPr>
            <w:tcW w:w="612" w:type="pct"/>
            <w:shd w:val="clear" w:color="auto" w:fill="auto"/>
            <w:noWrap/>
            <w:vAlign w:val="center"/>
            <w:hideMark/>
          </w:tcPr>
          <w:p w14:paraId="03A315D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-0,212</w:t>
            </w:r>
          </w:p>
        </w:tc>
        <w:tc>
          <w:tcPr>
            <w:tcW w:w="419" w:type="pct"/>
            <w:shd w:val="clear" w:color="auto" w:fill="auto"/>
            <w:noWrap/>
            <w:vAlign w:val="center"/>
            <w:hideMark/>
          </w:tcPr>
          <w:p w14:paraId="228965D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w:t>
            </w:r>
          </w:p>
        </w:tc>
        <w:tc>
          <w:tcPr>
            <w:tcW w:w="612" w:type="pct"/>
            <w:shd w:val="clear" w:color="auto" w:fill="auto"/>
            <w:noWrap/>
            <w:vAlign w:val="center"/>
            <w:hideMark/>
          </w:tcPr>
          <w:p w14:paraId="0C14E4A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-0,872</w:t>
            </w:r>
          </w:p>
        </w:tc>
      </w:tr>
      <w:tr w:rsidR="00B3749D" w:rsidRPr="00E00E4B" w14:paraId="2708554B" w14:textId="77777777" w:rsidTr="00B3749D">
        <w:trPr>
          <w:trHeight w:val="290"/>
        </w:trPr>
        <w:tc>
          <w:tcPr>
            <w:tcW w:w="875" w:type="pct"/>
            <w:shd w:val="clear" w:color="auto" w:fill="2758A5"/>
            <w:noWrap/>
            <w:vAlign w:val="center"/>
            <w:hideMark/>
          </w:tcPr>
          <w:p w14:paraId="2A6269AF"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419" w:type="pct"/>
            <w:shd w:val="clear" w:color="auto" w:fill="auto"/>
            <w:noWrap/>
            <w:vAlign w:val="center"/>
            <w:hideMark/>
          </w:tcPr>
          <w:p w14:paraId="1C7D1593" w14:textId="4A3FFBB1"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0,93</w:t>
            </w:r>
          </w:p>
        </w:tc>
        <w:tc>
          <w:tcPr>
            <w:tcW w:w="612" w:type="pct"/>
            <w:shd w:val="clear" w:color="auto" w:fill="auto"/>
            <w:noWrap/>
            <w:vAlign w:val="center"/>
            <w:hideMark/>
          </w:tcPr>
          <w:p w14:paraId="05B16852" w14:textId="200124A5"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0,393</w:t>
            </w:r>
          </w:p>
        </w:tc>
        <w:tc>
          <w:tcPr>
            <w:tcW w:w="419" w:type="pct"/>
            <w:shd w:val="clear" w:color="auto" w:fill="auto"/>
            <w:noWrap/>
            <w:vAlign w:val="center"/>
            <w:hideMark/>
          </w:tcPr>
          <w:p w14:paraId="01FBC2F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612" w:type="pct"/>
            <w:shd w:val="clear" w:color="auto" w:fill="auto"/>
            <w:noWrap/>
            <w:vAlign w:val="center"/>
            <w:hideMark/>
          </w:tcPr>
          <w:p w14:paraId="3272776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-2,211</w:t>
            </w:r>
          </w:p>
        </w:tc>
        <w:tc>
          <w:tcPr>
            <w:tcW w:w="419" w:type="pct"/>
            <w:shd w:val="clear" w:color="auto" w:fill="auto"/>
            <w:noWrap/>
            <w:vAlign w:val="center"/>
            <w:hideMark/>
          </w:tcPr>
          <w:p w14:paraId="6C5AD0A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730396A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6BB71B1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6A96675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0409DDFE" w14:textId="77777777" w:rsidTr="00B3749D">
        <w:trPr>
          <w:trHeight w:val="290"/>
        </w:trPr>
        <w:tc>
          <w:tcPr>
            <w:tcW w:w="875" w:type="pct"/>
            <w:shd w:val="clear" w:color="auto" w:fill="2758A5"/>
            <w:noWrap/>
            <w:vAlign w:val="center"/>
            <w:hideMark/>
          </w:tcPr>
          <w:p w14:paraId="05BCF76A"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419" w:type="pct"/>
            <w:shd w:val="clear" w:color="auto" w:fill="auto"/>
            <w:noWrap/>
            <w:vAlign w:val="center"/>
            <w:hideMark/>
          </w:tcPr>
          <w:p w14:paraId="3D6C56D4" w14:textId="5D539566"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1,37</w:t>
            </w:r>
          </w:p>
        </w:tc>
        <w:tc>
          <w:tcPr>
            <w:tcW w:w="612" w:type="pct"/>
            <w:shd w:val="clear" w:color="auto" w:fill="auto"/>
            <w:noWrap/>
            <w:vAlign w:val="center"/>
            <w:hideMark/>
          </w:tcPr>
          <w:p w14:paraId="004BDB23" w14:textId="4BB21038"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-0,288</w:t>
            </w:r>
          </w:p>
        </w:tc>
        <w:tc>
          <w:tcPr>
            <w:tcW w:w="419" w:type="pct"/>
            <w:shd w:val="clear" w:color="auto" w:fill="auto"/>
            <w:noWrap/>
            <w:vAlign w:val="center"/>
            <w:hideMark/>
          </w:tcPr>
          <w:p w14:paraId="7922723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40,0%</w:t>
            </w:r>
          </w:p>
        </w:tc>
        <w:tc>
          <w:tcPr>
            <w:tcW w:w="612" w:type="pct"/>
            <w:shd w:val="clear" w:color="auto" w:fill="auto"/>
            <w:noWrap/>
            <w:vAlign w:val="center"/>
            <w:hideMark/>
          </w:tcPr>
          <w:p w14:paraId="3984205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-0,437</w:t>
            </w:r>
          </w:p>
        </w:tc>
        <w:tc>
          <w:tcPr>
            <w:tcW w:w="419" w:type="pct"/>
            <w:shd w:val="clear" w:color="auto" w:fill="auto"/>
            <w:noWrap/>
            <w:vAlign w:val="center"/>
            <w:hideMark/>
          </w:tcPr>
          <w:p w14:paraId="1CD97D9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w:t>
            </w:r>
          </w:p>
        </w:tc>
        <w:tc>
          <w:tcPr>
            <w:tcW w:w="612" w:type="pct"/>
            <w:shd w:val="clear" w:color="auto" w:fill="auto"/>
            <w:noWrap/>
            <w:vAlign w:val="center"/>
            <w:hideMark/>
          </w:tcPr>
          <w:p w14:paraId="5EB4482C"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0,371</w:t>
            </w:r>
          </w:p>
        </w:tc>
        <w:tc>
          <w:tcPr>
            <w:tcW w:w="419" w:type="pct"/>
            <w:shd w:val="clear" w:color="auto" w:fill="auto"/>
            <w:noWrap/>
            <w:vAlign w:val="center"/>
            <w:hideMark/>
          </w:tcPr>
          <w:p w14:paraId="4541A7E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612" w:type="pct"/>
            <w:shd w:val="clear" w:color="auto" w:fill="auto"/>
            <w:noWrap/>
            <w:vAlign w:val="center"/>
            <w:hideMark/>
          </w:tcPr>
          <w:p w14:paraId="02D36D0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0,448</w:t>
            </w:r>
          </w:p>
        </w:tc>
      </w:tr>
      <w:tr w:rsidR="00B3749D" w:rsidRPr="00E00E4B" w14:paraId="02257AF1" w14:textId="77777777" w:rsidTr="00B3749D">
        <w:trPr>
          <w:trHeight w:val="290"/>
        </w:trPr>
        <w:tc>
          <w:tcPr>
            <w:tcW w:w="875" w:type="pct"/>
            <w:shd w:val="clear" w:color="auto" w:fill="2758A5"/>
            <w:noWrap/>
            <w:vAlign w:val="center"/>
            <w:hideMark/>
          </w:tcPr>
          <w:p w14:paraId="0995FAD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419" w:type="pct"/>
            <w:shd w:val="clear" w:color="auto" w:fill="auto"/>
            <w:noWrap/>
            <w:vAlign w:val="center"/>
            <w:hideMark/>
          </w:tcPr>
          <w:p w14:paraId="59C50953" w14:textId="6FE8585C"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1,58</w:t>
            </w:r>
          </w:p>
        </w:tc>
        <w:tc>
          <w:tcPr>
            <w:tcW w:w="612" w:type="pct"/>
            <w:shd w:val="clear" w:color="auto" w:fill="auto"/>
            <w:noWrap/>
            <w:vAlign w:val="center"/>
            <w:hideMark/>
          </w:tcPr>
          <w:p w14:paraId="77039011" w14:textId="7C8823F4"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-0,613</w:t>
            </w:r>
          </w:p>
        </w:tc>
        <w:tc>
          <w:tcPr>
            <w:tcW w:w="419" w:type="pct"/>
            <w:shd w:val="clear" w:color="auto" w:fill="auto"/>
            <w:noWrap/>
            <w:vAlign w:val="center"/>
            <w:hideMark/>
          </w:tcPr>
          <w:p w14:paraId="5EBACA1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20,0%</w:t>
            </w:r>
          </w:p>
        </w:tc>
        <w:tc>
          <w:tcPr>
            <w:tcW w:w="612" w:type="pct"/>
            <w:shd w:val="clear" w:color="auto" w:fill="auto"/>
            <w:noWrap/>
            <w:vAlign w:val="center"/>
            <w:hideMark/>
          </w:tcPr>
          <w:p w14:paraId="3EE7E68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0,154</w:t>
            </w:r>
          </w:p>
        </w:tc>
        <w:tc>
          <w:tcPr>
            <w:tcW w:w="419" w:type="pct"/>
            <w:shd w:val="clear" w:color="auto" w:fill="auto"/>
            <w:noWrap/>
            <w:vAlign w:val="center"/>
            <w:hideMark/>
          </w:tcPr>
          <w:p w14:paraId="6184249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20,0%</w:t>
            </w:r>
          </w:p>
        </w:tc>
        <w:tc>
          <w:tcPr>
            <w:tcW w:w="612" w:type="pct"/>
            <w:shd w:val="clear" w:color="auto" w:fill="auto"/>
            <w:noWrap/>
            <w:vAlign w:val="center"/>
            <w:hideMark/>
          </w:tcPr>
          <w:p w14:paraId="257C49E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0,000</w:t>
            </w:r>
          </w:p>
        </w:tc>
        <w:tc>
          <w:tcPr>
            <w:tcW w:w="419" w:type="pct"/>
            <w:shd w:val="clear" w:color="auto" w:fill="auto"/>
            <w:noWrap/>
            <w:vAlign w:val="center"/>
            <w:hideMark/>
          </w:tcPr>
          <w:p w14:paraId="2C2C4B0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w:t>
            </w:r>
          </w:p>
        </w:tc>
        <w:tc>
          <w:tcPr>
            <w:tcW w:w="612" w:type="pct"/>
            <w:shd w:val="clear" w:color="auto" w:fill="auto"/>
            <w:noWrap/>
            <w:vAlign w:val="center"/>
            <w:hideMark/>
          </w:tcPr>
          <w:p w14:paraId="3A48490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-0,363</w:t>
            </w:r>
          </w:p>
        </w:tc>
      </w:tr>
      <w:tr w:rsidR="00B3749D" w:rsidRPr="00E00E4B" w14:paraId="72B8B3A3" w14:textId="77777777" w:rsidTr="00B3749D">
        <w:trPr>
          <w:trHeight w:val="290"/>
        </w:trPr>
        <w:tc>
          <w:tcPr>
            <w:tcW w:w="875" w:type="pct"/>
            <w:shd w:val="clear" w:color="auto" w:fill="2758A5"/>
            <w:noWrap/>
            <w:vAlign w:val="center"/>
            <w:hideMark/>
          </w:tcPr>
          <w:p w14:paraId="72EA1F4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419" w:type="pct"/>
            <w:shd w:val="clear" w:color="auto" w:fill="auto"/>
            <w:noWrap/>
            <w:vAlign w:val="center"/>
            <w:hideMark/>
          </w:tcPr>
          <w:p w14:paraId="1ABEDBB0" w14:textId="3DCA5552"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0,60</w:t>
            </w:r>
          </w:p>
        </w:tc>
        <w:tc>
          <w:tcPr>
            <w:tcW w:w="612" w:type="pct"/>
            <w:shd w:val="clear" w:color="auto" w:fill="auto"/>
            <w:noWrap/>
            <w:vAlign w:val="center"/>
            <w:hideMark/>
          </w:tcPr>
          <w:p w14:paraId="26FEA0EB" w14:textId="7EF97BF1"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0,918</w:t>
            </w:r>
          </w:p>
        </w:tc>
        <w:tc>
          <w:tcPr>
            <w:tcW w:w="419" w:type="pct"/>
            <w:shd w:val="clear" w:color="auto" w:fill="auto"/>
            <w:noWrap/>
            <w:vAlign w:val="center"/>
            <w:hideMark/>
          </w:tcPr>
          <w:p w14:paraId="117010C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3400E4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1B70F39E"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612" w:type="pct"/>
            <w:shd w:val="clear" w:color="auto" w:fill="auto"/>
            <w:noWrap/>
            <w:vAlign w:val="center"/>
            <w:hideMark/>
          </w:tcPr>
          <w:p w14:paraId="573EB9D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-2,966</w:t>
            </w:r>
          </w:p>
        </w:tc>
        <w:tc>
          <w:tcPr>
            <w:tcW w:w="419" w:type="pct"/>
            <w:shd w:val="clear" w:color="auto" w:fill="auto"/>
            <w:noWrap/>
            <w:vAlign w:val="center"/>
            <w:hideMark/>
          </w:tcPr>
          <w:p w14:paraId="1C6CEF0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A1A018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45DF6BD1" w14:textId="77777777" w:rsidTr="00B3749D">
        <w:trPr>
          <w:trHeight w:val="290"/>
        </w:trPr>
        <w:tc>
          <w:tcPr>
            <w:tcW w:w="875" w:type="pct"/>
            <w:shd w:val="clear" w:color="auto" w:fill="2758A5"/>
            <w:noWrap/>
            <w:vAlign w:val="center"/>
            <w:hideMark/>
          </w:tcPr>
          <w:p w14:paraId="32D06522"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419" w:type="pct"/>
            <w:shd w:val="clear" w:color="auto" w:fill="auto"/>
            <w:noWrap/>
            <w:vAlign w:val="center"/>
            <w:hideMark/>
          </w:tcPr>
          <w:p w14:paraId="7FC498FF" w14:textId="6A22DAC3"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0,38</w:t>
            </w:r>
          </w:p>
        </w:tc>
        <w:tc>
          <w:tcPr>
            <w:tcW w:w="612" w:type="pct"/>
            <w:shd w:val="clear" w:color="auto" w:fill="auto"/>
            <w:noWrap/>
            <w:vAlign w:val="center"/>
            <w:hideMark/>
          </w:tcPr>
          <w:p w14:paraId="342E7210" w14:textId="709B1FA9"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1,264</w:t>
            </w:r>
          </w:p>
        </w:tc>
        <w:tc>
          <w:tcPr>
            <w:tcW w:w="419" w:type="pct"/>
            <w:shd w:val="clear" w:color="auto" w:fill="auto"/>
            <w:noWrap/>
            <w:vAlign w:val="center"/>
            <w:hideMark/>
          </w:tcPr>
          <w:p w14:paraId="74DA9A5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0160D7B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7B40AA7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7AD7DA3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45DC411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w:t>
            </w:r>
          </w:p>
        </w:tc>
        <w:tc>
          <w:tcPr>
            <w:tcW w:w="612" w:type="pct"/>
            <w:shd w:val="clear" w:color="auto" w:fill="auto"/>
            <w:noWrap/>
            <w:vAlign w:val="center"/>
            <w:hideMark/>
          </w:tcPr>
          <w:p w14:paraId="2DB9A44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0,027</w:t>
            </w:r>
          </w:p>
        </w:tc>
      </w:tr>
      <w:tr w:rsidR="00B3749D" w:rsidRPr="00E00E4B" w14:paraId="1D96E1B1" w14:textId="77777777" w:rsidTr="00B3749D">
        <w:trPr>
          <w:trHeight w:val="290"/>
        </w:trPr>
        <w:tc>
          <w:tcPr>
            <w:tcW w:w="875" w:type="pct"/>
            <w:shd w:val="clear" w:color="auto" w:fill="2758A5"/>
            <w:noWrap/>
            <w:vAlign w:val="center"/>
            <w:hideMark/>
          </w:tcPr>
          <w:p w14:paraId="273803B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419" w:type="pct"/>
            <w:shd w:val="clear" w:color="auto" w:fill="auto"/>
            <w:noWrap/>
            <w:vAlign w:val="center"/>
            <w:hideMark/>
          </w:tcPr>
          <w:p w14:paraId="2AF39F09" w14:textId="394C9A8A"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1,01</w:t>
            </w:r>
          </w:p>
        </w:tc>
        <w:tc>
          <w:tcPr>
            <w:tcW w:w="612" w:type="pct"/>
            <w:shd w:val="clear" w:color="auto" w:fill="auto"/>
            <w:noWrap/>
            <w:vAlign w:val="center"/>
            <w:hideMark/>
          </w:tcPr>
          <w:p w14:paraId="5F28D30A" w14:textId="5FB748D8"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0,270</w:t>
            </w:r>
          </w:p>
        </w:tc>
        <w:tc>
          <w:tcPr>
            <w:tcW w:w="419" w:type="pct"/>
            <w:shd w:val="clear" w:color="auto" w:fill="auto"/>
            <w:noWrap/>
            <w:vAlign w:val="center"/>
            <w:hideMark/>
          </w:tcPr>
          <w:p w14:paraId="3C351E5E"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5CDAE00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53D14B4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F40C6D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131A0CB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696688B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683B1CB2" w14:textId="77777777" w:rsidTr="00B3749D">
        <w:trPr>
          <w:trHeight w:val="290"/>
        </w:trPr>
        <w:tc>
          <w:tcPr>
            <w:tcW w:w="875" w:type="pct"/>
            <w:shd w:val="clear" w:color="auto" w:fill="2758A5"/>
            <w:noWrap/>
            <w:vAlign w:val="center"/>
            <w:hideMark/>
          </w:tcPr>
          <w:p w14:paraId="405D12A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419" w:type="pct"/>
            <w:shd w:val="clear" w:color="auto" w:fill="auto"/>
            <w:noWrap/>
            <w:vAlign w:val="center"/>
            <w:hideMark/>
          </w:tcPr>
          <w:p w14:paraId="4DA151DB" w14:textId="63F339AF"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1,45</w:t>
            </w:r>
          </w:p>
        </w:tc>
        <w:tc>
          <w:tcPr>
            <w:tcW w:w="612" w:type="pct"/>
            <w:shd w:val="clear" w:color="auto" w:fill="auto"/>
            <w:noWrap/>
            <w:vAlign w:val="center"/>
            <w:hideMark/>
          </w:tcPr>
          <w:p w14:paraId="40CE1972" w14:textId="5860EE5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-0,412</w:t>
            </w:r>
          </w:p>
        </w:tc>
        <w:tc>
          <w:tcPr>
            <w:tcW w:w="419" w:type="pct"/>
            <w:shd w:val="clear" w:color="auto" w:fill="auto"/>
            <w:noWrap/>
            <w:vAlign w:val="center"/>
            <w:hideMark/>
          </w:tcPr>
          <w:p w14:paraId="3DB310E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99CCD6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2F81C86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20F30B2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26FF1C2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23E6CC5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4ECFBC58" w14:textId="77777777" w:rsidTr="00B3749D">
        <w:trPr>
          <w:trHeight w:val="290"/>
        </w:trPr>
        <w:tc>
          <w:tcPr>
            <w:tcW w:w="875" w:type="pct"/>
            <w:shd w:val="clear" w:color="auto" w:fill="2758A5"/>
            <w:noWrap/>
            <w:vAlign w:val="center"/>
            <w:hideMark/>
          </w:tcPr>
          <w:p w14:paraId="3EC8BDBE"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419" w:type="pct"/>
            <w:shd w:val="clear" w:color="auto" w:fill="auto"/>
            <w:noWrap/>
            <w:vAlign w:val="center"/>
            <w:hideMark/>
          </w:tcPr>
          <w:p w14:paraId="3623FD23" w14:textId="53DF7B5E"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0,95</w:t>
            </w:r>
          </w:p>
        </w:tc>
        <w:tc>
          <w:tcPr>
            <w:tcW w:w="612" w:type="pct"/>
            <w:shd w:val="clear" w:color="auto" w:fill="auto"/>
            <w:noWrap/>
            <w:vAlign w:val="center"/>
            <w:hideMark/>
          </w:tcPr>
          <w:p w14:paraId="1DB2FCC3" w14:textId="0FA54E21"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0,365</w:t>
            </w:r>
          </w:p>
        </w:tc>
        <w:tc>
          <w:tcPr>
            <w:tcW w:w="419" w:type="pct"/>
            <w:shd w:val="clear" w:color="auto" w:fill="auto"/>
            <w:noWrap/>
            <w:vAlign w:val="center"/>
            <w:hideMark/>
          </w:tcPr>
          <w:p w14:paraId="76977E8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612" w:type="pct"/>
            <w:shd w:val="clear" w:color="auto" w:fill="auto"/>
            <w:noWrap/>
            <w:vAlign w:val="center"/>
            <w:hideMark/>
          </w:tcPr>
          <w:p w14:paraId="2CDE225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-2,211</w:t>
            </w:r>
          </w:p>
        </w:tc>
        <w:tc>
          <w:tcPr>
            <w:tcW w:w="419" w:type="pct"/>
            <w:shd w:val="clear" w:color="auto" w:fill="auto"/>
            <w:noWrap/>
            <w:vAlign w:val="center"/>
            <w:hideMark/>
          </w:tcPr>
          <w:p w14:paraId="60D9267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05A5BDE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42725D5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3873D56E"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43E99660" w14:textId="77777777" w:rsidTr="00B3749D">
        <w:trPr>
          <w:trHeight w:val="290"/>
        </w:trPr>
        <w:tc>
          <w:tcPr>
            <w:tcW w:w="875" w:type="pct"/>
            <w:shd w:val="clear" w:color="auto" w:fill="2758A5"/>
            <w:noWrap/>
            <w:vAlign w:val="center"/>
            <w:hideMark/>
          </w:tcPr>
          <w:p w14:paraId="12795E94"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419" w:type="pct"/>
            <w:shd w:val="clear" w:color="auto" w:fill="auto"/>
            <w:noWrap/>
            <w:vAlign w:val="center"/>
            <w:hideMark/>
          </w:tcPr>
          <w:p w14:paraId="552E08BD" w14:textId="16BE9AE0"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0,70</w:t>
            </w:r>
          </w:p>
        </w:tc>
        <w:tc>
          <w:tcPr>
            <w:tcW w:w="612" w:type="pct"/>
            <w:shd w:val="clear" w:color="auto" w:fill="auto"/>
            <w:noWrap/>
            <w:vAlign w:val="center"/>
            <w:hideMark/>
          </w:tcPr>
          <w:p w14:paraId="6212249B" w14:textId="5583974D"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0,753</w:t>
            </w:r>
          </w:p>
        </w:tc>
        <w:tc>
          <w:tcPr>
            <w:tcW w:w="419" w:type="pct"/>
            <w:shd w:val="clear" w:color="auto" w:fill="auto"/>
            <w:noWrap/>
            <w:vAlign w:val="center"/>
            <w:hideMark/>
          </w:tcPr>
          <w:p w14:paraId="6D13485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7CC13D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0B22FDB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586B6B8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2C09206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w:t>
            </w:r>
          </w:p>
        </w:tc>
        <w:tc>
          <w:tcPr>
            <w:tcW w:w="612" w:type="pct"/>
            <w:shd w:val="clear" w:color="auto" w:fill="auto"/>
            <w:noWrap/>
            <w:vAlign w:val="center"/>
            <w:hideMark/>
          </w:tcPr>
          <w:p w14:paraId="752C69F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-0,035</w:t>
            </w:r>
          </w:p>
        </w:tc>
      </w:tr>
      <w:tr w:rsidR="00B3749D" w:rsidRPr="00E00E4B" w14:paraId="591DC7EA" w14:textId="77777777" w:rsidTr="00B3749D">
        <w:trPr>
          <w:trHeight w:val="290"/>
        </w:trPr>
        <w:tc>
          <w:tcPr>
            <w:tcW w:w="875" w:type="pct"/>
            <w:shd w:val="clear" w:color="auto" w:fill="2758A5"/>
            <w:noWrap/>
            <w:vAlign w:val="center"/>
            <w:hideMark/>
          </w:tcPr>
          <w:p w14:paraId="733AA788"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419" w:type="pct"/>
            <w:shd w:val="clear" w:color="auto" w:fill="auto"/>
            <w:noWrap/>
            <w:vAlign w:val="center"/>
            <w:hideMark/>
          </w:tcPr>
          <w:p w14:paraId="2C39F143" w14:textId="0818C59F"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0,00</w:t>
            </w:r>
          </w:p>
        </w:tc>
        <w:tc>
          <w:tcPr>
            <w:tcW w:w="612" w:type="pct"/>
            <w:shd w:val="clear" w:color="auto" w:fill="auto"/>
            <w:noWrap/>
            <w:vAlign w:val="center"/>
            <w:hideMark/>
          </w:tcPr>
          <w:p w14:paraId="45E95DB3" w14:textId="0584B41A"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1,854</w:t>
            </w:r>
          </w:p>
        </w:tc>
        <w:tc>
          <w:tcPr>
            <w:tcW w:w="419" w:type="pct"/>
            <w:shd w:val="clear" w:color="auto" w:fill="auto"/>
            <w:noWrap/>
            <w:vAlign w:val="center"/>
            <w:hideMark/>
          </w:tcPr>
          <w:p w14:paraId="24BC650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6A7BD46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2B90ECC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71D87B5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18FF90E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F674DB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1AE0717B" w14:textId="77777777" w:rsidTr="00B3749D">
        <w:trPr>
          <w:trHeight w:val="290"/>
        </w:trPr>
        <w:tc>
          <w:tcPr>
            <w:tcW w:w="875" w:type="pct"/>
            <w:shd w:val="clear" w:color="auto" w:fill="2758A5"/>
            <w:noWrap/>
            <w:vAlign w:val="center"/>
            <w:hideMark/>
          </w:tcPr>
          <w:p w14:paraId="668B32B3" w14:textId="1F740B93"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419" w:type="pct"/>
            <w:shd w:val="clear" w:color="auto" w:fill="auto"/>
            <w:noWrap/>
            <w:vAlign w:val="center"/>
            <w:hideMark/>
          </w:tcPr>
          <w:p w14:paraId="0524DCF1" w14:textId="7EA0B523"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2,12</w:t>
            </w:r>
          </w:p>
        </w:tc>
        <w:tc>
          <w:tcPr>
            <w:tcW w:w="612" w:type="pct"/>
            <w:shd w:val="clear" w:color="auto" w:fill="auto"/>
            <w:noWrap/>
            <w:vAlign w:val="center"/>
            <w:hideMark/>
          </w:tcPr>
          <w:p w14:paraId="723CA9D8" w14:textId="44ED3402"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-1,456</w:t>
            </w:r>
          </w:p>
        </w:tc>
        <w:tc>
          <w:tcPr>
            <w:tcW w:w="419" w:type="pct"/>
            <w:shd w:val="clear" w:color="auto" w:fill="auto"/>
            <w:noWrap/>
            <w:vAlign w:val="center"/>
            <w:hideMark/>
          </w:tcPr>
          <w:p w14:paraId="1C4CA85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43E23E8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5984F09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25,0%</w:t>
            </w:r>
          </w:p>
        </w:tc>
        <w:tc>
          <w:tcPr>
            <w:tcW w:w="612" w:type="pct"/>
            <w:shd w:val="clear" w:color="auto" w:fill="auto"/>
            <w:noWrap/>
            <w:vAlign w:val="center"/>
            <w:hideMark/>
          </w:tcPr>
          <w:p w14:paraId="5C0DE7B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-0,185</w:t>
            </w:r>
          </w:p>
        </w:tc>
        <w:tc>
          <w:tcPr>
            <w:tcW w:w="419" w:type="pct"/>
            <w:shd w:val="clear" w:color="auto" w:fill="auto"/>
            <w:noWrap/>
            <w:vAlign w:val="center"/>
            <w:hideMark/>
          </w:tcPr>
          <w:p w14:paraId="1C7FD0D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w:t>
            </w:r>
          </w:p>
        </w:tc>
        <w:tc>
          <w:tcPr>
            <w:tcW w:w="612" w:type="pct"/>
            <w:shd w:val="clear" w:color="auto" w:fill="auto"/>
            <w:noWrap/>
            <w:vAlign w:val="center"/>
            <w:hideMark/>
          </w:tcPr>
          <w:p w14:paraId="6E7BB52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0,185</w:t>
            </w:r>
          </w:p>
        </w:tc>
      </w:tr>
      <w:tr w:rsidR="00B3749D" w:rsidRPr="00E00E4B" w14:paraId="04126565" w14:textId="77777777" w:rsidTr="00B3749D">
        <w:trPr>
          <w:trHeight w:val="290"/>
        </w:trPr>
        <w:tc>
          <w:tcPr>
            <w:tcW w:w="875" w:type="pct"/>
            <w:shd w:val="clear" w:color="auto" w:fill="2758A5"/>
            <w:noWrap/>
            <w:vAlign w:val="center"/>
            <w:hideMark/>
          </w:tcPr>
          <w:p w14:paraId="2F6E420B"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419" w:type="pct"/>
            <w:shd w:val="clear" w:color="auto" w:fill="auto"/>
            <w:noWrap/>
            <w:vAlign w:val="center"/>
            <w:hideMark/>
          </w:tcPr>
          <w:p w14:paraId="33E868FA" w14:textId="6DB61CC2"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0,88</w:t>
            </w:r>
          </w:p>
        </w:tc>
        <w:tc>
          <w:tcPr>
            <w:tcW w:w="612" w:type="pct"/>
            <w:shd w:val="clear" w:color="auto" w:fill="auto"/>
            <w:noWrap/>
            <w:vAlign w:val="center"/>
            <w:hideMark/>
          </w:tcPr>
          <w:p w14:paraId="76101582" w14:textId="2F315416"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0,476</w:t>
            </w:r>
          </w:p>
        </w:tc>
        <w:tc>
          <w:tcPr>
            <w:tcW w:w="419" w:type="pct"/>
            <w:shd w:val="clear" w:color="auto" w:fill="auto"/>
            <w:noWrap/>
            <w:vAlign w:val="center"/>
            <w:hideMark/>
          </w:tcPr>
          <w:p w14:paraId="6216227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50,0%</w:t>
            </w:r>
          </w:p>
        </w:tc>
        <w:tc>
          <w:tcPr>
            <w:tcW w:w="612" w:type="pct"/>
            <w:shd w:val="clear" w:color="auto" w:fill="auto"/>
            <w:noWrap/>
            <w:vAlign w:val="center"/>
            <w:hideMark/>
          </w:tcPr>
          <w:p w14:paraId="06364F2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-0,733</w:t>
            </w:r>
          </w:p>
        </w:tc>
        <w:tc>
          <w:tcPr>
            <w:tcW w:w="419" w:type="pct"/>
            <w:shd w:val="clear" w:color="auto" w:fill="auto"/>
            <w:noWrap/>
            <w:vAlign w:val="center"/>
            <w:hideMark/>
          </w:tcPr>
          <w:p w14:paraId="6C879662"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28A11A2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4775EB7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w:t>
            </w:r>
          </w:p>
        </w:tc>
        <w:tc>
          <w:tcPr>
            <w:tcW w:w="612" w:type="pct"/>
            <w:shd w:val="clear" w:color="auto" w:fill="auto"/>
            <w:noWrap/>
            <w:vAlign w:val="center"/>
            <w:hideMark/>
          </w:tcPr>
          <w:p w14:paraId="11D71A2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-3,126</w:t>
            </w:r>
          </w:p>
        </w:tc>
      </w:tr>
      <w:tr w:rsidR="00B3749D" w:rsidRPr="00E00E4B" w14:paraId="01DB04A5" w14:textId="77777777" w:rsidTr="00B3749D">
        <w:trPr>
          <w:trHeight w:val="290"/>
        </w:trPr>
        <w:tc>
          <w:tcPr>
            <w:tcW w:w="875" w:type="pct"/>
            <w:shd w:val="clear" w:color="auto" w:fill="2758A5"/>
            <w:noWrap/>
            <w:vAlign w:val="center"/>
            <w:hideMark/>
          </w:tcPr>
          <w:p w14:paraId="50C87B6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419" w:type="pct"/>
            <w:shd w:val="clear" w:color="auto" w:fill="auto"/>
            <w:noWrap/>
            <w:vAlign w:val="center"/>
            <w:hideMark/>
          </w:tcPr>
          <w:p w14:paraId="36330299" w14:textId="76700E4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1,15</w:t>
            </w:r>
          </w:p>
        </w:tc>
        <w:tc>
          <w:tcPr>
            <w:tcW w:w="612" w:type="pct"/>
            <w:shd w:val="clear" w:color="auto" w:fill="auto"/>
            <w:noWrap/>
            <w:vAlign w:val="center"/>
            <w:hideMark/>
          </w:tcPr>
          <w:p w14:paraId="5DF77BCD" w14:textId="1DB9CF7E"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0,050</w:t>
            </w:r>
          </w:p>
        </w:tc>
        <w:tc>
          <w:tcPr>
            <w:tcW w:w="419" w:type="pct"/>
            <w:shd w:val="clear" w:color="auto" w:fill="auto"/>
            <w:noWrap/>
            <w:vAlign w:val="center"/>
            <w:hideMark/>
          </w:tcPr>
          <w:p w14:paraId="7A55479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66,7%</w:t>
            </w:r>
          </w:p>
        </w:tc>
        <w:tc>
          <w:tcPr>
            <w:tcW w:w="612" w:type="pct"/>
            <w:shd w:val="clear" w:color="auto" w:fill="auto"/>
            <w:noWrap/>
            <w:vAlign w:val="center"/>
            <w:hideMark/>
          </w:tcPr>
          <w:p w14:paraId="34A8E0D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-1,226</w:t>
            </w:r>
          </w:p>
        </w:tc>
        <w:tc>
          <w:tcPr>
            <w:tcW w:w="419" w:type="pct"/>
            <w:shd w:val="clear" w:color="auto" w:fill="auto"/>
            <w:noWrap/>
            <w:vAlign w:val="center"/>
            <w:hideMark/>
          </w:tcPr>
          <w:p w14:paraId="4DC7A3A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7EDE12E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28894FC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w:t>
            </w:r>
          </w:p>
        </w:tc>
        <w:tc>
          <w:tcPr>
            <w:tcW w:w="612" w:type="pct"/>
            <w:shd w:val="clear" w:color="auto" w:fill="auto"/>
            <w:noWrap/>
            <w:vAlign w:val="center"/>
            <w:hideMark/>
          </w:tcPr>
          <w:p w14:paraId="36C6C0B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-0,663</w:t>
            </w:r>
          </w:p>
        </w:tc>
      </w:tr>
      <w:tr w:rsidR="00B3749D" w:rsidRPr="00E00E4B" w14:paraId="44E1BBF2" w14:textId="77777777" w:rsidTr="00B3749D">
        <w:trPr>
          <w:trHeight w:val="290"/>
        </w:trPr>
        <w:tc>
          <w:tcPr>
            <w:tcW w:w="875" w:type="pct"/>
            <w:shd w:val="clear" w:color="auto" w:fill="2758A5"/>
            <w:noWrap/>
            <w:vAlign w:val="center"/>
            <w:hideMark/>
          </w:tcPr>
          <w:p w14:paraId="4A4DE63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419" w:type="pct"/>
            <w:shd w:val="clear" w:color="auto" w:fill="auto"/>
            <w:noWrap/>
            <w:vAlign w:val="center"/>
            <w:hideMark/>
          </w:tcPr>
          <w:p w14:paraId="29858F45" w14:textId="1C97A316"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1,46</w:t>
            </w:r>
          </w:p>
        </w:tc>
        <w:tc>
          <w:tcPr>
            <w:tcW w:w="612" w:type="pct"/>
            <w:shd w:val="clear" w:color="auto" w:fill="auto"/>
            <w:noWrap/>
            <w:vAlign w:val="center"/>
            <w:hideMark/>
          </w:tcPr>
          <w:p w14:paraId="03D618E5" w14:textId="56088A6A"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-0,424</w:t>
            </w:r>
          </w:p>
        </w:tc>
        <w:tc>
          <w:tcPr>
            <w:tcW w:w="419" w:type="pct"/>
            <w:shd w:val="clear" w:color="auto" w:fill="auto"/>
            <w:noWrap/>
            <w:vAlign w:val="center"/>
            <w:hideMark/>
          </w:tcPr>
          <w:p w14:paraId="4785BFF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612" w:type="pct"/>
            <w:shd w:val="clear" w:color="auto" w:fill="auto"/>
            <w:noWrap/>
            <w:vAlign w:val="center"/>
            <w:hideMark/>
          </w:tcPr>
          <w:p w14:paraId="7122381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-2,211</w:t>
            </w:r>
          </w:p>
        </w:tc>
        <w:tc>
          <w:tcPr>
            <w:tcW w:w="419" w:type="pct"/>
            <w:shd w:val="clear" w:color="auto" w:fill="auto"/>
            <w:noWrap/>
            <w:vAlign w:val="center"/>
            <w:hideMark/>
          </w:tcPr>
          <w:p w14:paraId="48CF215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66,7%</w:t>
            </w:r>
          </w:p>
        </w:tc>
        <w:tc>
          <w:tcPr>
            <w:tcW w:w="612" w:type="pct"/>
            <w:shd w:val="clear" w:color="auto" w:fill="auto"/>
            <w:noWrap/>
            <w:vAlign w:val="center"/>
            <w:hideMark/>
          </w:tcPr>
          <w:p w14:paraId="4D3E4BF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-1,730</w:t>
            </w:r>
          </w:p>
        </w:tc>
        <w:tc>
          <w:tcPr>
            <w:tcW w:w="419" w:type="pct"/>
            <w:shd w:val="clear" w:color="auto" w:fill="auto"/>
            <w:noWrap/>
            <w:vAlign w:val="center"/>
            <w:hideMark/>
          </w:tcPr>
          <w:p w14:paraId="69F4076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612" w:type="pct"/>
            <w:shd w:val="clear" w:color="auto" w:fill="auto"/>
            <w:noWrap/>
            <w:vAlign w:val="center"/>
            <w:hideMark/>
          </w:tcPr>
          <w:p w14:paraId="51CD1D1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0,342</w:t>
            </w:r>
          </w:p>
        </w:tc>
      </w:tr>
      <w:tr w:rsidR="00B3749D" w:rsidRPr="00E00E4B" w14:paraId="3A5DBE84" w14:textId="77777777" w:rsidTr="00B3749D">
        <w:trPr>
          <w:trHeight w:val="290"/>
        </w:trPr>
        <w:tc>
          <w:tcPr>
            <w:tcW w:w="875" w:type="pct"/>
            <w:shd w:val="clear" w:color="auto" w:fill="2758A5"/>
            <w:noWrap/>
            <w:vAlign w:val="center"/>
            <w:hideMark/>
          </w:tcPr>
          <w:p w14:paraId="22F3FC6C"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419" w:type="pct"/>
            <w:shd w:val="clear" w:color="auto" w:fill="auto"/>
            <w:noWrap/>
            <w:vAlign w:val="center"/>
            <w:hideMark/>
          </w:tcPr>
          <w:p w14:paraId="052775FB" w14:textId="0D13ADD6"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0,76</w:t>
            </w:r>
          </w:p>
        </w:tc>
        <w:tc>
          <w:tcPr>
            <w:tcW w:w="612" w:type="pct"/>
            <w:shd w:val="clear" w:color="auto" w:fill="auto"/>
            <w:noWrap/>
            <w:vAlign w:val="center"/>
            <w:hideMark/>
          </w:tcPr>
          <w:p w14:paraId="55E5E13E" w14:textId="7EDC4F5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0,660</w:t>
            </w:r>
          </w:p>
        </w:tc>
        <w:tc>
          <w:tcPr>
            <w:tcW w:w="419" w:type="pct"/>
            <w:shd w:val="clear" w:color="auto" w:fill="auto"/>
            <w:noWrap/>
            <w:vAlign w:val="center"/>
            <w:hideMark/>
          </w:tcPr>
          <w:p w14:paraId="6EFEF72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465CF8D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77C2862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66,7%</w:t>
            </w:r>
          </w:p>
        </w:tc>
        <w:tc>
          <w:tcPr>
            <w:tcW w:w="612" w:type="pct"/>
            <w:shd w:val="clear" w:color="auto" w:fill="auto"/>
            <w:noWrap/>
            <w:vAlign w:val="center"/>
            <w:hideMark/>
          </w:tcPr>
          <w:p w14:paraId="7CA1554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-1,730</w:t>
            </w:r>
          </w:p>
        </w:tc>
        <w:tc>
          <w:tcPr>
            <w:tcW w:w="419" w:type="pct"/>
            <w:shd w:val="clear" w:color="auto" w:fill="auto"/>
            <w:noWrap/>
            <w:vAlign w:val="center"/>
            <w:hideMark/>
          </w:tcPr>
          <w:p w14:paraId="5451F0E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6693422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190F9E2D" w14:textId="77777777" w:rsidTr="00B3749D">
        <w:trPr>
          <w:trHeight w:val="290"/>
        </w:trPr>
        <w:tc>
          <w:tcPr>
            <w:tcW w:w="875" w:type="pct"/>
            <w:shd w:val="clear" w:color="auto" w:fill="2758A5"/>
            <w:noWrap/>
            <w:vAlign w:val="center"/>
            <w:hideMark/>
          </w:tcPr>
          <w:p w14:paraId="39629A75"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419" w:type="pct"/>
            <w:shd w:val="clear" w:color="auto" w:fill="auto"/>
            <w:noWrap/>
            <w:vAlign w:val="center"/>
            <w:hideMark/>
          </w:tcPr>
          <w:p w14:paraId="16CC3F71" w14:textId="002AC6A5"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1,08</w:t>
            </w:r>
          </w:p>
        </w:tc>
        <w:tc>
          <w:tcPr>
            <w:tcW w:w="612" w:type="pct"/>
            <w:shd w:val="clear" w:color="auto" w:fill="auto"/>
            <w:noWrap/>
            <w:vAlign w:val="center"/>
            <w:hideMark/>
          </w:tcPr>
          <w:p w14:paraId="34AA89B9" w14:textId="749B9592"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0,162</w:t>
            </w:r>
          </w:p>
        </w:tc>
        <w:tc>
          <w:tcPr>
            <w:tcW w:w="419" w:type="pct"/>
            <w:shd w:val="clear" w:color="auto" w:fill="auto"/>
            <w:noWrap/>
            <w:vAlign w:val="center"/>
            <w:hideMark/>
          </w:tcPr>
          <w:p w14:paraId="0D72567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40,0%</w:t>
            </w:r>
          </w:p>
        </w:tc>
        <w:tc>
          <w:tcPr>
            <w:tcW w:w="612" w:type="pct"/>
            <w:shd w:val="clear" w:color="auto" w:fill="auto"/>
            <w:noWrap/>
            <w:vAlign w:val="center"/>
            <w:hideMark/>
          </w:tcPr>
          <w:p w14:paraId="766C38BE"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-0,437</w:t>
            </w:r>
          </w:p>
        </w:tc>
        <w:tc>
          <w:tcPr>
            <w:tcW w:w="419" w:type="pct"/>
            <w:shd w:val="clear" w:color="auto" w:fill="auto"/>
            <w:noWrap/>
            <w:vAlign w:val="center"/>
            <w:hideMark/>
          </w:tcPr>
          <w:p w14:paraId="30C9DA9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20,0%</w:t>
            </w:r>
          </w:p>
        </w:tc>
        <w:tc>
          <w:tcPr>
            <w:tcW w:w="612" w:type="pct"/>
            <w:shd w:val="clear" w:color="auto" w:fill="auto"/>
            <w:noWrap/>
            <w:vAlign w:val="center"/>
            <w:hideMark/>
          </w:tcPr>
          <w:p w14:paraId="4AD3BF9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0,000</w:t>
            </w:r>
          </w:p>
        </w:tc>
        <w:tc>
          <w:tcPr>
            <w:tcW w:w="419" w:type="pct"/>
            <w:shd w:val="clear" w:color="auto" w:fill="auto"/>
            <w:noWrap/>
            <w:vAlign w:val="center"/>
            <w:hideMark/>
          </w:tcPr>
          <w:p w14:paraId="386959B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w:t>
            </w:r>
          </w:p>
        </w:tc>
        <w:tc>
          <w:tcPr>
            <w:tcW w:w="612" w:type="pct"/>
            <w:shd w:val="clear" w:color="auto" w:fill="auto"/>
            <w:noWrap/>
            <w:vAlign w:val="center"/>
            <w:hideMark/>
          </w:tcPr>
          <w:p w14:paraId="3CA4CB1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0,734</w:t>
            </w:r>
          </w:p>
        </w:tc>
      </w:tr>
      <w:tr w:rsidR="00B3749D" w:rsidRPr="00E00E4B" w14:paraId="70C6388F" w14:textId="77777777" w:rsidTr="00B3749D">
        <w:trPr>
          <w:trHeight w:val="290"/>
        </w:trPr>
        <w:tc>
          <w:tcPr>
            <w:tcW w:w="875" w:type="pct"/>
            <w:shd w:val="clear" w:color="auto" w:fill="2758A5"/>
            <w:noWrap/>
            <w:vAlign w:val="center"/>
            <w:hideMark/>
          </w:tcPr>
          <w:p w14:paraId="0733EB02"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419" w:type="pct"/>
            <w:shd w:val="clear" w:color="auto" w:fill="auto"/>
            <w:noWrap/>
            <w:vAlign w:val="center"/>
            <w:hideMark/>
          </w:tcPr>
          <w:p w14:paraId="6DCB6A37" w14:textId="3698D723"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1,04</w:t>
            </w:r>
          </w:p>
        </w:tc>
        <w:tc>
          <w:tcPr>
            <w:tcW w:w="612" w:type="pct"/>
            <w:shd w:val="clear" w:color="auto" w:fill="auto"/>
            <w:noWrap/>
            <w:vAlign w:val="center"/>
            <w:hideMark/>
          </w:tcPr>
          <w:p w14:paraId="2FB6AC8E" w14:textId="3A20ECE0"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0,225</w:t>
            </w:r>
          </w:p>
        </w:tc>
        <w:tc>
          <w:tcPr>
            <w:tcW w:w="419" w:type="pct"/>
            <w:shd w:val="clear" w:color="auto" w:fill="auto"/>
            <w:noWrap/>
            <w:vAlign w:val="center"/>
            <w:hideMark/>
          </w:tcPr>
          <w:p w14:paraId="0E067EB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2A37A54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33CD094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5BEA039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3B98C26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6E66974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565FD338" w14:textId="77777777" w:rsidTr="00B3749D">
        <w:trPr>
          <w:trHeight w:val="290"/>
        </w:trPr>
        <w:tc>
          <w:tcPr>
            <w:tcW w:w="875" w:type="pct"/>
            <w:shd w:val="clear" w:color="auto" w:fill="2758A5"/>
            <w:noWrap/>
            <w:vAlign w:val="center"/>
            <w:hideMark/>
          </w:tcPr>
          <w:p w14:paraId="7F74C7F2"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419" w:type="pct"/>
            <w:shd w:val="clear" w:color="auto" w:fill="auto"/>
            <w:noWrap/>
            <w:vAlign w:val="center"/>
            <w:hideMark/>
          </w:tcPr>
          <w:p w14:paraId="3E2794D0" w14:textId="6531176B"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1,06</w:t>
            </w:r>
          </w:p>
        </w:tc>
        <w:tc>
          <w:tcPr>
            <w:tcW w:w="612" w:type="pct"/>
            <w:shd w:val="clear" w:color="auto" w:fill="auto"/>
            <w:noWrap/>
            <w:vAlign w:val="center"/>
            <w:hideMark/>
          </w:tcPr>
          <w:p w14:paraId="0F84B9D2" w14:textId="1A75CCBF"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0,199</w:t>
            </w:r>
          </w:p>
        </w:tc>
        <w:tc>
          <w:tcPr>
            <w:tcW w:w="419" w:type="pct"/>
            <w:shd w:val="clear" w:color="auto" w:fill="auto"/>
            <w:noWrap/>
            <w:vAlign w:val="center"/>
            <w:hideMark/>
          </w:tcPr>
          <w:p w14:paraId="71D960F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33,3%</w:t>
            </w:r>
          </w:p>
        </w:tc>
        <w:tc>
          <w:tcPr>
            <w:tcW w:w="612" w:type="pct"/>
            <w:shd w:val="clear" w:color="auto" w:fill="auto"/>
            <w:noWrap/>
            <w:vAlign w:val="center"/>
            <w:hideMark/>
          </w:tcPr>
          <w:p w14:paraId="3B6AB07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-0,240</w:t>
            </w:r>
          </w:p>
        </w:tc>
        <w:tc>
          <w:tcPr>
            <w:tcW w:w="419" w:type="pct"/>
            <w:shd w:val="clear" w:color="auto" w:fill="auto"/>
            <w:noWrap/>
            <w:vAlign w:val="center"/>
            <w:hideMark/>
          </w:tcPr>
          <w:p w14:paraId="07017884"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13,3%</w:t>
            </w:r>
          </w:p>
        </w:tc>
        <w:tc>
          <w:tcPr>
            <w:tcW w:w="612" w:type="pct"/>
            <w:shd w:val="clear" w:color="auto" w:fill="auto"/>
            <w:noWrap/>
            <w:vAlign w:val="center"/>
            <w:hideMark/>
          </w:tcPr>
          <w:p w14:paraId="5E790FE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0,247</w:t>
            </w:r>
          </w:p>
        </w:tc>
        <w:tc>
          <w:tcPr>
            <w:tcW w:w="419" w:type="pct"/>
            <w:shd w:val="clear" w:color="auto" w:fill="auto"/>
            <w:noWrap/>
            <w:vAlign w:val="center"/>
            <w:hideMark/>
          </w:tcPr>
          <w:p w14:paraId="65641AB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w:t>
            </w:r>
          </w:p>
        </w:tc>
        <w:tc>
          <w:tcPr>
            <w:tcW w:w="612" w:type="pct"/>
            <w:shd w:val="clear" w:color="auto" w:fill="auto"/>
            <w:noWrap/>
            <w:vAlign w:val="center"/>
            <w:hideMark/>
          </w:tcPr>
          <w:p w14:paraId="4C61936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0,731</w:t>
            </w:r>
          </w:p>
        </w:tc>
      </w:tr>
      <w:tr w:rsidR="00B3749D" w:rsidRPr="00E00E4B" w14:paraId="7582966F" w14:textId="77777777" w:rsidTr="00B3749D">
        <w:trPr>
          <w:trHeight w:val="290"/>
        </w:trPr>
        <w:tc>
          <w:tcPr>
            <w:tcW w:w="875" w:type="pct"/>
            <w:shd w:val="clear" w:color="auto" w:fill="2758A5"/>
            <w:noWrap/>
            <w:vAlign w:val="center"/>
            <w:hideMark/>
          </w:tcPr>
          <w:p w14:paraId="3536E32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419" w:type="pct"/>
            <w:shd w:val="clear" w:color="auto" w:fill="auto"/>
            <w:noWrap/>
            <w:vAlign w:val="center"/>
            <w:hideMark/>
          </w:tcPr>
          <w:p w14:paraId="15B5713E" w14:textId="0F672F96"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2,78</w:t>
            </w:r>
          </w:p>
        </w:tc>
        <w:tc>
          <w:tcPr>
            <w:tcW w:w="612" w:type="pct"/>
            <w:shd w:val="clear" w:color="auto" w:fill="auto"/>
            <w:noWrap/>
            <w:vAlign w:val="center"/>
            <w:hideMark/>
          </w:tcPr>
          <w:p w14:paraId="6CC606BA" w14:textId="08B14100"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-2,491</w:t>
            </w:r>
          </w:p>
        </w:tc>
        <w:tc>
          <w:tcPr>
            <w:tcW w:w="419" w:type="pct"/>
            <w:shd w:val="clear" w:color="auto" w:fill="auto"/>
            <w:noWrap/>
            <w:vAlign w:val="center"/>
            <w:hideMark/>
          </w:tcPr>
          <w:p w14:paraId="03FCF80C"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16,7%</w:t>
            </w:r>
          </w:p>
        </w:tc>
        <w:tc>
          <w:tcPr>
            <w:tcW w:w="612" w:type="pct"/>
            <w:shd w:val="clear" w:color="auto" w:fill="auto"/>
            <w:noWrap/>
            <w:vAlign w:val="center"/>
            <w:hideMark/>
          </w:tcPr>
          <w:p w14:paraId="1AC49C2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0,253</w:t>
            </w:r>
          </w:p>
        </w:tc>
        <w:tc>
          <w:tcPr>
            <w:tcW w:w="419" w:type="pct"/>
            <w:shd w:val="clear" w:color="auto" w:fill="auto"/>
            <w:noWrap/>
            <w:vAlign w:val="center"/>
            <w:hideMark/>
          </w:tcPr>
          <w:p w14:paraId="03A876EB"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50,0%</w:t>
            </w:r>
          </w:p>
        </w:tc>
        <w:tc>
          <w:tcPr>
            <w:tcW w:w="612" w:type="pct"/>
            <w:shd w:val="clear" w:color="auto" w:fill="auto"/>
            <w:noWrap/>
            <w:vAlign w:val="center"/>
            <w:hideMark/>
          </w:tcPr>
          <w:p w14:paraId="70E6BF8E"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-1,112</w:t>
            </w:r>
          </w:p>
        </w:tc>
        <w:tc>
          <w:tcPr>
            <w:tcW w:w="419" w:type="pct"/>
            <w:shd w:val="clear" w:color="auto" w:fill="auto"/>
            <w:noWrap/>
            <w:vAlign w:val="center"/>
            <w:hideMark/>
          </w:tcPr>
          <w:p w14:paraId="5F4F8E8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612" w:type="pct"/>
            <w:shd w:val="clear" w:color="auto" w:fill="auto"/>
            <w:noWrap/>
            <w:vAlign w:val="center"/>
            <w:hideMark/>
          </w:tcPr>
          <w:p w14:paraId="0A1C29F7"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-1,104</w:t>
            </w:r>
          </w:p>
        </w:tc>
      </w:tr>
      <w:tr w:rsidR="00B3749D" w:rsidRPr="00E00E4B" w14:paraId="7D2B1C19" w14:textId="77777777" w:rsidTr="00B3749D">
        <w:trPr>
          <w:trHeight w:val="290"/>
        </w:trPr>
        <w:tc>
          <w:tcPr>
            <w:tcW w:w="875" w:type="pct"/>
            <w:shd w:val="clear" w:color="auto" w:fill="2758A5"/>
            <w:noWrap/>
            <w:vAlign w:val="center"/>
            <w:hideMark/>
          </w:tcPr>
          <w:p w14:paraId="2DD218E3"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419" w:type="pct"/>
            <w:shd w:val="clear" w:color="auto" w:fill="auto"/>
            <w:noWrap/>
            <w:vAlign w:val="center"/>
            <w:hideMark/>
          </w:tcPr>
          <w:p w14:paraId="701179FA" w14:textId="7F0A1A6A"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1,18</w:t>
            </w:r>
          </w:p>
        </w:tc>
        <w:tc>
          <w:tcPr>
            <w:tcW w:w="612" w:type="pct"/>
            <w:shd w:val="clear" w:color="auto" w:fill="auto"/>
            <w:noWrap/>
            <w:vAlign w:val="center"/>
            <w:hideMark/>
          </w:tcPr>
          <w:p w14:paraId="698170E4" w14:textId="56335461"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0,005</w:t>
            </w:r>
          </w:p>
        </w:tc>
        <w:tc>
          <w:tcPr>
            <w:tcW w:w="419" w:type="pct"/>
            <w:shd w:val="clear" w:color="auto" w:fill="auto"/>
            <w:noWrap/>
            <w:vAlign w:val="center"/>
            <w:hideMark/>
          </w:tcPr>
          <w:p w14:paraId="25D4CB7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22,2%</w:t>
            </w:r>
          </w:p>
        </w:tc>
        <w:tc>
          <w:tcPr>
            <w:tcW w:w="612" w:type="pct"/>
            <w:shd w:val="clear" w:color="auto" w:fill="auto"/>
            <w:noWrap/>
            <w:vAlign w:val="center"/>
            <w:hideMark/>
          </w:tcPr>
          <w:p w14:paraId="6F8DAE7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0,089</w:t>
            </w:r>
          </w:p>
        </w:tc>
        <w:tc>
          <w:tcPr>
            <w:tcW w:w="419" w:type="pct"/>
            <w:shd w:val="clear" w:color="auto" w:fill="auto"/>
            <w:noWrap/>
            <w:vAlign w:val="center"/>
            <w:hideMark/>
          </w:tcPr>
          <w:p w14:paraId="296B64E6"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80A98A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698F3B5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612" w:type="pct"/>
            <w:shd w:val="clear" w:color="auto" w:fill="auto"/>
            <w:noWrap/>
            <w:vAlign w:val="center"/>
            <w:hideMark/>
          </w:tcPr>
          <w:p w14:paraId="36E4A8C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0,253</w:t>
            </w:r>
          </w:p>
        </w:tc>
      </w:tr>
      <w:tr w:rsidR="00B3749D" w:rsidRPr="00E00E4B" w14:paraId="1E455433" w14:textId="77777777" w:rsidTr="00B3749D">
        <w:trPr>
          <w:trHeight w:val="290"/>
        </w:trPr>
        <w:tc>
          <w:tcPr>
            <w:tcW w:w="875" w:type="pct"/>
            <w:shd w:val="clear" w:color="auto" w:fill="2758A5"/>
            <w:noWrap/>
            <w:vAlign w:val="center"/>
            <w:hideMark/>
          </w:tcPr>
          <w:p w14:paraId="79E1F46C"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419" w:type="pct"/>
            <w:shd w:val="clear" w:color="auto" w:fill="auto"/>
            <w:noWrap/>
            <w:vAlign w:val="center"/>
            <w:hideMark/>
          </w:tcPr>
          <w:p w14:paraId="6C6AD17C" w14:textId="47C8B09D"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0,66</w:t>
            </w:r>
          </w:p>
        </w:tc>
        <w:tc>
          <w:tcPr>
            <w:tcW w:w="612" w:type="pct"/>
            <w:shd w:val="clear" w:color="auto" w:fill="auto"/>
            <w:noWrap/>
            <w:vAlign w:val="center"/>
            <w:hideMark/>
          </w:tcPr>
          <w:p w14:paraId="58F384CC" w14:textId="342A52EB"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0,825</w:t>
            </w:r>
          </w:p>
        </w:tc>
        <w:tc>
          <w:tcPr>
            <w:tcW w:w="419" w:type="pct"/>
            <w:shd w:val="clear" w:color="auto" w:fill="auto"/>
            <w:noWrap/>
            <w:vAlign w:val="center"/>
            <w:hideMark/>
          </w:tcPr>
          <w:p w14:paraId="113A5E9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074C014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09D9D7A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05324FB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7628447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w:t>
            </w:r>
          </w:p>
        </w:tc>
        <w:tc>
          <w:tcPr>
            <w:tcW w:w="612" w:type="pct"/>
            <w:shd w:val="clear" w:color="auto" w:fill="auto"/>
            <w:noWrap/>
            <w:vAlign w:val="center"/>
            <w:hideMark/>
          </w:tcPr>
          <w:p w14:paraId="01D688A8"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0,110</w:t>
            </w:r>
          </w:p>
        </w:tc>
      </w:tr>
      <w:tr w:rsidR="00B3749D" w:rsidRPr="00E00E4B" w14:paraId="6BD06C0C" w14:textId="77777777" w:rsidTr="00B3749D">
        <w:trPr>
          <w:trHeight w:val="290"/>
        </w:trPr>
        <w:tc>
          <w:tcPr>
            <w:tcW w:w="875" w:type="pct"/>
            <w:shd w:val="clear" w:color="auto" w:fill="2758A5"/>
            <w:noWrap/>
            <w:vAlign w:val="center"/>
            <w:hideMark/>
          </w:tcPr>
          <w:p w14:paraId="64BBE0B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419" w:type="pct"/>
            <w:shd w:val="clear" w:color="auto" w:fill="auto"/>
            <w:noWrap/>
            <w:vAlign w:val="center"/>
            <w:hideMark/>
          </w:tcPr>
          <w:p w14:paraId="16A912E5" w14:textId="7F29000C"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2,67</w:t>
            </w:r>
          </w:p>
        </w:tc>
        <w:tc>
          <w:tcPr>
            <w:tcW w:w="612" w:type="pct"/>
            <w:shd w:val="clear" w:color="auto" w:fill="auto"/>
            <w:noWrap/>
            <w:vAlign w:val="center"/>
            <w:hideMark/>
          </w:tcPr>
          <w:p w14:paraId="6F468E11" w14:textId="3AB9E790"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-2,317</w:t>
            </w:r>
          </w:p>
        </w:tc>
        <w:tc>
          <w:tcPr>
            <w:tcW w:w="419" w:type="pct"/>
            <w:shd w:val="clear" w:color="auto" w:fill="auto"/>
            <w:noWrap/>
            <w:vAlign w:val="center"/>
            <w:hideMark/>
          </w:tcPr>
          <w:p w14:paraId="00C508D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50,0%</w:t>
            </w:r>
          </w:p>
        </w:tc>
        <w:tc>
          <w:tcPr>
            <w:tcW w:w="612" w:type="pct"/>
            <w:shd w:val="clear" w:color="auto" w:fill="auto"/>
            <w:noWrap/>
            <w:vAlign w:val="center"/>
            <w:hideMark/>
          </w:tcPr>
          <w:p w14:paraId="21F0812A"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-0,733</w:t>
            </w:r>
          </w:p>
        </w:tc>
        <w:tc>
          <w:tcPr>
            <w:tcW w:w="419" w:type="pct"/>
            <w:shd w:val="clear" w:color="auto" w:fill="auto"/>
            <w:noWrap/>
            <w:vAlign w:val="center"/>
            <w:hideMark/>
          </w:tcPr>
          <w:p w14:paraId="2297DB10"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36BBB9A3"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5ACD629D"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144D12A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1,056</w:t>
            </w:r>
          </w:p>
        </w:tc>
      </w:tr>
      <w:tr w:rsidR="00B3749D" w:rsidRPr="00E00E4B" w14:paraId="37AEC32D" w14:textId="77777777" w:rsidTr="00B3749D">
        <w:trPr>
          <w:trHeight w:val="290"/>
        </w:trPr>
        <w:tc>
          <w:tcPr>
            <w:tcW w:w="875" w:type="pct"/>
            <w:shd w:val="clear" w:color="auto" w:fill="2758A5"/>
            <w:noWrap/>
            <w:vAlign w:val="center"/>
            <w:hideMark/>
          </w:tcPr>
          <w:p w14:paraId="35CE061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419" w:type="pct"/>
            <w:shd w:val="clear" w:color="auto" w:fill="auto"/>
            <w:noWrap/>
            <w:vAlign w:val="center"/>
            <w:hideMark/>
          </w:tcPr>
          <w:p w14:paraId="3BCC7267" w14:textId="49444980"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0,49</w:t>
            </w:r>
          </w:p>
        </w:tc>
        <w:tc>
          <w:tcPr>
            <w:tcW w:w="612" w:type="pct"/>
            <w:shd w:val="clear" w:color="auto" w:fill="auto"/>
            <w:noWrap/>
            <w:vAlign w:val="center"/>
            <w:hideMark/>
          </w:tcPr>
          <w:p w14:paraId="2D4DAF4A" w14:textId="1FF322D2"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eastAsia="Times New Roman" w:hAnsi="Arial Nova Light" w:cs="Calibri"/>
                <w:color w:val="000000"/>
                <w:kern w:val="0"/>
                <w:sz w:val="16"/>
                <w:szCs w:val="16"/>
                <w:lang w:eastAsia="pl-PL"/>
                <w14:ligatures w14:val="none"/>
              </w:rPr>
              <w:t>1,095</w:t>
            </w:r>
          </w:p>
        </w:tc>
        <w:tc>
          <w:tcPr>
            <w:tcW w:w="419" w:type="pct"/>
            <w:shd w:val="clear" w:color="auto" w:fill="auto"/>
            <w:noWrap/>
            <w:vAlign w:val="center"/>
            <w:hideMark/>
          </w:tcPr>
          <w:p w14:paraId="184A6381"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78D8197C"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0,746</w:t>
            </w:r>
          </w:p>
        </w:tc>
        <w:tc>
          <w:tcPr>
            <w:tcW w:w="419" w:type="pct"/>
            <w:shd w:val="clear" w:color="auto" w:fill="auto"/>
            <w:noWrap/>
            <w:vAlign w:val="center"/>
            <w:hideMark/>
          </w:tcPr>
          <w:p w14:paraId="1556B12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612" w:type="pct"/>
            <w:shd w:val="clear" w:color="auto" w:fill="auto"/>
            <w:noWrap/>
            <w:vAlign w:val="center"/>
            <w:hideMark/>
          </w:tcPr>
          <w:p w14:paraId="39D69F19"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0,742</w:t>
            </w:r>
          </w:p>
        </w:tc>
        <w:tc>
          <w:tcPr>
            <w:tcW w:w="419" w:type="pct"/>
            <w:shd w:val="clear" w:color="auto" w:fill="auto"/>
            <w:noWrap/>
            <w:vAlign w:val="center"/>
            <w:hideMark/>
          </w:tcPr>
          <w:p w14:paraId="79A266EF"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612" w:type="pct"/>
            <w:shd w:val="clear" w:color="auto" w:fill="auto"/>
            <w:noWrap/>
            <w:vAlign w:val="center"/>
            <w:hideMark/>
          </w:tcPr>
          <w:p w14:paraId="6653CB65" w14:textId="77777777" w:rsidR="00B3749D" w:rsidRPr="00E00E4B"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0,384</w:t>
            </w:r>
          </w:p>
        </w:tc>
      </w:tr>
      <w:tr w:rsidR="00B3749D" w:rsidRPr="00E00E4B" w14:paraId="1B129807" w14:textId="77777777" w:rsidTr="00B3749D">
        <w:trPr>
          <w:trHeight w:val="290"/>
        </w:trPr>
        <w:tc>
          <w:tcPr>
            <w:tcW w:w="875" w:type="pct"/>
            <w:shd w:val="clear" w:color="auto" w:fill="2758A5"/>
            <w:noWrap/>
            <w:vAlign w:val="center"/>
            <w:hideMark/>
          </w:tcPr>
          <w:p w14:paraId="468254E3" w14:textId="77777777" w:rsidR="00B3749D" w:rsidRPr="00E00E4B" w:rsidRDefault="00B3749D" w:rsidP="00B3749D">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419" w:type="pct"/>
            <w:shd w:val="clear" w:color="auto" w:fill="auto"/>
            <w:noWrap/>
            <w:vAlign w:val="center"/>
            <w:hideMark/>
          </w:tcPr>
          <w:p w14:paraId="10FF6382" w14:textId="7F6341AB"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eastAsia="Times New Roman" w:hAnsi="Arial Nova Light" w:cs="Calibri"/>
                <w:b/>
                <w:bCs/>
                <w:color w:val="000000"/>
                <w:kern w:val="0"/>
                <w:sz w:val="16"/>
                <w:szCs w:val="16"/>
                <w:lang w:eastAsia="pl-PL"/>
                <w14:ligatures w14:val="none"/>
              </w:rPr>
              <w:t>1,19</w:t>
            </w:r>
          </w:p>
        </w:tc>
        <w:tc>
          <w:tcPr>
            <w:tcW w:w="612" w:type="pct"/>
            <w:shd w:val="clear" w:color="auto" w:fill="auto"/>
            <w:noWrap/>
            <w:vAlign w:val="center"/>
            <w:hideMark/>
          </w:tcPr>
          <w:p w14:paraId="309919F1" w14:textId="002DFB12"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eastAsia="Times New Roman" w:hAnsi="Arial Nova Light" w:cs="Calibri"/>
                <w:b/>
                <w:bCs/>
                <w:color w:val="000000"/>
                <w:kern w:val="0"/>
                <w:sz w:val="16"/>
                <w:szCs w:val="16"/>
                <w:lang w:eastAsia="pl-PL"/>
                <w14:ligatures w14:val="none"/>
              </w:rPr>
              <w:t>0,000</w:t>
            </w:r>
          </w:p>
        </w:tc>
        <w:tc>
          <w:tcPr>
            <w:tcW w:w="419" w:type="pct"/>
            <w:shd w:val="clear" w:color="auto" w:fill="auto"/>
            <w:noWrap/>
            <w:vAlign w:val="center"/>
            <w:hideMark/>
          </w:tcPr>
          <w:p w14:paraId="7C84F05D"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25,2%</w:t>
            </w:r>
          </w:p>
        </w:tc>
        <w:tc>
          <w:tcPr>
            <w:tcW w:w="612" w:type="pct"/>
            <w:shd w:val="clear" w:color="auto" w:fill="auto"/>
            <w:noWrap/>
            <w:vAlign w:val="center"/>
            <w:hideMark/>
          </w:tcPr>
          <w:p w14:paraId="13061A5F"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419" w:type="pct"/>
            <w:shd w:val="clear" w:color="auto" w:fill="auto"/>
            <w:noWrap/>
            <w:vAlign w:val="center"/>
            <w:hideMark/>
          </w:tcPr>
          <w:p w14:paraId="6C2E6847"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20,0%</w:t>
            </w:r>
          </w:p>
        </w:tc>
        <w:tc>
          <w:tcPr>
            <w:tcW w:w="612" w:type="pct"/>
            <w:shd w:val="clear" w:color="auto" w:fill="auto"/>
            <w:noWrap/>
            <w:vAlign w:val="center"/>
            <w:hideMark/>
          </w:tcPr>
          <w:p w14:paraId="4B636DB8"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419" w:type="pct"/>
            <w:shd w:val="clear" w:color="auto" w:fill="auto"/>
            <w:noWrap/>
            <w:vAlign w:val="center"/>
            <w:hideMark/>
          </w:tcPr>
          <w:p w14:paraId="4075047C"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0,4%</w:t>
            </w:r>
          </w:p>
        </w:tc>
        <w:tc>
          <w:tcPr>
            <w:tcW w:w="612" w:type="pct"/>
            <w:shd w:val="clear" w:color="auto" w:fill="auto"/>
            <w:noWrap/>
            <w:vAlign w:val="center"/>
            <w:hideMark/>
          </w:tcPr>
          <w:p w14:paraId="6439DE50" w14:textId="77777777" w:rsidR="00B3749D" w:rsidRPr="00E00E4B"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r>
    </w:tbl>
    <w:p w14:paraId="7E402FDE" w14:textId="79F7D2F2" w:rsidR="007F5A7F" w:rsidRPr="00AF5F41" w:rsidRDefault="00AF5F41" w:rsidP="007F5A7F">
      <w:pPr>
        <w:spacing w:after="0" w:line="276" w:lineRule="auto"/>
        <w:jc w:val="both"/>
        <w:rPr>
          <w:rFonts w:ascii="Arial Nova Light" w:hAnsi="Arial Nova Light"/>
          <w:sz w:val="18"/>
          <w:szCs w:val="18"/>
        </w:rPr>
      </w:pPr>
      <w:r w:rsidRPr="00E00E4B">
        <w:rPr>
          <w:rFonts w:ascii="Arial Nova Light" w:hAnsi="Arial Nova Light"/>
          <w:sz w:val="18"/>
          <w:szCs w:val="18"/>
        </w:rPr>
        <w:t xml:space="preserve">Źródło: opracowanie własne na podstawie danych PUP w </w:t>
      </w:r>
      <w:r w:rsidR="00E00E4B" w:rsidRPr="00E00E4B">
        <w:rPr>
          <w:rFonts w:ascii="Arial Nova Light" w:hAnsi="Arial Nova Light"/>
          <w:sz w:val="18"/>
          <w:szCs w:val="18"/>
        </w:rPr>
        <w:t>Ostrowie Wielkopolskim</w:t>
      </w:r>
      <w:r w:rsidRPr="00E00E4B">
        <w:rPr>
          <w:rFonts w:ascii="Arial Nova Light" w:hAnsi="Arial Nova Light"/>
          <w:sz w:val="18"/>
          <w:szCs w:val="18"/>
        </w:rPr>
        <w:t xml:space="preserve"> oraz Urzędu </w:t>
      </w:r>
      <w:r w:rsidR="00F300C6" w:rsidRPr="00E00E4B">
        <w:rPr>
          <w:rFonts w:ascii="Arial Nova Light" w:hAnsi="Arial Nova Light"/>
          <w:sz w:val="18"/>
          <w:szCs w:val="18"/>
        </w:rPr>
        <w:t xml:space="preserve">Gminy i Miasta </w:t>
      </w:r>
      <w:r w:rsidR="00E00E4B" w:rsidRPr="00E00E4B">
        <w:rPr>
          <w:rFonts w:ascii="Arial Nova Light" w:hAnsi="Arial Nova Light"/>
          <w:sz w:val="18"/>
          <w:szCs w:val="18"/>
        </w:rPr>
        <w:br/>
      </w:r>
      <w:r w:rsidR="00F300C6" w:rsidRPr="00E00E4B">
        <w:rPr>
          <w:rFonts w:ascii="Arial Nova Light" w:hAnsi="Arial Nova Light"/>
          <w:sz w:val="18"/>
          <w:szCs w:val="18"/>
        </w:rPr>
        <w:t>Nowe Skalmierzyce</w:t>
      </w:r>
      <w:r w:rsidRPr="00E00E4B">
        <w:rPr>
          <w:rFonts w:ascii="Arial Nova Light" w:hAnsi="Arial Nova Light"/>
          <w:sz w:val="18"/>
          <w:szCs w:val="18"/>
        </w:rPr>
        <w:t>.</w:t>
      </w:r>
    </w:p>
    <w:p w14:paraId="3C5A1695" w14:textId="12F7EE3B" w:rsidR="00AF5F41" w:rsidRDefault="001D5DDF" w:rsidP="001D5DDF">
      <w:pPr>
        <w:rPr>
          <w:rFonts w:ascii="Arial Nova Light" w:hAnsi="Arial Nova Light"/>
          <w:sz w:val="20"/>
          <w:szCs w:val="20"/>
        </w:rPr>
      </w:pPr>
      <w:r>
        <w:rPr>
          <w:rFonts w:ascii="Arial Nova Light" w:hAnsi="Arial Nova Light"/>
          <w:sz w:val="20"/>
          <w:szCs w:val="20"/>
        </w:rPr>
        <w:br w:type="page"/>
      </w:r>
    </w:p>
    <w:p w14:paraId="06083014" w14:textId="1149141E" w:rsidR="00AF5F41" w:rsidRPr="006720B8" w:rsidRDefault="00AF5F41" w:rsidP="00EB4FBB">
      <w:pPr>
        <w:spacing w:line="276" w:lineRule="auto"/>
        <w:jc w:val="both"/>
        <w:rPr>
          <w:rFonts w:ascii="Arial Nova Light" w:hAnsi="Arial Nova Light"/>
          <w:b/>
          <w:bCs/>
          <w:color w:val="2758A5"/>
        </w:rPr>
      </w:pPr>
      <w:r w:rsidRPr="006720B8">
        <w:rPr>
          <w:rFonts w:ascii="Arial Nova Light" w:hAnsi="Arial Nova Light"/>
          <w:b/>
          <w:bCs/>
          <w:color w:val="2758A5"/>
        </w:rPr>
        <w:t>UBÓSTWO</w:t>
      </w:r>
    </w:p>
    <w:p w14:paraId="55309659" w14:textId="4F297D50" w:rsidR="00AF5F41" w:rsidRPr="00DE5024" w:rsidRDefault="00AF5F41" w:rsidP="00EB4FBB">
      <w:pPr>
        <w:spacing w:line="276" w:lineRule="auto"/>
        <w:jc w:val="both"/>
        <w:rPr>
          <w:rFonts w:ascii="Arial Nova Light" w:hAnsi="Arial Nova Light"/>
          <w:sz w:val="20"/>
          <w:szCs w:val="20"/>
        </w:rPr>
      </w:pPr>
      <w:r w:rsidRPr="00DE5024">
        <w:rPr>
          <w:rFonts w:ascii="Arial Nova Light" w:hAnsi="Arial Nova Light"/>
          <w:sz w:val="20"/>
          <w:szCs w:val="20"/>
        </w:rPr>
        <w:t xml:space="preserve">Występującemu i pogłębiającemu się zjawisku bezrobocia bardzo często współtowarzyszy zjawisko ubóstwa, które opiera się na odniesieniu poziomu zaspokojenia potrzeb osób, rodzin, gospodarstw domowych do poziomu ich zaspokojenia przez innych członków społeczeństwa. Ubóstwo rozumiane </w:t>
      </w:r>
      <w:r w:rsidR="0064116C" w:rsidRPr="00DE5024">
        <w:rPr>
          <w:rFonts w:ascii="Arial Nova Light" w:hAnsi="Arial Nova Light"/>
          <w:sz w:val="20"/>
          <w:szCs w:val="20"/>
        </w:rPr>
        <w:br/>
      </w:r>
      <w:r w:rsidRPr="00DE5024">
        <w:rPr>
          <w:rFonts w:ascii="Arial Nova Light" w:hAnsi="Arial Nova Light"/>
          <w:sz w:val="20"/>
          <w:szCs w:val="20"/>
        </w:rPr>
        <w:t>jest przede wszystkim jako ograniczenie środków do życia, a tym samym skutkujące obniżeniem się poziomu życia poza akceptowane w kraju zamieszkania minimum.</w:t>
      </w:r>
    </w:p>
    <w:p w14:paraId="570DFC6D" w14:textId="12B1DC91" w:rsidR="00AF5F41" w:rsidRPr="001D709C" w:rsidRDefault="00AF5F41" w:rsidP="00EB4FBB">
      <w:pPr>
        <w:spacing w:line="276" w:lineRule="auto"/>
        <w:jc w:val="both"/>
        <w:rPr>
          <w:rFonts w:ascii="Arial Nova Light" w:hAnsi="Arial Nova Light"/>
          <w:sz w:val="20"/>
          <w:szCs w:val="20"/>
        </w:rPr>
      </w:pPr>
      <w:r w:rsidRPr="001D709C">
        <w:rPr>
          <w:rFonts w:ascii="Arial Nova Light" w:hAnsi="Arial Nova Light"/>
          <w:sz w:val="20"/>
          <w:szCs w:val="20"/>
        </w:rPr>
        <w:t xml:space="preserve">Na terenie Gminy </w:t>
      </w:r>
      <w:r w:rsidR="001D5DDF">
        <w:rPr>
          <w:rFonts w:ascii="Arial Nova Light" w:hAnsi="Arial Nova Light"/>
          <w:sz w:val="20"/>
          <w:szCs w:val="20"/>
        </w:rPr>
        <w:t>Nowe Skalmierzyce</w:t>
      </w:r>
      <w:r w:rsidRPr="001D709C">
        <w:rPr>
          <w:rFonts w:ascii="Arial Nova Light" w:hAnsi="Arial Nova Light"/>
          <w:sz w:val="20"/>
          <w:szCs w:val="20"/>
        </w:rPr>
        <w:t xml:space="preserve"> funkcjonuje </w:t>
      </w:r>
      <w:r w:rsidR="001D709C" w:rsidRPr="001D709C">
        <w:rPr>
          <w:rFonts w:ascii="Arial Nova Light" w:hAnsi="Arial Nova Light"/>
          <w:sz w:val="20"/>
          <w:szCs w:val="20"/>
        </w:rPr>
        <w:t>Miejsko-</w:t>
      </w:r>
      <w:r w:rsidRPr="001D709C">
        <w:rPr>
          <w:rFonts w:ascii="Arial Nova Light" w:hAnsi="Arial Nova Light"/>
          <w:sz w:val="20"/>
          <w:szCs w:val="20"/>
        </w:rPr>
        <w:t xml:space="preserve">Gminny Ośrodek Pomocy Społecznej, zlokalizowany przy ul. </w:t>
      </w:r>
      <w:r w:rsidR="001D709C" w:rsidRPr="001D709C">
        <w:rPr>
          <w:rFonts w:ascii="Arial Nova Light" w:hAnsi="Arial Nova Light"/>
          <w:sz w:val="20"/>
          <w:szCs w:val="20"/>
        </w:rPr>
        <w:t>Podkockiej 4 w Skalmierzy</w:t>
      </w:r>
      <w:r w:rsidR="00C42731">
        <w:rPr>
          <w:rFonts w:ascii="Arial Nova Light" w:hAnsi="Arial Nova Light"/>
          <w:sz w:val="20"/>
          <w:szCs w:val="20"/>
        </w:rPr>
        <w:t>c</w:t>
      </w:r>
      <w:r w:rsidR="001D709C" w:rsidRPr="001D709C">
        <w:rPr>
          <w:rFonts w:ascii="Arial Nova Light" w:hAnsi="Arial Nova Light"/>
          <w:sz w:val="20"/>
          <w:szCs w:val="20"/>
        </w:rPr>
        <w:t>ach</w:t>
      </w:r>
      <w:r w:rsidRPr="001D709C">
        <w:rPr>
          <w:rFonts w:ascii="Arial Nova Light" w:hAnsi="Arial Nova Light"/>
          <w:sz w:val="20"/>
          <w:szCs w:val="20"/>
        </w:rPr>
        <w:t>. Ośrodek w ramach swojej pracy podejmuje szereg działań, które zmierzają m.in. do ograniczenia zjawiska ubóstwa. Wśród zadań realizowanych przez tę instytucję wymienić można, np. działania z zakresu polityki społecznej na rzecz rodzin i osób, które nie mogą samodzielnie egzystować przy wykorzystywaniu własnych zasobów, uprawnień i możliwości, aby sprostać trudnej sytuacji, w jakiej się znaleźli. Do głównych zadań Ośrodka należy: przyznawanie i wypłacanie świadczeń przewidzianych ustawą</w:t>
      </w:r>
      <w:r w:rsidR="00812580" w:rsidRPr="001D709C">
        <w:rPr>
          <w:rFonts w:ascii="Arial Nova Light" w:hAnsi="Arial Nova Light"/>
          <w:sz w:val="20"/>
          <w:szCs w:val="20"/>
        </w:rPr>
        <w:t xml:space="preserve"> </w:t>
      </w:r>
      <w:r w:rsidRPr="001D709C">
        <w:rPr>
          <w:rFonts w:ascii="Arial Nova Light" w:hAnsi="Arial Nova Light"/>
          <w:sz w:val="20"/>
          <w:szCs w:val="20"/>
        </w:rPr>
        <w:t xml:space="preserve">o pomocy społecznej, ustawą o świadczeniach rodzinnych, </w:t>
      </w:r>
      <w:r w:rsidR="0064116C" w:rsidRPr="001D709C">
        <w:rPr>
          <w:rFonts w:ascii="Arial Nova Light" w:hAnsi="Arial Nova Light"/>
          <w:sz w:val="20"/>
          <w:szCs w:val="20"/>
        </w:rPr>
        <w:br/>
      </w:r>
      <w:r w:rsidRPr="001D709C">
        <w:rPr>
          <w:rFonts w:ascii="Arial Nova Light" w:hAnsi="Arial Nova Light"/>
          <w:sz w:val="20"/>
          <w:szCs w:val="20"/>
        </w:rPr>
        <w:t xml:space="preserve">ustawą o pomocy osobom uprawnionym do alimentów, a także innych ustaw, realizacja rządowych programów pomocy społecznej i gminnych programów osłonowych. Ponadto do zadań </w:t>
      </w:r>
      <w:r w:rsidR="00F34AD7" w:rsidRPr="001D709C">
        <w:rPr>
          <w:rFonts w:ascii="Arial Nova Light" w:hAnsi="Arial Nova Light"/>
          <w:sz w:val="20"/>
          <w:szCs w:val="20"/>
        </w:rPr>
        <w:t>ośrodków pomocy społecznej</w:t>
      </w:r>
      <w:r w:rsidRPr="001D709C">
        <w:rPr>
          <w:rFonts w:ascii="Arial Nova Light" w:hAnsi="Arial Nova Light"/>
          <w:sz w:val="20"/>
          <w:szCs w:val="20"/>
        </w:rPr>
        <w:t xml:space="preserve"> należy realizacja programów współfinansowanych ze środków unijnych oraz realizacja zadań wynikających z przepisów prawa.</w:t>
      </w:r>
    </w:p>
    <w:p w14:paraId="33A3053E" w14:textId="141B725B" w:rsidR="00AF5F41" w:rsidRPr="001D709C" w:rsidRDefault="00AF5F41" w:rsidP="00EB4FBB">
      <w:pPr>
        <w:spacing w:line="276" w:lineRule="auto"/>
        <w:jc w:val="both"/>
        <w:rPr>
          <w:rFonts w:ascii="Arial Nova Light" w:hAnsi="Arial Nova Light"/>
          <w:sz w:val="20"/>
          <w:szCs w:val="20"/>
        </w:rPr>
      </w:pPr>
      <w:r w:rsidRPr="001D709C">
        <w:rPr>
          <w:rFonts w:ascii="Arial Nova Light" w:hAnsi="Arial Nova Light"/>
          <w:sz w:val="20"/>
          <w:szCs w:val="20"/>
        </w:rPr>
        <w:t xml:space="preserve">Świadczona przez </w:t>
      </w:r>
      <w:r w:rsidR="001D709C" w:rsidRPr="001D709C">
        <w:rPr>
          <w:rFonts w:ascii="Arial Nova Light" w:hAnsi="Arial Nova Light"/>
          <w:sz w:val="20"/>
          <w:szCs w:val="20"/>
        </w:rPr>
        <w:t>M-</w:t>
      </w:r>
      <w:r w:rsidRPr="001D709C">
        <w:rPr>
          <w:rFonts w:ascii="Arial Nova Light" w:hAnsi="Arial Nova Light"/>
          <w:sz w:val="20"/>
          <w:szCs w:val="20"/>
        </w:rPr>
        <w:t xml:space="preserve">GOPS w </w:t>
      </w:r>
      <w:r w:rsidR="001D709C" w:rsidRPr="001D709C">
        <w:rPr>
          <w:rFonts w:ascii="Arial Nova Light" w:hAnsi="Arial Nova Light"/>
          <w:sz w:val="20"/>
          <w:szCs w:val="20"/>
        </w:rPr>
        <w:t>Nowych Skalmierzycach</w:t>
      </w:r>
      <w:r w:rsidRPr="001D709C">
        <w:rPr>
          <w:rFonts w:ascii="Arial Nova Light" w:hAnsi="Arial Nova Light"/>
          <w:sz w:val="20"/>
          <w:szCs w:val="20"/>
        </w:rPr>
        <w:t xml:space="preserve"> pomoc dla osób i rodzin, które znajdują się w kryzysowej sytuacji przybiera formy pieniężne i niepieniężne. Jedną z takich form jest przyznawanie świadczeń, w tym m.in.: zasiłków stałych, okresowych i celowych, a także innych świadczeń pieniężnych. </w:t>
      </w:r>
      <w:r w:rsidR="0064116C" w:rsidRPr="001D709C">
        <w:rPr>
          <w:rFonts w:ascii="Arial Nova Light" w:hAnsi="Arial Nova Light"/>
          <w:sz w:val="20"/>
          <w:szCs w:val="20"/>
        </w:rPr>
        <w:br/>
      </w:r>
      <w:r w:rsidRPr="001D709C">
        <w:rPr>
          <w:rFonts w:ascii="Arial Nova Light" w:hAnsi="Arial Nova Light"/>
          <w:sz w:val="20"/>
          <w:szCs w:val="20"/>
        </w:rPr>
        <w:t>Do niepieniężnych form pomocy zalicza się: pracę socjalną, poradnictwo specjalistyczne, interwencję kryzysową, zapewnienie schronienia, posiłku, niezbędnych ubrań, sprawienie pogrzebu, a także usługi opiekuńcze i specjalistyczne usługi opiekuńcze.</w:t>
      </w:r>
    </w:p>
    <w:p w14:paraId="39A974DA" w14:textId="595DC719" w:rsidR="00AF5F41" w:rsidRPr="001D709C" w:rsidRDefault="00AF5F41" w:rsidP="00EB4FBB">
      <w:pPr>
        <w:spacing w:line="276" w:lineRule="auto"/>
        <w:jc w:val="both"/>
        <w:rPr>
          <w:rFonts w:ascii="Arial Nova Light" w:hAnsi="Arial Nova Light"/>
          <w:sz w:val="20"/>
          <w:szCs w:val="20"/>
        </w:rPr>
      </w:pPr>
      <w:r w:rsidRPr="001D709C">
        <w:rPr>
          <w:rFonts w:ascii="Arial Nova Light" w:hAnsi="Arial Nova Light"/>
          <w:sz w:val="20"/>
          <w:szCs w:val="20"/>
        </w:rPr>
        <w:t>W 202</w:t>
      </w:r>
      <w:r w:rsidR="00812580" w:rsidRPr="001D709C">
        <w:rPr>
          <w:rFonts w:ascii="Arial Nova Light" w:hAnsi="Arial Nova Light"/>
          <w:sz w:val="20"/>
          <w:szCs w:val="20"/>
        </w:rPr>
        <w:t>3</w:t>
      </w:r>
      <w:r w:rsidRPr="001D709C">
        <w:rPr>
          <w:rFonts w:ascii="Arial Nova Light" w:hAnsi="Arial Nova Light"/>
          <w:sz w:val="20"/>
          <w:szCs w:val="20"/>
        </w:rPr>
        <w:t xml:space="preserve"> roku </w:t>
      </w:r>
      <w:r w:rsidR="00812580" w:rsidRPr="001D709C">
        <w:rPr>
          <w:rFonts w:ascii="Arial Nova Light" w:hAnsi="Arial Nova Light"/>
          <w:sz w:val="20"/>
          <w:szCs w:val="20"/>
        </w:rPr>
        <w:t>Gminny</w:t>
      </w:r>
      <w:r w:rsidRPr="001D709C">
        <w:rPr>
          <w:rFonts w:ascii="Arial Nova Light" w:hAnsi="Arial Nova Light"/>
          <w:sz w:val="20"/>
          <w:szCs w:val="20"/>
        </w:rPr>
        <w:t xml:space="preserve"> Ośrodek Pomocy Społecznej udzielił pomocy </w:t>
      </w:r>
      <w:r w:rsidR="001D709C" w:rsidRPr="001D709C">
        <w:rPr>
          <w:rFonts w:ascii="Arial Nova Light" w:hAnsi="Arial Nova Light"/>
          <w:sz w:val="20"/>
          <w:szCs w:val="20"/>
        </w:rPr>
        <w:t>571</w:t>
      </w:r>
      <w:r w:rsidRPr="001D709C">
        <w:rPr>
          <w:rFonts w:ascii="Arial Nova Light" w:hAnsi="Arial Nova Light"/>
          <w:sz w:val="20"/>
          <w:szCs w:val="20"/>
        </w:rPr>
        <w:t xml:space="preserve"> mieszkańcom, spośród których </w:t>
      </w:r>
      <w:r w:rsidR="0064116C" w:rsidRPr="001D709C">
        <w:rPr>
          <w:rFonts w:ascii="Arial Nova Light" w:hAnsi="Arial Nova Light"/>
          <w:sz w:val="20"/>
          <w:szCs w:val="20"/>
        </w:rPr>
        <w:br/>
      </w:r>
      <w:r w:rsidRPr="001D709C">
        <w:rPr>
          <w:rFonts w:ascii="Arial Nova Light" w:hAnsi="Arial Nova Light"/>
          <w:sz w:val="20"/>
          <w:szCs w:val="20"/>
        </w:rPr>
        <w:t>1</w:t>
      </w:r>
      <w:r w:rsidR="001D709C" w:rsidRPr="001D709C">
        <w:rPr>
          <w:rFonts w:ascii="Arial Nova Light" w:hAnsi="Arial Nova Light"/>
          <w:sz w:val="20"/>
          <w:szCs w:val="20"/>
        </w:rPr>
        <w:t>67</w:t>
      </w:r>
      <w:r w:rsidRPr="001D709C">
        <w:rPr>
          <w:rFonts w:ascii="Arial Nova Light" w:hAnsi="Arial Nova Light"/>
          <w:sz w:val="20"/>
          <w:szCs w:val="20"/>
        </w:rPr>
        <w:t xml:space="preserve"> os</w:t>
      </w:r>
      <w:r w:rsidR="00812580" w:rsidRPr="001D709C">
        <w:rPr>
          <w:rFonts w:ascii="Arial Nova Light" w:hAnsi="Arial Nova Light"/>
          <w:sz w:val="20"/>
          <w:szCs w:val="20"/>
        </w:rPr>
        <w:t>ób</w:t>
      </w:r>
      <w:r w:rsidRPr="001D709C">
        <w:rPr>
          <w:rFonts w:ascii="Arial Nova Light" w:hAnsi="Arial Nova Light"/>
          <w:sz w:val="20"/>
          <w:szCs w:val="20"/>
        </w:rPr>
        <w:t xml:space="preserve"> zamieszkiwał</w:t>
      </w:r>
      <w:r w:rsidR="00812580" w:rsidRPr="001D709C">
        <w:rPr>
          <w:rFonts w:ascii="Arial Nova Light" w:hAnsi="Arial Nova Light"/>
          <w:sz w:val="20"/>
          <w:szCs w:val="20"/>
        </w:rPr>
        <w:t>o</w:t>
      </w:r>
      <w:r w:rsidRPr="001D709C">
        <w:rPr>
          <w:rFonts w:ascii="Arial Nova Light" w:hAnsi="Arial Nova Light"/>
          <w:sz w:val="20"/>
          <w:szCs w:val="20"/>
        </w:rPr>
        <w:t xml:space="preserve"> </w:t>
      </w:r>
      <w:r w:rsidR="001D709C" w:rsidRPr="001D709C">
        <w:rPr>
          <w:rFonts w:ascii="Arial Nova Light" w:hAnsi="Arial Nova Light"/>
          <w:sz w:val="20"/>
          <w:szCs w:val="20"/>
        </w:rPr>
        <w:t>Nowe Skalmierzyce</w:t>
      </w:r>
      <w:r w:rsidRPr="001D709C">
        <w:rPr>
          <w:rFonts w:ascii="Arial Nova Light" w:hAnsi="Arial Nova Light"/>
          <w:sz w:val="20"/>
          <w:szCs w:val="20"/>
        </w:rPr>
        <w:t xml:space="preserve">, a </w:t>
      </w:r>
      <w:r w:rsidR="001D709C" w:rsidRPr="001D709C">
        <w:rPr>
          <w:rFonts w:ascii="Arial Nova Light" w:hAnsi="Arial Nova Light"/>
          <w:sz w:val="20"/>
          <w:szCs w:val="20"/>
        </w:rPr>
        <w:t>404</w:t>
      </w:r>
      <w:r w:rsidR="00812580" w:rsidRPr="001D709C">
        <w:rPr>
          <w:rFonts w:ascii="Arial Nova Light" w:hAnsi="Arial Nova Light"/>
          <w:sz w:val="20"/>
          <w:szCs w:val="20"/>
        </w:rPr>
        <w:t xml:space="preserve"> </w:t>
      </w:r>
      <w:r w:rsidRPr="001D709C">
        <w:rPr>
          <w:rFonts w:ascii="Arial Nova Light" w:hAnsi="Arial Nova Light"/>
          <w:sz w:val="20"/>
          <w:szCs w:val="20"/>
        </w:rPr>
        <w:t>obszary wiejskie.</w:t>
      </w:r>
    </w:p>
    <w:p w14:paraId="526A6C40" w14:textId="076E064D" w:rsidR="004E6620" w:rsidRPr="00406C47" w:rsidRDefault="00AF5F41" w:rsidP="00406C47">
      <w:pPr>
        <w:spacing w:line="276" w:lineRule="auto"/>
        <w:jc w:val="both"/>
        <w:rPr>
          <w:rFonts w:ascii="Arial Nova Light" w:hAnsi="Arial Nova Light"/>
          <w:sz w:val="20"/>
          <w:szCs w:val="20"/>
        </w:rPr>
      </w:pPr>
      <w:r w:rsidRPr="001D709C">
        <w:rPr>
          <w:rFonts w:ascii="Arial Nova Light" w:hAnsi="Arial Nova Light"/>
          <w:sz w:val="20"/>
          <w:szCs w:val="20"/>
        </w:rPr>
        <w:t>Poziom ubóstwa określić można m.in. za pomocą wskaźnika przedstawiającego liczbę beneficjentów środowiskowej pomocy społecznej w przeliczeniu na 10 tys. mieszkańców. W latach 201</w:t>
      </w:r>
      <w:r w:rsidR="00812580" w:rsidRPr="001D709C">
        <w:rPr>
          <w:rFonts w:ascii="Arial Nova Light" w:hAnsi="Arial Nova Light"/>
          <w:sz w:val="20"/>
          <w:szCs w:val="20"/>
        </w:rPr>
        <w:t>8</w:t>
      </w:r>
      <w:r w:rsidRPr="001D709C">
        <w:rPr>
          <w:rFonts w:ascii="Arial Nova Light" w:hAnsi="Arial Nova Light"/>
          <w:sz w:val="20"/>
          <w:szCs w:val="20"/>
        </w:rPr>
        <w:t>-202</w:t>
      </w:r>
      <w:r w:rsidR="00812580" w:rsidRPr="001D709C">
        <w:rPr>
          <w:rFonts w:ascii="Arial Nova Light" w:hAnsi="Arial Nova Light"/>
          <w:sz w:val="20"/>
          <w:szCs w:val="20"/>
        </w:rPr>
        <w:t>2</w:t>
      </w:r>
      <w:r w:rsidRPr="001D709C">
        <w:rPr>
          <w:rFonts w:ascii="Arial Nova Light" w:hAnsi="Arial Nova Light"/>
          <w:sz w:val="20"/>
          <w:szCs w:val="20"/>
        </w:rPr>
        <w:t xml:space="preserve"> wyniki dla Gminy </w:t>
      </w:r>
      <w:r w:rsidR="001D709C" w:rsidRPr="001D709C">
        <w:rPr>
          <w:rFonts w:ascii="Arial Nova Light" w:hAnsi="Arial Nova Light"/>
          <w:sz w:val="20"/>
          <w:szCs w:val="20"/>
        </w:rPr>
        <w:t>Nowe Skalmierzyce</w:t>
      </w:r>
      <w:r w:rsidRPr="001D709C">
        <w:rPr>
          <w:rFonts w:ascii="Arial Nova Light" w:hAnsi="Arial Nova Light"/>
          <w:sz w:val="20"/>
          <w:szCs w:val="20"/>
        </w:rPr>
        <w:t xml:space="preserve"> były </w:t>
      </w:r>
      <w:r w:rsidR="004E6620" w:rsidRPr="001D709C">
        <w:rPr>
          <w:rFonts w:ascii="Arial Nova Light" w:hAnsi="Arial Nova Light"/>
          <w:sz w:val="20"/>
          <w:szCs w:val="20"/>
        </w:rPr>
        <w:t>wyższe</w:t>
      </w:r>
      <w:r w:rsidRPr="001D709C">
        <w:rPr>
          <w:rFonts w:ascii="Arial Nova Light" w:hAnsi="Arial Nova Light"/>
          <w:sz w:val="20"/>
          <w:szCs w:val="20"/>
        </w:rPr>
        <w:t xml:space="preserve"> niż wyniki dla powiatu </w:t>
      </w:r>
      <w:r w:rsidR="001D709C" w:rsidRPr="001D709C">
        <w:rPr>
          <w:rFonts w:ascii="Arial Nova Light" w:hAnsi="Arial Nova Light"/>
          <w:sz w:val="20"/>
          <w:szCs w:val="20"/>
        </w:rPr>
        <w:t>ostrowskiego</w:t>
      </w:r>
      <w:r w:rsidRPr="001D709C">
        <w:rPr>
          <w:rFonts w:ascii="Arial Nova Light" w:hAnsi="Arial Nova Light"/>
          <w:sz w:val="20"/>
          <w:szCs w:val="20"/>
        </w:rPr>
        <w:t xml:space="preserve"> oraz województwa </w:t>
      </w:r>
      <w:r w:rsidR="001D709C" w:rsidRPr="001D709C">
        <w:rPr>
          <w:rFonts w:ascii="Arial Nova Light" w:hAnsi="Arial Nova Light"/>
          <w:sz w:val="20"/>
          <w:szCs w:val="20"/>
        </w:rPr>
        <w:t>wielkopolskiego</w:t>
      </w:r>
      <w:r w:rsidRPr="001D709C">
        <w:rPr>
          <w:rFonts w:ascii="Arial Nova Light" w:hAnsi="Arial Nova Light"/>
          <w:sz w:val="20"/>
          <w:szCs w:val="20"/>
        </w:rPr>
        <w:t>. W 20</w:t>
      </w:r>
      <w:r w:rsidR="004E6620" w:rsidRPr="001D709C">
        <w:rPr>
          <w:rFonts w:ascii="Arial Nova Light" w:hAnsi="Arial Nova Light"/>
          <w:sz w:val="20"/>
          <w:szCs w:val="20"/>
        </w:rPr>
        <w:t>18</w:t>
      </w:r>
      <w:r w:rsidRPr="001D709C">
        <w:rPr>
          <w:rFonts w:ascii="Arial Nova Light" w:hAnsi="Arial Nova Light"/>
          <w:sz w:val="20"/>
          <w:szCs w:val="20"/>
        </w:rPr>
        <w:t xml:space="preserve"> roku było to </w:t>
      </w:r>
      <w:r w:rsidR="001D709C" w:rsidRPr="001D709C">
        <w:rPr>
          <w:rFonts w:ascii="Arial Nova Light" w:hAnsi="Arial Nova Light"/>
          <w:sz w:val="20"/>
          <w:szCs w:val="20"/>
        </w:rPr>
        <w:t>496</w:t>
      </w:r>
      <w:r w:rsidRPr="001D709C">
        <w:rPr>
          <w:rFonts w:ascii="Arial Nova Light" w:hAnsi="Arial Nova Light"/>
          <w:sz w:val="20"/>
          <w:szCs w:val="20"/>
        </w:rPr>
        <w:t xml:space="preserve"> osób na 10 tys. mieszkańców, a w ostatnich latach zauważyć można, że sytuacja w Gminie uległa znacznej poprawie</w:t>
      </w:r>
      <w:r w:rsidR="004E6620" w:rsidRPr="001D709C">
        <w:rPr>
          <w:rFonts w:ascii="Arial Nova Light" w:hAnsi="Arial Nova Light"/>
          <w:sz w:val="20"/>
          <w:szCs w:val="20"/>
        </w:rPr>
        <w:t xml:space="preserve"> – w 2022 roku </w:t>
      </w:r>
      <w:r w:rsidR="001D709C" w:rsidRPr="001D709C">
        <w:rPr>
          <w:rFonts w:ascii="Arial Nova Light" w:hAnsi="Arial Nova Light"/>
          <w:sz w:val="20"/>
          <w:szCs w:val="20"/>
        </w:rPr>
        <w:t>349</w:t>
      </w:r>
      <w:r w:rsidR="004E6620" w:rsidRPr="001D709C">
        <w:rPr>
          <w:rFonts w:ascii="Arial Nova Light" w:hAnsi="Arial Nova Light"/>
          <w:sz w:val="20"/>
          <w:szCs w:val="20"/>
        </w:rPr>
        <w:t xml:space="preserve"> osób</w:t>
      </w:r>
      <w:r w:rsidRPr="001D709C">
        <w:rPr>
          <w:rFonts w:ascii="Arial Nova Light" w:hAnsi="Arial Nova Light"/>
          <w:sz w:val="20"/>
          <w:szCs w:val="20"/>
        </w:rPr>
        <w:t>. Poprawa sytuacji jest również zauważalna zarówno dla powiatu, jak i dla</w:t>
      </w:r>
      <w:r w:rsidR="004E6620" w:rsidRPr="001D709C">
        <w:rPr>
          <w:rFonts w:ascii="Arial Nova Light" w:hAnsi="Arial Nova Light"/>
          <w:sz w:val="20"/>
          <w:szCs w:val="20"/>
        </w:rPr>
        <w:t xml:space="preserve"> </w:t>
      </w:r>
      <w:r w:rsidRPr="001D709C">
        <w:rPr>
          <w:rFonts w:ascii="Arial Nova Light" w:hAnsi="Arial Nova Light"/>
          <w:sz w:val="20"/>
          <w:szCs w:val="20"/>
        </w:rPr>
        <w:t>województwa. Szczegółowe dane przedstawione zostały na poniższym wykresie.</w:t>
      </w:r>
    </w:p>
    <w:p w14:paraId="2402C91D" w14:textId="3C559CB3" w:rsidR="004E6620" w:rsidRPr="006720B8" w:rsidRDefault="00DE5024" w:rsidP="004E6620">
      <w:pPr>
        <w:spacing w:after="0" w:line="276" w:lineRule="auto"/>
        <w:jc w:val="center"/>
        <w:rPr>
          <w:rFonts w:ascii="Arial Nova Light" w:hAnsi="Arial Nova Light"/>
          <w:sz w:val="20"/>
          <w:szCs w:val="20"/>
          <w:highlight w:val="yellow"/>
        </w:rPr>
      </w:pPr>
      <w:r>
        <w:rPr>
          <w:noProof/>
        </w:rPr>
        <w:drawing>
          <wp:inline distT="0" distB="0" distL="0" distR="0" wp14:anchorId="3B69557F" wp14:editId="207FD9E1">
            <wp:extent cx="4216400" cy="2108200"/>
            <wp:effectExtent l="0" t="0" r="0" b="6350"/>
            <wp:docPr id="470840117" name="Wykres 1">
              <a:extLst xmlns:a="http://schemas.openxmlformats.org/drawingml/2006/main">
                <a:ext uri="{FF2B5EF4-FFF2-40B4-BE49-F238E27FC236}">
                  <a16:creationId xmlns:a16="http://schemas.microsoft.com/office/drawing/2014/main" id="{00000000-0008-0000-1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4BC962" w14:textId="7D0CC7D4" w:rsidR="004E6620" w:rsidRPr="00DE5024" w:rsidRDefault="006D6B93" w:rsidP="006D6B93">
      <w:pPr>
        <w:pStyle w:val="Legenda"/>
        <w:spacing w:after="0" w:line="276" w:lineRule="auto"/>
        <w:jc w:val="center"/>
        <w:rPr>
          <w:rFonts w:ascii="Arial Nova Light" w:hAnsi="Arial Nova Light"/>
          <w:b/>
          <w:bCs/>
          <w:i w:val="0"/>
          <w:iCs w:val="0"/>
          <w:color w:val="auto"/>
        </w:rPr>
      </w:pPr>
      <w:bookmarkStart w:id="26" w:name="_Toc180676578"/>
      <w:r w:rsidRPr="00DE5024">
        <w:rPr>
          <w:rFonts w:ascii="Arial Nova Light" w:hAnsi="Arial Nova Light"/>
          <w:b/>
          <w:bCs/>
          <w:i w:val="0"/>
          <w:iCs w:val="0"/>
          <w:color w:val="auto"/>
        </w:rPr>
        <w:t xml:space="preserve">Ryc. </w:t>
      </w:r>
      <w:r w:rsidRPr="00DE5024">
        <w:rPr>
          <w:rFonts w:ascii="Arial Nova Light" w:hAnsi="Arial Nova Light"/>
          <w:b/>
          <w:bCs/>
          <w:i w:val="0"/>
          <w:iCs w:val="0"/>
          <w:color w:val="auto"/>
        </w:rPr>
        <w:fldChar w:fldCharType="begin"/>
      </w:r>
      <w:r w:rsidRPr="00DE5024">
        <w:rPr>
          <w:rFonts w:ascii="Arial Nova Light" w:hAnsi="Arial Nova Light"/>
          <w:b/>
          <w:bCs/>
          <w:i w:val="0"/>
          <w:iCs w:val="0"/>
          <w:color w:val="auto"/>
        </w:rPr>
        <w:instrText xml:space="preserve"> SEQ Ryc. \* ARABIC </w:instrText>
      </w:r>
      <w:r w:rsidRPr="00DE5024">
        <w:rPr>
          <w:rFonts w:ascii="Arial Nova Light" w:hAnsi="Arial Nova Light"/>
          <w:b/>
          <w:bCs/>
          <w:i w:val="0"/>
          <w:iCs w:val="0"/>
          <w:color w:val="auto"/>
        </w:rPr>
        <w:fldChar w:fldCharType="separate"/>
      </w:r>
      <w:r w:rsidR="00EB43BF">
        <w:rPr>
          <w:rFonts w:ascii="Arial Nova Light" w:hAnsi="Arial Nova Light"/>
          <w:b/>
          <w:bCs/>
          <w:i w:val="0"/>
          <w:iCs w:val="0"/>
          <w:noProof/>
          <w:color w:val="auto"/>
        </w:rPr>
        <w:t>10</w:t>
      </w:r>
      <w:r w:rsidRPr="00DE5024">
        <w:rPr>
          <w:rFonts w:ascii="Arial Nova Light" w:hAnsi="Arial Nova Light"/>
          <w:b/>
          <w:bCs/>
          <w:i w:val="0"/>
          <w:iCs w:val="0"/>
          <w:color w:val="auto"/>
        </w:rPr>
        <w:fldChar w:fldCharType="end"/>
      </w:r>
      <w:r w:rsidRPr="00DE5024">
        <w:rPr>
          <w:rFonts w:ascii="Arial Nova Light" w:hAnsi="Arial Nova Light"/>
          <w:b/>
          <w:bCs/>
          <w:i w:val="0"/>
          <w:iCs w:val="0"/>
          <w:color w:val="auto"/>
        </w:rPr>
        <w:t xml:space="preserve">. Beneficjenci środowiskowej pomocy społecznej na 10 tys. mieszkańców w Gminie </w:t>
      </w:r>
      <w:r w:rsidR="00DE5024" w:rsidRPr="00DE5024">
        <w:rPr>
          <w:rFonts w:ascii="Arial Nova Light" w:hAnsi="Arial Nova Light"/>
          <w:b/>
          <w:bCs/>
          <w:i w:val="0"/>
          <w:iCs w:val="0"/>
          <w:color w:val="auto"/>
        </w:rPr>
        <w:t>Nowe Skalmierzyce</w:t>
      </w:r>
      <w:r w:rsidRPr="00DE5024">
        <w:rPr>
          <w:rFonts w:ascii="Arial Nova Light" w:hAnsi="Arial Nova Light"/>
          <w:b/>
          <w:bCs/>
          <w:i w:val="0"/>
          <w:iCs w:val="0"/>
          <w:color w:val="auto"/>
        </w:rPr>
        <w:t xml:space="preserve"> na tle powiatu i województwa</w:t>
      </w:r>
      <w:bookmarkEnd w:id="26"/>
    </w:p>
    <w:p w14:paraId="1B7D8655" w14:textId="63D64E73" w:rsidR="004E6620" w:rsidRPr="001D5DDF" w:rsidRDefault="004E6620" w:rsidP="001D5DDF">
      <w:pPr>
        <w:spacing w:after="0" w:line="276" w:lineRule="auto"/>
        <w:jc w:val="center"/>
        <w:rPr>
          <w:rFonts w:ascii="Arial Nova Light" w:hAnsi="Arial Nova Light"/>
          <w:sz w:val="18"/>
          <w:szCs w:val="18"/>
        </w:rPr>
      </w:pPr>
      <w:r w:rsidRPr="00DE5024">
        <w:rPr>
          <w:rFonts w:ascii="Arial Nova Light" w:hAnsi="Arial Nova Light"/>
          <w:sz w:val="18"/>
          <w:szCs w:val="18"/>
        </w:rPr>
        <w:t>Źródło: opracowanie własne na podstawie danych GUS.</w:t>
      </w:r>
    </w:p>
    <w:p w14:paraId="655916F9" w14:textId="5610EB70" w:rsidR="004E6620" w:rsidRPr="00D3612E" w:rsidRDefault="004E6620" w:rsidP="00EB4FBB">
      <w:pPr>
        <w:spacing w:line="276" w:lineRule="auto"/>
        <w:jc w:val="both"/>
        <w:rPr>
          <w:rFonts w:ascii="Arial Nova Light" w:hAnsi="Arial Nova Light"/>
          <w:sz w:val="20"/>
          <w:szCs w:val="20"/>
        </w:rPr>
      </w:pPr>
      <w:r w:rsidRPr="0081735E">
        <w:rPr>
          <w:rFonts w:ascii="Arial Nova Light" w:hAnsi="Arial Nova Light"/>
          <w:sz w:val="20"/>
          <w:szCs w:val="20"/>
        </w:rPr>
        <w:t xml:space="preserve">W poszczególnych jednostkach analitycznych zjawisko ubóstwa zbadano na podstawie następujących </w:t>
      </w:r>
      <w:r w:rsidRPr="00D3612E">
        <w:rPr>
          <w:rFonts w:ascii="Arial Nova Light" w:hAnsi="Arial Nova Light"/>
          <w:sz w:val="20"/>
          <w:szCs w:val="20"/>
        </w:rPr>
        <w:t>wskaźników:</w:t>
      </w:r>
    </w:p>
    <w:p w14:paraId="111DB551" w14:textId="41F3C77F" w:rsidR="004E6620" w:rsidRPr="00DA5D5B" w:rsidRDefault="004E6620" w:rsidP="00EB4FBB">
      <w:pPr>
        <w:pStyle w:val="Akapitzlist"/>
        <w:numPr>
          <w:ilvl w:val="0"/>
          <w:numId w:val="20"/>
        </w:numPr>
        <w:spacing w:line="276" w:lineRule="auto"/>
        <w:jc w:val="both"/>
        <w:rPr>
          <w:rFonts w:ascii="Arial Nova Light" w:hAnsi="Arial Nova Light"/>
          <w:sz w:val="20"/>
          <w:szCs w:val="20"/>
        </w:rPr>
      </w:pPr>
      <w:r w:rsidRPr="00D3612E">
        <w:rPr>
          <w:rFonts w:ascii="Arial Nova Light" w:hAnsi="Arial Nova Light"/>
          <w:sz w:val="20"/>
          <w:szCs w:val="20"/>
        </w:rPr>
        <w:t xml:space="preserve">odsetek osób </w:t>
      </w:r>
      <w:r w:rsidRPr="00DA5D5B">
        <w:rPr>
          <w:rFonts w:ascii="Arial Nova Light" w:hAnsi="Arial Nova Light"/>
          <w:sz w:val="20"/>
          <w:szCs w:val="20"/>
        </w:rPr>
        <w:t>korzystających z pomocy społecznej z tytułu ubóstwa w ogólnej liczbie mieszkańców,</w:t>
      </w:r>
    </w:p>
    <w:p w14:paraId="6DCB1A7F" w14:textId="75A7F80D" w:rsidR="004E6620" w:rsidRPr="00DA5D5B" w:rsidRDefault="004E6620" w:rsidP="00EB4FBB">
      <w:pPr>
        <w:pStyle w:val="Akapitzlist"/>
        <w:numPr>
          <w:ilvl w:val="0"/>
          <w:numId w:val="20"/>
        </w:numPr>
        <w:spacing w:line="276" w:lineRule="auto"/>
        <w:jc w:val="both"/>
        <w:rPr>
          <w:rFonts w:ascii="Arial Nova Light" w:hAnsi="Arial Nova Light"/>
          <w:sz w:val="20"/>
          <w:szCs w:val="20"/>
        </w:rPr>
      </w:pPr>
      <w:r w:rsidRPr="00DA5D5B">
        <w:rPr>
          <w:rFonts w:ascii="Arial Nova Light" w:hAnsi="Arial Nova Light"/>
          <w:sz w:val="20"/>
          <w:szCs w:val="20"/>
        </w:rPr>
        <w:t>kwota wypłaconych zasiłków w przeliczeniu na 100 mieszkańców</w:t>
      </w:r>
      <w:r w:rsidR="00C0242E" w:rsidRPr="00DA5D5B">
        <w:rPr>
          <w:rFonts w:ascii="Arial Nova Light" w:hAnsi="Arial Nova Light"/>
          <w:sz w:val="20"/>
          <w:szCs w:val="20"/>
        </w:rPr>
        <w:t>,</w:t>
      </w:r>
    </w:p>
    <w:p w14:paraId="130551F4" w14:textId="78F0AC50" w:rsidR="00C0242E" w:rsidRPr="00DA5D5B" w:rsidRDefault="00C0242E" w:rsidP="00EB4FBB">
      <w:pPr>
        <w:pStyle w:val="Akapitzlist"/>
        <w:numPr>
          <w:ilvl w:val="0"/>
          <w:numId w:val="20"/>
        </w:numPr>
        <w:spacing w:line="276" w:lineRule="auto"/>
        <w:jc w:val="both"/>
        <w:rPr>
          <w:rFonts w:ascii="Arial Nova Light" w:hAnsi="Arial Nova Light"/>
          <w:sz w:val="20"/>
          <w:szCs w:val="20"/>
        </w:rPr>
      </w:pPr>
      <w:r w:rsidRPr="00DA5D5B">
        <w:rPr>
          <w:rFonts w:ascii="Arial Nova Light" w:hAnsi="Arial Nova Light"/>
          <w:sz w:val="20"/>
          <w:szCs w:val="20"/>
        </w:rPr>
        <w:t>liczba uczniów</w:t>
      </w:r>
      <w:r w:rsidR="00C802FD" w:rsidRPr="00DA5D5B">
        <w:rPr>
          <w:rFonts w:ascii="Arial Nova Light" w:hAnsi="Arial Nova Light"/>
          <w:sz w:val="20"/>
          <w:szCs w:val="20"/>
        </w:rPr>
        <w:t xml:space="preserve"> korzystających z posiłków finansowanych przez OPS w przeliczeniu na 100 uczniów.</w:t>
      </w:r>
    </w:p>
    <w:p w14:paraId="04D50B8E" w14:textId="79736648" w:rsidR="0017285E" w:rsidRPr="00D3612E" w:rsidRDefault="009712F8" w:rsidP="00EB4FBB">
      <w:pPr>
        <w:spacing w:line="276" w:lineRule="auto"/>
        <w:jc w:val="both"/>
        <w:rPr>
          <w:rFonts w:ascii="Arial Nova Light" w:hAnsi="Arial Nova Light"/>
          <w:sz w:val="20"/>
          <w:szCs w:val="20"/>
        </w:rPr>
      </w:pPr>
      <w:r w:rsidRPr="00D3612E">
        <w:rPr>
          <w:rFonts w:ascii="Arial Nova Light" w:hAnsi="Arial Nova Light"/>
          <w:sz w:val="20"/>
          <w:szCs w:val="20"/>
        </w:rPr>
        <w:t xml:space="preserve">Odnosząc liczbę osób korzystających z pomocy społecznej </w:t>
      </w:r>
      <w:r w:rsidR="00D3612E" w:rsidRPr="00D3612E">
        <w:rPr>
          <w:rFonts w:ascii="Arial Nova Light" w:hAnsi="Arial Nova Light"/>
          <w:sz w:val="20"/>
          <w:szCs w:val="20"/>
        </w:rPr>
        <w:t xml:space="preserve">z tytułu ubóstwa </w:t>
      </w:r>
      <w:r w:rsidRPr="00D3612E">
        <w:rPr>
          <w:rFonts w:ascii="Arial Nova Light" w:hAnsi="Arial Nova Light"/>
          <w:sz w:val="20"/>
          <w:szCs w:val="20"/>
        </w:rPr>
        <w:t>do liczby mieszkańców każdej z jednostek, n</w:t>
      </w:r>
      <w:r w:rsidR="0017285E" w:rsidRPr="00D3612E">
        <w:rPr>
          <w:rFonts w:ascii="Arial Nova Light" w:hAnsi="Arial Nova Light"/>
          <w:sz w:val="20"/>
          <w:szCs w:val="20"/>
        </w:rPr>
        <w:t>ajwiększy udział osób korzystających z pomocy społecznej zanotowano w jednostkach: „</w:t>
      </w:r>
      <w:r w:rsidRPr="00D3612E">
        <w:rPr>
          <w:rFonts w:ascii="Arial Nova Light" w:hAnsi="Arial Nova Light"/>
          <w:sz w:val="20"/>
          <w:szCs w:val="20"/>
        </w:rPr>
        <w:t>Gałązki Małe” (3,8%), „Gałązki Wielkie” (1,8%) oraz „Leziona” (</w:t>
      </w:r>
      <w:r w:rsidR="00D3612E" w:rsidRPr="00D3612E">
        <w:rPr>
          <w:rFonts w:ascii="Arial Nova Light" w:hAnsi="Arial Nova Light"/>
          <w:sz w:val="20"/>
          <w:szCs w:val="20"/>
        </w:rPr>
        <w:t>1,5%)</w:t>
      </w:r>
      <w:r w:rsidR="0017285E" w:rsidRPr="00D3612E">
        <w:rPr>
          <w:rFonts w:ascii="Arial Nova Light" w:hAnsi="Arial Nova Light"/>
          <w:sz w:val="20"/>
          <w:szCs w:val="20"/>
        </w:rPr>
        <w:t xml:space="preserve">. </w:t>
      </w:r>
      <w:r w:rsidR="00D3612E" w:rsidRPr="00D3612E">
        <w:rPr>
          <w:rFonts w:ascii="Arial Nova Light" w:hAnsi="Arial Nova Light"/>
          <w:sz w:val="20"/>
          <w:szCs w:val="20"/>
        </w:rPr>
        <w:t>Osiągnięte wartości wskaźnika dla tych jednostek znacząco przekraczają średnią dla Gminy, która kształtuje się na poziomie 0,4%. W jednostkach „Biskupice”, „Chotów”, „Droszew”, „Głóski”, „Gniazdów”, „Gostyczyna”, „Osiek”, „Strzegowa”, „Trkusów” oraz „Węgry” nie odnotowano</w:t>
      </w:r>
      <w:r w:rsidR="0017285E" w:rsidRPr="00D3612E">
        <w:rPr>
          <w:rFonts w:ascii="Arial Nova Light" w:hAnsi="Arial Nova Light"/>
          <w:sz w:val="20"/>
          <w:szCs w:val="20"/>
        </w:rPr>
        <w:t xml:space="preserve"> </w:t>
      </w:r>
      <w:r w:rsidR="00D3612E" w:rsidRPr="00D3612E">
        <w:rPr>
          <w:rFonts w:ascii="Arial Nova Light" w:hAnsi="Arial Nova Light"/>
          <w:sz w:val="20"/>
          <w:szCs w:val="20"/>
        </w:rPr>
        <w:t>beneficjentów</w:t>
      </w:r>
      <w:r w:rsidR="0017285E" w:rsidRPr="00D3612E">
        <w:rPr>
          <w:rFonts w:ascii="Arial Nova Light" w:hAnsi="Arial Nova Light"/>
          <w:sz w:val="20"/>
          <w:szCs w:val="20"/>
        </w:rPr>
        <w:t xml:space="preserve"> ośrodka pomocy społecznej </w:t>
      </w:r>
      <w:r w:rsidR="00D3612E" w:rsidRPr="00D3612E">
        <w:rPr>
          <w:rFonts w:ascii="Arial Nova Light" w:hAnsi="Arial Nova Light"/>
          <w:sz w:val="20"/>
          <w:szCs w:val="20"/>
        </w:rPr>
        <w:t>z tytułu ubóstwa</w:t>
      </w:r>
      <w:r w:rsidR="0017285E" w:rsidRPr="00D3612E">
        <w:rPr>
          <w:rFonts w:ascii="Arial Nova Light" w:hAnsi="Arial Nova Light"/>
          <w:sz w:val="20"/>
          <w:szCs w:val="20"/>
        </w:rPr>
        <w:t>.</w:t>
      </w:r>
    </w:p>
    <w:p w14:paraId="0387F133" w14:textId="60E96828" w:rsidR="003B646A" w:rsidRDefault="004E6620" w:rsidP="00EB4FBB">
      <w:pPr>
        <w:spacing w:line="276" w:lineRule="auto"/>
        <w:jc w:val="both"/>
        <w:rPr>
          <w:rFonts w:ascii="Arial Nova Light" w:hAnsi="Arial Nova Light"/>
          <w:sz w:val="20"/>
          <w:szCs w:val="20"/>
        </w:rPr>
      </w:pPr>
      <w:r w:rsidRPr="00D3612E">
        <w:rPr>
          <w:rFonts w:ascii="Arial Nova Light" w:hAnsi="Arial Nova Light"/>
          <w:sz w:val="20"/>
          <w:szCs w:val="20"/>
        </w:rPr>
        <w:t xml:space="preserve">Z kolei w ujęciu ekonomicznym, najwyższy poziom pomocy </w:t>
      </w:r>
      <w:r w:rsidRPr="00914302">
        <w:rPr>
          <w:rFonts w:ascii="Arial Nova Light" w:hAnsi="Arial Nova Light"/>
          <w:sz w:val="20"/>
          <w:szCs w:val="20"/>
        </w:rPr>
        <w:t xml:space="preserve">finansowej ujętej w kwotach wypłaconych zasiłków w przeliczeniu na 100 mieszkańców zanotowano w </w:t>
      </w:r>
      <w:r w:rsidR="004265BF" w:rsidRPr="00914302">
        <w:rPr>
          <w:rFonts w:ascii="Arial Nova Light" w:hAnsi="Arial Nova Light"/>
          <w:sz w:val="20"/>
          <w:szCs w:val="20"/>
        </w:rPr>
        <w:t>jednostkach</w:t>
      </w:r>
      <w:r w:rsidRPr="00914302">
        <w:rPr>
          <w:rFonts w:ascii="Arial Nova Light" w:hAnsi="Arial Nova Light"/>
          <w:sz w:val="20"/>
          <w:szCs w:val="20"/>
        </w:rPr>
        <w:t xml:space="preserve"> </w:t>
      </w:r>
      <w:r w:rsidR="00D3612E" w:rsidRPr="00914302">
        <w:rPr>
          <w:rFonts w:ascii="Arial Nova Light" w:hAnsi="Arial Nova Light"/>
          <w:sz w:val="20"/>
          <w:szCs w:val="20"/>
        </w:rPr>
        <w:t>„Głóski” (17 051,10 zł), „Śmiłów” (16 325,51 zł)</w:t>
      </w:r>
      <w:r w:rsidR="00914302" w:rsidRPr="00914302">
        <w:rPr>
          <w:rFonts w:ascii="Arial Nova Light" w:hAnsi="Arial Nova Light"/>
          <w:sz w:val="20"/>
          <w:szCs w:val="20"/>
        </w:rPr>
        <w:t>, „Gałązki Małe” (11 960, 60 zł) oraz „Kościuszków” (11 622,02 zł)</w:t>
      </w:r>
      <w:r w:rsidRPr="00914302">
        <w:rPr>
          <w:rFonts w:ascii="Arial Nova Light" w:hAnsi="Arial Nova Light"/>
          <w:sz w:val="20"/>
          <w:szCs w:val="20"/>
        </w:rPr>
        <w:t xml:space="preserve">. Z kolei </w:t>
      </w:r>
      <w:r w:rsidR="00914302" w:rsidRPr="00914302">
        <w:rPr>
          <w:rFonts w:ascii="Arial Nova Light" w:hAnsi="Arial Nova Light"/>
          <w:sz w:val="20"/>
          <w:szCs w:val="20"/>
        </w:rPr>
        <w:t>jednostki, w których nie</w:t>
      </w:r>
      <w:r w:rsidRPr="00914302">
        <w:rPr>
          <w:rFonts w:ascii="Arial Nova Light" w:hAnsi="Arial Nova Light"/>
          <w:sz w:val="20"/>
          <w:szCs w:val="20"/>
        </w:rPr>
        <w:t xml:space="preserve"> </w:t>
      </w:r>
      <w:r w:rsidR="00914302" w:rsidRPr="00914302">
        <w:rPr>
          <w:rFonts w:ascii="Arial Nova Light" w:hAnsi="Arial Nova Light"/>
          <w:sz w:val="20"/>
          <w:szCs w:val="20"/>
        </w:rPr>
        <w:t>wypłacano zasiłków, były „Biskupice”, „Chotów”, „Gniazdów”, „Osiek” oraz „Truksów”. Przy czym średnia dla Gminy Nowe Skalmierzyce wyniosła 5 347,10 zł.</w:t>
      </w:r>
    </w:p>
    <w:p w14:paraId="3E6A2A0C" w14:textId="77D8B943" w:rsidR="00914302" w:rsidRPr="006720B8" w:rsidRDefault="00914302" w:rsidP="00EB4FBB">
      <w:pPr>
        <w:spacing w:line="276" w:lineRule="auto"/>
        <w:jc w:val="both"/>
        <w:rPr>
          <w:rFonts w:ascii="Arial Nova Light" w:hAnsi="Arial Nova Light"/>
          <w:sz w:val="20"/>
          <w:szCs w:val="20"/>
          <w:highlight w:val="yellow"/>
        </w:rPr>
      </w:pPr>
      <w:r>
        <w:rPr>
          <w:rFonts w:ascii="Arial Nova Light" w:hAnsi="Arial Nova Light"/>
          <w:sz w:val="20"/>
          <w:szCs w:val="20"/>
        </w:rPr>
        <w:t xml:space="preserve">Formą świadczenia pomocy przez Miejsko-Gminny Ośrodek Pomocy Społecznej w Nowych Skalmierzycach było dofinansowanie do posiłków dla uczniów. </w:t>
      </w:r>
      <w:r w:rsidR="00DA5D5B">
        <w:rPr>
          <w:rFonts w:ascii="Arial Nova Light" w:hAnsi="Arial Nova Light"/>
          <w:sz w:val="20"/>
          <w:szCs w:val="20"/>
        </w:rPr>
        <w:t>Najwyższą liczbę uczniów korzystających z posiłków finansowych przez OPS w przeliczeniu na 100 uczniów zarejestrowano w jednostkach „Gałązki Wielkie” (38,46), „Gałązki Małe” (28,57), „Głóski” (25,00), „Śmiłów” (18,52) oraz „Strzegowa” (17,24). Natomiast w jednostkach analitycznych „Biskupice”, „Chotów”, „Osiek” oraz „Truksów” nie odnotowano uczniów korzystających z posiłków finansowanych przez OPS.</w:t>
      </w:r>
    </w:p>
    <w:p w14:paraId="6177691B" w14:textId="7E5E524B" w:rsidR="000333DF" w:rsidRPr="00C802FD" w:rsidRDefault="004E6620" w:rsidP="00EB4FBB">
      <w:pPr>
        <w:spacing w:line="276" w:lineRule="auto"/>
        <w:jc w:val="both"/>
        <w:rPr>
          <w:rFonts w:ascii="Arial Nova Light" w:hAnsi="Arial Nova Light"/>
          <w:sz w:val="20"/>
          <w:szCs w:val="20"/>
        </w:rPr>
      </w:pPr>
      <w:r w:rsidRPr="00C802FD">
        <w:rPr>
          <w:rFonts w:ascii="Arial Nova Light" w:hAnsi="Arial Nova Light"/>
          <w:sz w:val="20"/>
          <w:szCs w:val="20"/>
        </w:rPr>
        <w:t>Szczegółowe zestawienie wyników dla wszystkich jednostek analitycznych przedstawione</w:t>
      </w:r>
      <w:r w:rsidR="000333DF" w:rsidRPr="00C802FD">
        <w:rPr>
          <w:rFonts w:ascii="Arial Nova Light" w:hAnsi="Arial Nova Light"/>
          <w:sz w:val="20"/>
          <w:szCs w:val="20"/>
        </w:rPr>
        <w:t xml:space="preserve"> </w:t>
      </w:r>
      <w:r w:rsidRPr="00C802FD">
        <w:rPr>
          <w:rFonts w:ascii="Arial Nova Light" w:hAnsi="Arial Nova Light"/>
          <w:sz w:val="20"/>
          <w:szCs w:val="20"/>
        </w:rPr>
        <w:t>zostało</w:t>
      </w:r>
      <w:r w:rsidR="0064116C" w:rsidRPr="00C802FD">
        <w:rPr>
          <w:rFonts w:ascii="Arial Nova Light" w:hAnsi="Arial Nova Light"/>
          <w:sz w:val="20"/>
          <w:szCs w:val="20"/>
        </w:rPr>
        <w:t xml:space="preserve"> </w:t>
      </w:r>
      <w:r w:rsidRPr="00C802FD">
        <w:rPr>
          <w:rFonts w:ascii="Arial Nova Light" w:hAnsi="Arial Nova Light"/>
          <w:sz w:val="20"/>
          <w:szCs w:val="20"/>
        </w:rPr>
        <w:t>w poniższej tabeli.</w:t>
      </w:r>
    </w:p>
    <w:p w14:paraId="7AD092ED" w14:textId="64F889AB" w:rsidR="00BC3C63" w:rsidRPr="00DE5024" w:rsidRDefault="00CE7A68" w:rsidP="00BC3C63">
      <w:pPr>
        <w:pStyle w:val="Legenda"/>
        <w:spacing w:after="0"/>
        <w:rPr>
          <w:rFonts w:ascii="Arial Nova Light" w:hAnsi="Arial Nova Light"/>
          <w:b/>
          <w:bCs/>
          <w:i w:val="0"/>
          <w:iCs w:val="0"/>
        </w:rPr>
      </w:pPr>
      <w:bookmarkStart w:id="27" w:name="_Toc180676588"/>
      <w:r w:rsidRPr="00DE5024">
        <w:rPr>
          <w:rFonts w:ascii="Arial Nova Light" w:hAnsi="Arial Nova Light"/>
          <w:b/>
          <w:bCs/>
          <w:i w:val="0"/>
          <w:iCs w:val="0"/>
        </w:rPr>
        <w:t xml:space="preserve">Tab. </w:t>
      </w:r>
      <w:r w:rsidRPr="00DE5024">
        <w:rPr>
          <w:rFonts w:ascii="Arial Nova Light" w:hAnsi="Arial Nova Light"/>
          <w:b/>
          <w:bCs/>
          <w:i w:val="0"/>
          <w:iCs w:val="0"/>
        </w:rPr>
        <w:fldChar w:fldCharType="begin"/>
      </w:r>
      <w:r w:rsidRPr="00DE5024">
        <w:rPr>
          <w:rFonts w:ascii="Arial Nova Light" w:hAnsi="Arial Nova Light"/>
          <w:b/>
          <w:bCs/>
          <w:i w:val="0"/>
          <w:iCs w:val="0"/>
        </w:rPr>
        <w:instrText xml:space="preserve"> SEQ Tab. \* ARABIC </w:instrText>
      </w:r>
      <w:r w:rsidRPr="00DE5024">
        <w:rPr>
          <w:rFonts w:ascii="Arial Nova Light" w:hAnsi="Arial Nova Light"/>
          <w:b/>
          <w:bCs/>
          <w:i w:val="0"/>
          <w:iCs w:val="0"/>
        </w:rPr>
        <w:fldChar w:fldCharType="separate"/>
      </w:r>
      <w:r w:rsidR="00EB43BF">
        <w:rPr>
          <w:rFonts w:ascii="Arial Nova Light" w:hAnsi="Arial Nova Light"/>
          <w:b/>
          <w:bCs/>
          <w:i w:val="0"/>
          <w:iCs w:val="0"/>
          <w:noProof/>
        </w:rPr>
        <w:t>6</w:t>
      </w:r>
      <w:r w:rsidRPr="00DE5024">
        <w:rPr>
          <w:rFonts w:ascii="Arial Nova Light" w:hAnsi="Arial Nova Light"/>
          <w:b/>
          <w:bCs/>
          <w:i w:val="0"/>
          <w:iCs w:val="0"/>
        </w:rPr>
        <w:fldChar w:fldCharType="end"/>
      </w:r>
      <w:r w:rsidRPr="00DE5024">
        <w:rPr>
          <w:rFonts w:ascii="Arial Nova Light" w:hAnsi="Arial Nova Light"/>
          <w:b/>
          <w:bCs/>
          <w:i w:val="0"/>
          <w:iCs w:val="0"/>
        </w:rPr>
        <w:t>. Analiza wskaźnikowa sfery społecznej w obszarze ubóstwa</w:t>
      </w:r>
      <w:bookmarkEnd w:id="27"/>
    </w:p>
    <w:tbl>
      <w:tblPr>
        <w:tblW w:w="5000" w:type="pct"/>
        <w:tblCellMar>
          <w:left w:w="70" w:type="dxa"/>
          <w:right w:w="70" w:type="dxa"/>
        </w:tblCellMar>
        <w:tblLook w:val="04A0" w:firstRow="1" w:lastRow="0" w:firstColumn="1" w:lastColumn="0" w:noHBand="0" w:noVBand="1"/>
      </w:tblPr>
      <w:tblGrid>
        <w:gridCol w:w="1652"/>
        <w:gridCol w:w="981"/>
        <w:gridCol w:w="1490"/>
        <w:gridCol w:w="1042"/>
        <w:gridCol w:w="1428"/>
        <w:gridCol w:w="979"/>
        <w:gridCol w:w="1490"/>
      </w:tblGrid>
      <w:tr w:rsidR="00E00E4B" w:rsidRPr="00E00E4B" w14:paraId="0BFDE399" w14:textId="77777777" w:rsidTr="00E00E4B">
        <w:trPr>
          <w:trHeight w:val="510"/>
        </w:trPr>
        <w:tc>
          <w:tcPr>
            <w:tcW w:w="912"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501D0E28"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4088" w:type="pct"/>
            <w:gridSpan w:val="6"/>
            <w:tcBorders>
              <w:top w:val="single" w:sz="4" w:space="0" w:color="auto"/>
              <w:left w:val="nil"/>
              <w:bottom w:val="single" w:sz="4" w:space="0" w:color="auto"/>
              <w:right w:val="single" w:sz="4" w:space="0" w:color="auto"/>
            </w:tcBorders>
            <w:shd w:val="clear" w:color="auto" w:fill="2758A5"/>
            <w:noWrap/>
            <w:vAlign w:val="center"/>
            <w:hideMark/>
          </w:tcPr>
          <w:p w14:paraId="05B50142"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UBÓSTWO</w:t>
            </w:r>
          </w:p>
        </w:tc>
      </w:tr>
      <w:tr w:rsidR="00E00E4B" w:rsidRPr="00E00E4B" w14:paraId="6FF68664" w14:textId="77777777" w:rsidTr="00E00E4B">
        <w:trPr>
          <w:trHeight w:val="1920"/>
        </w:trPr>
        <w:tc>
          <w:tcPr>
            <w:tcW w:w="91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61114EA"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363" w:type="pct"/>
            <w:gridSpan w:val="2"/>
            <w:tcBorders>
              <w:top w:val="single" w:sz="4" w:space="0" w:color="auto"/>
              <w:left w:val="nil"/>
              <w:bottom w:val="single" w:sz="4" w:space="0" w:color="auto"/>
              <w:right w:val="single" w:sz="4" w:space="0" w:color="auto"/>
            </w:tcBorders>
            <w:shd w:val="clear" w:color="auto" w:fill="C9A470"/>
            <w:vAlign w:val="center"/>
            <w:hideMark/>
          </w:tcPr>
          <w:p w14:paraId="785C0E8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Odsetek osób korzystających z pomocy społecznej z tytułu ubóstwa w ogólnej liczbie mieszkańców</w:t>
            </w:r>
          </w:p>
        </w:tc>
        <w:tc>
          <w:tcPr>
            <w:tcW w:w="1363" w:type="pct"/>
            <w:gridSpan w:val="2"/>
            <w:tcBorders>
              <w:top w:val="single" w:sz="4" w:space="0" w:color="auto"/>
              <w:left w:val="nil"/>
              <w:bottom w:val="single" w:sz="4" w:space="0" w:color="auto"/>
              <w:right w:val="single" w:sz="4" w:space="0" w:color="auto"/>
            </w:tcBorders>
            <w:shd w:val="clear" w:color="auto" w:fill="C9A470"/>
            <w:vAlign w:val="center"/>
            <w:hideMark/>
          </w:tcPr>
          <w:p w14:paraId="7EA7243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Kwota wypłaconych zasiłków w przeliczeniu na 100 mieszkańców</w:t>
            </w:r>
          </w:p>
        </w:tc>
        <w:tc>
          <w:tcPr>
            <w:tcW w:w="1363" w:type="pct"/>
            <w:gridSpan w:val="2"/>
            <w:tcBorders>
              <w:top w:val="single" w:sz="4" w:space="0" w:color="auto"/>
              <w:left w:val="nil"/>
              <w:bottom w:val="single" w:sz="4" w:space="0" w:color="auto"/>
              <w:right w:val="single" w:sz="4" w:space="0" w:color="auto"/>
            </w:tcBorders>
            <w:shd w:val="clear" w:color="auto" w:fill="C9A470"/>
            <w:vAlign w:val="center"/>
            <w:hideMark/>
          </w:tcPr>
          <w:p w14:paraId="6D26437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Liczba uczniów korzystających z posiłków finansowanych przez OPS w przeliczeniu na 100 uczniów</w:t>
            </w:r>
          </w:p>
        </w:tc>
      </w:tr>
      <w:tr w:rsidR="00E00E4B" w:rsidRPr="00E00E4B" w14:paraId="38D34A10" w14:textId="77777777" w:rsidTr="00E00E4B">
        <w:trPr>
          <w:trHeight w:val="290"/>
        </w:trPr>
        <w:tc>
          <w:tcPr>
            <w:tcW w:w="912"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5F8E8EA8"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541" w:type="pct"/>
            <w:tcBorders>
              <w:top w:val="nil"/>
              <w:left w:val="nil"/>
              <w:bottom w:val="single" w:sz="4" w:space="0" w:color="auto"/>
              <w:right w:val="single" w:sz="4" w:space="0" w:color="auto"/>
            </w:tcBorders>
            <w:shd w:val="clear" w:color="auto" w:fill="2758A5"/>
            <w:noWrap/>
            <w:vAlign w:val="center"/>
            <w:hideMark/>
          </w:tcPr>
          <w:p w14:paraId="7B03A54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822" w:type="pct"/>
            <w:tcBorders>
              <w:top w:val="nil"/>
              <w:left w:val="nil"/>
              <w:bottom w:val="single" w:sz="4" w:space="0" w:color="auto"/>
              <w:right w:val="single" w:sz="4" w:space="0" w:color="auto"/>
            </w:tcBorders>
            <w:shd w:val="clear" w:color="auto" w:fill="2758A5"/>
            <w:noWrap/>
            <w:vAlign w:val="center"/>
            <w:hideMark/>
          </w:tcPr>
          <w:p w14:paraId="55E7DA3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575" w:type="pct"/>
            <w:tcBorders>
              <w:top w:val="nil"/>
              <w:left w:val="nil"/>
              <w:bottom w:val="single" w:sz="4" w:space="0" w:color="auto"/>
              <w:right w:val="single" w:sz="4" w:space="0" w:color="auto"/>
            </w:tcBorders>
            <w:shd w:val="clear" w:color="auto" w:fill="2758A5"/>
            <w:noWrap/>
            <w:vAlign w:val="center"/>
            <w:hideMark/>
          </w:tcPr>
          <w:p w14:paraId="3AAAAED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787" w:type="pct"/>
            <w:tcBorders>
              <w:top w:val="nil"/>
              <w:left w:val="nil"/>
              <w:bottom w:val="single" w:sz="4" w:space="0" w:color="auto"/>
              <w:right w:val="single" w:sz="4" w:space="0" w:color="auto"/>
            </w:tcBorders>
            <w:shd w:val="clear" w:color="auto" w:fill="2758A5"/>
            <w:noWrap/>
            <w:vAlign w:val="center"/>
            <w:hideMark/>
          </w:tcPr>
          <w:p w14:paraId="41035A6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540" w:type="pct"/>
            <w:tcBorders>
              <w:top w:val="nil"/>
              <w:left w:val="nil"/>
              <w:bottom w:val="single" w:sz="4" w:space="0" w:color="auto"/>
              <w:right w:val="single" w:sz="4" w:space="0" w:color="auto"/>
            </w:tcBorders>
            <w:shd w:val="clear" w:color="auto" w:fill="2758A5"/>
            <w:noWrap/>
            <w:vAlign w:val="center"/>
            <w:hideMark/>
          </w:tcPr>
          <w:p w14:paraId="38B026D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822" w:type="pct"/>
            <w:tcBorders>
              <w:top w:val="nil"/>
              <w:left w:val="nil"/>
              <w:bottom w:val="single" w:sz="4" w:space="0" w:color="auto"/>
              <w:right w:val="single" w:sz="4" w:space="0" w:color="auto"/>
            </w:tcBorders>
            <w:shd w:val="clear" w:color="auto" w:fill="2758A5"/>
            <w:noWrap/>
            <w:vAlign w:val="center"/>
            <w:hideMark/>
          </w:tcPr>
          <w:p w14:paraId="58CFD96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E00E4B" w:rsidRPr="00E00E4B" w14:paraId="1CD94782"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1CCD09E7"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541" w:type="pct"/>
            <w:tcBorders>
              <w:top w:val="nil"/>
              <w:left w:val="nil"/>
              <w:bottom w:val="single" w:sz="4" w:space="0" w:color="auto"/>
              <w:right w:val="single" w:sz="4" w:space="0" w:color="auto"/>
            </w:tcBorders>
            <w:shd w:val="clear" w:color="auto" w:fill="auto"/>
            <w:noWrap/>
            <w:vAlign w:val="center"/>
            <w:hideMark/>
          </w:tcPr>
          <w:p w14:paraId="01019E5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w:t>
            </w:r>
          </w:p>
        </w:tc>
        <w:tc>
          <w:tcPr>
            <w:tcW w:w="822" w:type="pct"/>
            <w:tcBorders>
              <w:top w:val="nil"/>
              <w:left w:val="nil"/>
              <w:bottom w:val="single" w:sz="4" w:space="0" w:color="auto"/>
              <w:right w:val="single" w:sz="4" w:space="0" w:color="auto"/>
            </w:tcBorders>
            <w:shd w:val="clear" w:color="auto" w:fill="auto"/>
            <w:noWrap/>
            <w:vAlign w:val="center"/>
            <w:hideMark/>
          </w:tcPr>
          <w:p w14:paraId="362424A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-0,094</w:t>
            </w:r>
          </w:p>
        </w:tc>
        <w:tc>
          <w:tcPr>
            <w:tcW w:w="575" w:type="pct"/>
            <w:tcBorders>
              <w:top w:val="nil"/>
              <w:left w:val="nil"/>
              <w:bottom w:val="single" w:sz="4" w:space="0" w:color="auto"/>
              <w:right w:val="single" w:sz="4" w:space="0" w:color="auto"/>
            </w:tcBorders>
            <w:shd w:val="clear" w:color="auto" w:fill="auto"/>
            <w:noWrap/>
            <w:vAlign w:val="center"/>
            <w:hideMark/>
          </w:tcPr>
          <w:p w14:paraId="239F0B9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5 643,45</w:t>
            </w:r>
          </w:p>
        </w:tc>
        <w:tc>
          <w:tcPr>
            <w:tcW w:w="787" w:type="pct"/>
            <w:tcBorders>
              <w:top w:val="nil"/>
              <w:left w:val="nil"/>
              <w:bottom w:val="single" w:sz="4" w:space="0" w:color="auto"/>
              <w:right w:val="single" w:sz="4" w:space="0" w:color="auto"/>
            </w:tcBorders>
            <w:shd w:val="clear" w:color="auto" w:fill="auto"/>
            <w:noWrap/>
            <w:vAlign w:val="center"/>
            <w:hideMark/>
          </w:tcPr>
          <w:p w14:paraId="278C548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-0,057</w:t>
            </w:r>
          </w:p>
        </w:tc>
        <w:tc>
          <w:tcPr>
            <w:tcW w:w="540" w:type="pct"/>
            <w:tcBorders>
              <w:top w:val="nil"/>
              <w:left w:val="nil"/>
              <w:bottom w:val="single" w:sz="4" w:space="0" w:color="auto"/>
              <w:right w:val="single" w:sz="4" w:space="0" w:color="auto"/>
            </w:tcBorders>
            <w:shd w:val="clear" w:color="auto" w:fill="auto"/>
            <w:noWrap/>
            <w:vAlign w:val="center"/>
            <w:hideMark/>
          </w:tcPr>
          <w:p w14:paraId="4D93B37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9,21</w:t>
            </w:r>
          </w:p>
        </w:tc>
        <w:tc>
          <w:tcPr>
            <w:tcW w:w="822" w:type="pct"/>
            <w:tcBorders>
              <w:top w:val="nil"/>
              <w:left w:val="nil"/>
              <w:bottom w:val="single" w:sz="4" w:space="0" w:color="auto"/>
              <w:right w:val="single" w:sz="4" w:space="0" w:color="auto"/>
            </w:tcBorders>
            <w:shd w:val="clear" w:color="auto" w:fill="auto"/>
            <w:noWrap/>
            <w:vAlign w:val="center"/>
            <w:hideMark/>
          </w:tcPr>
          <w:p w14:paraId="365959D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-0,073</w:t>
            </w:r>
          </w:p>
        </w:tc>
      </w:tr>
      <w:tr w:rsidR="00E00E4B" w:rsidRPr="00E00E4B" w14:paraId="78B5B273"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5698FFF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541" w:type="pct"/>
            <w:tcBorders>
              <w:top w:val="nil"/>
              <w:left w:val="nil"/>
              <w:bottom w:val="single" w:sz="4" w:space="0" w:color="auto"/>
              <w:right w:val="single" w:sz="4" w:space="0" w:color="auto"/>
            </w:tcBorders>
            <w:shd w:val="clear" w:color="auto" w:fill="auto"/>
            <w:noWrap/>
            <w:vAlign w:val="center"/>
            <w:hideMark/>
          </w:tcPr>
          <w:p w14:paraId="46A1B53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44B13E0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5EA50D2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787" w:type="pct"/>
            <w:tcBorders>
              <w:top w:val="nil"/>
              <w:left w:val="nil"/>
              <w:bottom w:val="single" w:sz="4" w:space="0" w:color="auto"/>
              <w:right w:val="single" w:sz="4" w:space="0" w:color="auto"/>
            </w:tcBorders>
            <w:shd w:val="clear" w:color="auto" w:fill="auto"/>
            <w:noWrap/>
            <w:vAlign w:val="center"/>
            <w:hideMark/>
          </w:tcPr>
          <w:p w14:paraId="7CF641A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1,020</w:t>
            </w:r>
          </w:p>
        </w:tc>
        <w:tc>
          <w:tcPr>
            <w:tcW w:w="540" w:type="pct"/>
            <w:tcBorders>
              <w:top w:val="nil"/>
              <w:left w:val="nil"/>
              <w:bottom w:val="single" w:sz="4" w:space="0" w:color="auto"/>
              <w:right w:val="single" w:sz="4" w:space="0" w:color="auto"/>
            </w:tcBorders>
            <w:shd w:val="clear" w:color="auto" w:fill="auto"/>
            <w:noWrap/>
            <w:vAlign w:val="center"/>
            <w:hideMark/>
          </w:tcPr>
          <w:p w14:paraId="0E4144C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822" w:type="pct"/>
            <w:tcBorders>
              <w:top w:val="nil"/>
              <w:left w:val="nil"/>
              <w:bottom w:val="single" w:sz="4" w:space="0" w:color="auto"/>
              <w:right w:val="single" w:sz="4" w:space="0" w:color="auto"/>
            </w:tcBorders>
            <w:shd w:val="clear" w:color="auto" w:fill="auto"/>
            <w:noWrap/>
            <w:vAlign w:val="center"/>
            <w:hideMark/>
          </w:tcPr>
          <w:p w14:paraId="78F8B7F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0,845</w:t>
            </w:r>
          </w:p>
        </w:tc>
      </w:tr>
      <w:tr w:rsidR="00E00E4B" w:rsidRPr="00E00E4B" w14:paraId="094DEF5F"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6D8BE99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541" w:type="pct"/>
            <w:tcBorders>
              <w:top w:val="nil"/>
              <w:left w:val="nil"/>
              <w:bottom w:val="single" w:sz="4" w:space="0" w:color="auto"/>
              <w:right w:val="single" w:sz="4" w:space="0" w:color="auto"/>
            </w:tcBorders>
            <w:shd w:val="clear" w:color="auto" w:fill="auto"/>
            <w:noWrap/>
            <w:vAlign w:val="center"/>
            <w:hideMark/>
          </w:tcPr>
          <w:p w14:paraId="2B8C99B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w:t>
            </w:r>
          </w:p>
        </w:tc>
        <w:tc>
          <w:tcPr>
            <w:tcW w:w="822" w:type="pct"/>
            <w:tcBorders>
              <w:top w:val="nil"/>
              <w:left w:val="nil"/>
              <w:bottom w:val="single" w:sz="4" w:space="0" w:color="auto"/>
              <w:right w:val="single" w:sz="4" w:space="0" w:color="auto"/>
            </w:tcBorders>
            <w:shd w:val="clear" w:color="auto" w:fill="auto"/>
            <w:noWrap/>
            <w:vAlign w:val="center"/>
            <w:hideMark/>
          </w:tcPr>
          <w:p w14:paraId="4BF228A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-0,383</w:t>
            </w:r>
          </w:p>
        </w:tc>
        <w:tc>
          <w:tcPr>
            <w:tcW w:w="575" w:type="pct"/>
            <w:tcBorders>
              <w:top w:val="nil"/>
              <w:left w:val="nil"/>
              <w:bottom w:val="single" w:sz="4" w:space="0" w:color="auto"/>
              <w:right w:val="single" w:sz="4" w:space="0" w:color="auto"/>
            </w:tcBorders>
            <w:shd w:val="clear" w:color="auto" w:fill="auto"/>
            <w:noWrap/>
            <w:vAlign w:val="center"/>
            <w:hideMark/>
          </w:tcPr>
          <w:p w14:paraId="240E250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3 433,43</w:t>
            </w:r>
          </w:p>
        </w:tc>
        <w:tc>
          <w:tcPr>
            <w:tcW w:w="787" w:type="pct"/>
            <w:tcBorders>
              <w:top w:val="nil"/>
              <w:left w:val="nil"/>
              <w:bottom w:val="single" w:sz="4" w:space="0" w:color="auto"/>
              <w:right w:val="single" w:sz="4" w:space="0" w:color="auto"/>
            </w:tcBorders>
            <w:shd w:val="clear" w:color="auto" w:fill="auto"/>
            <w:noWrap/>
            <w:vAlign w:val="center"/>
            <w:hideMark/>
          </w:tcPr>
          <w:p w14:paraId="4DAE296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0,365</w:t>
            </w:r>
          </w:p>
        </w:tc>
        <w:tc>
          <w:tcPr>
            <w:tcW w:w="540" w:type="pct"/>
            <w:tcBorders>
              <w:top w:val="nil"/>
              <w:left w:val="nil"/>
              <w:bottom w:val="single" w:sz="4" w:space="0" w:color="auto"/>
              <w:right w:val="single" w:sz="4" w:space="0" w:color="auto"/>
            </w:tcBorders>
            <w:shd w:val="clear" w:color="auto" w:fill="auto"/>
            <w:noWrap/>
            <w:vAlign w:val="center"/>
            <w:hideMark/>
          </w:tcPr>
          <w:p w14:paraId="2D77E57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6,40</w:t>
            </w:r>
          </w:p>
        </w:tc>
        <w:tc>
          <w:tcPr>
            <w:tcW w:w="822" w:type="pct"/>
            <w:tcBorders>
              <w:top w:val="nil"/>
              <w:left w:val="nil"/>
              <w:bottom w:val="single" w:sz="4" w:space="0" w:color="auto"/>
              <w:right w:val="single" w:sz="4" w:space="0" w:color="auto"/>
            </w:tcBorders>
            <w:shd w:val="clear" w:color="auto" w:fill="auto"/>
            <w:noWrap/>
            <w:vAlign w:val="center"/>
            <w:hideMark/>
          </w:tcPr>
          <w:p w14:paraId="6BAA8F7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0,207</w:t>
            </w:r>
          </w:p>
        </w:tc>
      </w:tr>
      <w:tr w:rsidR="00E00E4B" w:rsidRPr="00E00E4B" w14:paraId="02975FAC"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0DE4B2C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541" w:type="pct"/>
            <w:tcBorders>
              <w:top w:val="nil"/>
              <w:left w:val="nil"/>
              <w:bottom w:val="single" w:sz="4" w:space="0" w:color="auto"/>
              <w:right w:val="single" w:sz="4" w:space="0" w:color="auto"/>
            </w:tcBorders>
            <w:shd w:val="clear" w:color="auto" w:fill="auto"/>
            <w:noWrap/>
            <w:vAlign w:val="center"/>
            <w:hideMark/>
          </w:tcPr>
          <w:p w14:paraId="19AC518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822" w:type="pct"/>
            <w:tcBorders>
              <w:top w:val="nil"/>
              <w:left w:val="nil"/>
              <w:bottom w:val="single" w:sz="4" w:space="0" w:color="auto"/>
              <w:right w:val="single" w:sz="4" w:space="0" w:color="auto"/>
            </w:tcBorders>
            <w:shd w:val="clear" w:color="auto" w:fill="auto"/>
            <w:noWrap/>
            <w:vAlign w:val="center"/>
            <w:hideMark/>
          </w:tcPr>
          <w:p w14:paraId="02C0162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0,278</w:t>
            </w:r>
          </w:p>
        </w:tc>
        <w:tc>
          <w:tcPr>
            <w:tcW w:w="575" w:type="pct"/>
            <w:tcBorders>
              <w:top w:val="nil"/>
              <w:left w:val="nil"/>
              <w:bottom w:val="single" w:sz="4" w:space="0" w:color="auto"/>
              <w:right w:val="single" w:sz="4" w:space="0" w:color="auto"/>
            </w:tcBorders>
            <w:shd w:val="clear" w:color="auto" w:fill="auto"/>
            <w:noWrap/>
            <w:vAlign w:val="center"/>
            <w:hideMark/>
          </w:tcPr>
          <w:p w14:paraId="1E1E06B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9 326,95</w:t>
            </w:r>
          </w:p>
        </w:tc>
        <w:tc>
          <w:tcPr>
            <w:tcW w:w="787" w:type="pct"/>
            <w:tcBorders>
              <w:top w:val="nil"/>
              <w:left w:val="nil"/>
              <w:bottom w:val="single" w:sz="4" w:space="0" w:color="auto"/>
              <w:right w:val="single" w:sz="4" w:space="0" w:color="auto"/>
            </w:tcBorders>
            <w:shd w:val="clear" w:color="auto" w:fill="auto"/>
            <w:noWrap/>
            <w:vAlign w:val="center"/>
            <w:hideMark/>
          </w:tcPr>
          <w:p w14:paraId="00F5928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-0,759</w:t>
            </w:r>
          </w:p>
        </w:tc>
        <w:tc>
          <w:tcPr>
            <w:tcW w:w="540" w:type="pct"/>
            <w:tcBorders>
              <w:top w:val="nil"/>
              <w:left w:val="nil"/>
              <w:bottom w:val="single" w:sz="4" w:space="0" w:color="auto"/>
              <w:right w:val="single" w:sz="4" w:space="0" w:color="auto"/>
            </w:tcBorders>
            <w:shd w:val="clear" w:color="auto" w:fill="auto"/>
            <w:noWrap/>
            <w:vAlign w:val="center"/>
            <w:hideMark/>
          </w:tcPr>
          <w:p w14:paraId="6803E87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4,55</w:t>
            </w:r>
          </w:p>
        </w:tc>
        <w:tc>
          <w:tcPr>
            <w:tcW w:w="822" w:type="pct"/>
            <w:tcBorders>
              <w:top w:val="nil"/>
              <w:left w:val="nil"/>
              <w:bottom w:val="single" w:sz="4" w:space="0" w:color="auto"/>
              <w:right w:val="single" w:sz="4" w:space="0" w:color="auto"/>
            </w:tcBorders>
            <w:shd w:val="clear" w:color="auto" w:fill="auto"/>
            <w:noWrap/>
            <w:vAlign w:val="center"/>
            <w:hideMark/>
          </w:tcPr>
          <w:p w14:paraId="78F8F9E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0,392</w:t>
            </w:r>
          </w:p>
        </w:tc>
      </w:tr>
      <w:tr w:rsidR="00E00E4B" w:rsidRPr="00E00E4B" w14:paraId="60973845"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043DF3AC"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541" w:type="pct"/>
            <w:tcBorders>
              <w:top w:val="nil"/>
              <w:left w:val="nil"/>
              <w:bottom w:val="single" w:sz="4" w:space="0" w:color="auto"/>
              <w:right w:val="single" w:sz="4" w:space="0" w:color="auto"/>
            </w:tcBorders>
            <w:shd w:val="clear" w:color="auto" w:fill="auto"/>
            <w:noWrap/>
            <w:vAlign w:val="center"/>
            <w:hideMark/>
          </w:tcPr>
          <w:p w14:paraId="57B9CB1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0DB0949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4A409F8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787" w:type="pct"/>
            <w:tcBorders>
              <w:top w:val="nil"/>
              <w:left w:val="nil"/>
              <w:bottom w:val="single" w:sz="4" w:space="0" w:color="auto"/>
              <w:right w:val="single" w:sz="4" w:space="0" w:color="auto"/>
            </w:tcBorders>
            <w:shd w:val="clear" w:color="auto" w:fill="auto"/>
            <w:noWrap/>
            <w:vAlign w:val="center"/>
            <w:hideMark/>
          </w:tcPr>
          <w:p w14:paraId="2C35970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1,020</w:t>
            </w:r>
          </w:p>
        </w:tc>
        <w:tc>
          <w:tcPr>
            <w:tcW w:w="540" w:type="pct"/>
            <w:tcBorders>
              <w:top w:val="nil"/>
              <w:left w:val="nil"/>
              <w:bottom w:val="single" w:sz="4" w:space="0" w:color="auto"/>
              <w:right w:val="single" w:sz="4" w:space="0" w:color="auto"/>
            </w:tcBorders>
            <w:shd w:val="clear" w:color="auto" w:fill="auto"/>
            <w:noWrap/>
            <w:vAlign w:val="center"/>
            <w:hideMark/>
          </w:tcPr>
          <w:p w14:paraId="1EEFA0D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822" w:type="pct"/>
            <w:tcBorders>
              <w:top w:val="nil"/>
              <w:left w:val="nil"/>
              <w:bottom w:val="single" w:sz="4" w:space="0" w:color="auto"/>
              <w:right w:val="single" w:sz="4" w:space="0" w:color="auto"/>
            </w:tcBorders>
            <w:shd w:val="clear" w:color="auto" w:fill="auto"/>
            <w:noWrap/>
            <w:vAlign w:val="center"/>
            <w:hideMark/>
          </w:tcPr>
          <w:p w14:paraId="69FB166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0,845</w:t>
            </w:r>
          </w:p>
        </w:tc>
      </w:tr>
      <w:tr w:rsidR="00E00E4B" w:rsidRPr="00E00E4B" w14:paraId="0CACD473"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4569A8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541" w:type="pct"/>
            <w:tcBorders>
              <w:top w:val="nil"/>
              <w:left w:val="nil"/>
              <w:bottom w:val="single" w:sz="4" w:space="0" w:color="auto"/>
              <w:right w:val="single" w:sz="4" w:space="0" w:color="auto"/>
            </w:tcBorders>
            <w:shd w:val="clear" w:color="auto" w:fill="auto"/>
            <w:noWrap/>
            <w:vAlign w:val="center"/>
            <w:hideMark/>
          </w:tcPr>
          <w:p w14:paraId="29727F9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2894875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6518C7C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10 837,77</w:t>
            </w:r>
          </w:p>
        </w:tc>
        <w:tc>
          <w:tcPr>
            <w:tcW w:w="787" w:type="pct"/>
            <w:tcBorders>
              <w:top w:val="nil"/>
              <w:left w:val="nil"/>
              <w:bottom w:val="single" w:sz="4" w:space="0" w:color="auto"/>
              <w:right w:val="single" w:sz="4" w:space="0" w:color="auto"/>
            </w:tcBorders>
            <w:shd w:val="clear" w:color="auto" w:fill="auto"/>
            <w:noWrap/>
            <w:vAlign w:val="center"/>
            <w:hideMark/>
          </w:tcPr>
          <w:p w14:paraId="02B51FD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-1,047</w:t>
            </w:r>
          </w:p>
        </w:tc>
        <w:tc>
          <w:tcPr>
            <w:tcW w:w="540" w:type="pct"/>
            <w:tcBorders>
              <w:top w:val="nil"/>
              <w:left w:val="nil"/>
              <w:bottom w:val="single" w:sz="4" w:space="0" w:color="auto"/>
              <w:right w:val="single" w:sz="4" w:space="0" w:color="auto"/>
            </w:tcBorders>
            <w:shd w:val="clear" w:color="auto" w:fill="auto"/>
            <w:noWrap/>
            <w:vAlign w:val="center"/>
            <w:hideMark/>
          </w:tcPr>
          <w:p w14:paraId="79927EC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16,67</w:t>
            </w:r>
          </w:p>
        </w:tc>
        <w:tc>
          <w:tcPr>
            <w:tcW w:w="822" w:type="pct"/>
            <w:tcBorders>
              <w:top w:val="nil"/>
              <w:left w:val="nil"/>
              <w:bottom w:val="single" w:sz="4" w:space="0" w:color="auto"/>
              <w:right w:val="single" w:sz="4" w:space="0" w:color="auto"/>
            </w:tcBorders>
            <w:shd w:val="clear" w:color="auto" w:fill="auto"/>
            <w:noWrap/>
            <w:vAlign w:val="center"/>
            <w:hideMark/>
          </w:tcPr>
          <w:p w14:paraId="04174B3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-0,816</w:t>
            </w:r>
          </w:p>
        </w:tc>
      </w:tr>
      <w:tr w:rsidR="00E00E4B" w:rsidRPr="00E00E4B" w14:paraId="3133F67A"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5D5EE8F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541" w:type="pct"/>
            <w:tcBorders>
              <w:top w:val="nil"/>
              <w:left w:val="nil"/>
              <w:bottom w:val="single" w:sz="4" w:space="0" w:color="auto"/>
              <w:right w:val="single" w:sz="4" w:space="0" w:color="auto"/>
            </w:tcBorders>
            <w:shd w:val="clear" w:color="auto" w:fill="auto"/>
            <w:noWrap/>
            <w:vAlign w:val="center"/>
            <w:hideMark/>
          </w:tcPr>
          <w:p w14:paraId="1D1D080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822" w:type="pct"/>
            <w:tcBorders>
              <w:top w:val="nil"/>
              <w:left w:val="nil"/>
              <w:bottom w:val="single" w:sz="4" w:space="0" w:color="auto"/>
              <w:right w:val="single" w:sz="4" w:space="0" w:color="auto"/>
            </w:tcBorders>
            <w:shd w:val="clear" w:color="auto" w:fill="auto"/>
            <w:noWrap/>
            <w:vAlign w:val="center"/>
            <w:hideMark/>
          </w:tcPr>
          <w:p w14:paraId="7DC8DC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0,319</w:t>
            </w:r>
          </w:p>
        </w:tc>
        <w:tc>
          <w:tcPr>
            <w:tcW w:w="575" w:type="pct"/>
            <w:tcBorders>
              <w:top w:val="nil"/>
              <w:left w:val="nil"/>
              <w:bottom w:val="single" w:sz="4" w:space="0" w:color="auto"/>
              <w:right w:val="single" w:sz="4" w:space="0" w:color="auto"/>
            </w:tcBorders>
            <w:shd w:val="clear" w:color="auto" w:fill="auto"/>
            <w:noWrap/>
            <w:vAlign w:val="center"/>
            <w:hideMark/>
          </w:tcPr>
          <w:p w14:paraId="1DCED81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196,38</w:t>
            </w:r>
          </w:p>
        </w:tc>
        <w:tc>
          <w:tcPr>
            <w:tcW w:w="787" w:type="pct"/>
            <w:tcBorders>
              <w:top w:val="nil"/>
              <w:left w:val="nil"/>
              <w:bottom w:val="single" w:sz="4" w:space="0" w:color="auto"/>
              <w:right w:val="single" w:sz="4" w:space="0" w:color="auto"/>
            </w:tcBorders>
            <w:shd w:val="clear" w:color="auto" w:fill="auto"/>
            <w:noWrap/>
            <w:vAlign w:val="center"/>
            <w:hideMark/>
          </w:tcPr>
          <w:p w14:paraId="2344CC4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0,982</w:t>
            </w:r>
          </w:p>
        </w:tc>
        <w:tc>
          <w:tcPr>
            <w:tcW w:w="540" w:type="pct"/>
            <w:tcBorders>
              <w:top w:val="nil"/>
              <w:left w:val="nil"/>
              <w:bottom w:val="single" w:sz="4" w:space="0" w:color="auto"/>
              <w:right w:val="single" w:sz="4" w:space="0" w:color="auto"/>
            </w:tcBorders>
            <w:shd w:val="clear" w:color="auto" w:fill="auto"/>
            <w:noWrap/>
            <w:vAlign w:val="center"/>
            <w:hideMark/>
          </w:tcPr>
          <w:p w14:paraId="215DF5D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15,25</w:t>
            </w:r>
          </w:p>
        </w:tc>
        <w:tc>
          <w:tcPr>
            <w:tcW w:w="822" w:type="pct"/>
            <w:tcBorders>
              <w:top w:val="nil"/>
              <w:left w:val="nil"/>
              <w:bottom w:val="single" w:sz="4" w:space="0" w:color="auto"/>
              <w:right w:val="single" w:sz="4" w:space="0" w:color="auto"/>
            </w:tcBorders>
            <w:shd w:val="clear" w:color="auto" w:fill="auto"/>
            <w:noWrap/>
            <w:vAlign w:val="center"/>
            <w:hideMark/>
          </w:tcPr>
          <w:p w14:paraId="2CAE2E5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-0,676</w:t>
            </w:r>
          </w:p>
        </w:tc>
      </w:tr>
      <w:tr w:rsidR="00E00E4B" w:rsidRPr="00E00E4B" w14:paraId="6AF512D7"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3183755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541" w:type="pct"/>
            <w:tcBorders>
              <w:top w:val="nil"/>
              <w:left w:val="nil"/>
              <w:bottom w:val="single" w:sz="4" w:space="0" w:color="auto"/>
              <w:right w:val="single" w:sz="4" w:space="0" w:color="auto"/>
            </w:tcBorders>
            <w:shd w:val="clear" w:color="auto" w:fill="auto"/>
            <w:noWrap/>
            <w:vAlign w:val="center"/>
            <w:hideMark/>
          </w:tcPr>
          <w:p w14:paraId="1B3A893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3,8%</w:t>
            </w:r>
          </w:p>
        </w:tc>
        <w:tc>
          <w:tcPr>
            <w:tcW w:w="822" w:type="pct"/>
            <w:tcBorders>
              <w:top w:val="nil"/>
              <w:left w:val="nil"/>
              <w:bottom w:val="single" w:sz="4" w:space="0" w:color="auto"/>
              <w:right w:val="single" w:sz="4" w:space="0" w:color="auto"/>
            </w:tcBorders>
            <w:shd w:val="clear" w:color="auto" w:fill="auto"/>
            <w:noWrap/>
            <w:vAlign w:val="center"/>
            <w:hideMark/>
          </w:tcPr>
          <w:p w14:paraId="2FADE1D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-4,033</w:t>
            </w:r>
          </w:p>
        </w:tc>
        <w:tc>
          <w:tcPr>
            <w:tcW w:w="575" w:type="pct"/>
            <w:tcBorders>
              <w:top w:val="nil"/>
              <w:left w:val="nil"/>
              <w:bottom w:val="single" w:sz="4" w:space="0" w:color="auto"/>
              <w:right w:val="single" w:sz="4" w:space="0" w:color="auto"/>
            </w:tcBorders>
            <w:shd w:val="clear" w:color="auto" w:fill="auto"/>
            <w:noWrap/>
            <w:vAlign w:val="center"/>
            <w:hideMark/>
          </w:tcPr>
          <w:p w14:paraId="3CBCA73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11 960,60</w:t>
            </w:r>
          </w:p>
        </w:tc>
        <w:tc>
          <w:tcPr>
            <w:tcW w:w="787" w:type="pct"/>
            <w:tcBorders>
              <w:top w:val="nil"/>
              <w:left w:val="nil"/>
              <w:bottom w:val="single" w:sz="4" w:space="0" w:color="auto"/>
              <w:right w:val="single" w:sz="4" w:space="0" w:color="auto"/>
            </w:tcBorders>
            <w:shd w:val="clear" w:color="auto" w:fill="auto"/>
            <w:noWrap/>
            <w:vAlign w:val="center"/>
            <w:hideMark/>
          </w:tcPr>
          <w:p w14:paraId="2C674A0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-1,261</w:t>
            </w:r>
          </w:p>
        </w:tc>
        <w:tc>
          <w:tcPr>
            <w:tcW w:w="540" w:type="pct"/>
            <w:tcBorders>
              <w:top w:val="nil"/>
              <w:left w:val="nil"/>
              <w:bottom w:val="single" w:sz="4" w:space="0" w:color="auto"/>
              <w:right w:val="single" w:sz="4" w:space="0" w:color="auto"/>
            </w:tcBorders>
            <w:shd w:val="clear" w:color="auto" w:fill="auto"/>
            <w:noWrap/>
            <w:vAlign w:val="center"/>
            <w:hideMark/>
          </w:tcPr>
          <w:p w14:paraId="1190147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28,57</w:t>
            </w:r>
          </w:p>
        </w:tc>
        <w:tc>
          <w:tcPr>
            <w:tcW w:w="822" w:type="pct"/>
            <w:tcBorders>
              <w:top w:val="nil"/>
              <w:left w:val="nil"/>
              <w:bottom w:val="single" w:sz="4" w:space="0" w:color="auto"/>
              <w:right w:val="single" w:sz="4" w:space="0" w:color="auto"/>
            </w:tcBorders>
            <w:shd w:val="clear" w:color="auto" w:fill="auto"/>
            <w:noWrap/>
            <w:vAlign w:val="center"/>
            <w:hideMark/>
          </w:tcPr>
          <w:p w14:paraId="5F6CC60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-2,003</w:t>
            </w:r>
          </w:p>
        </w:tc>
      </w:tr>
      <w:tr w:rsidR="00E00E4B" w:rsidRPr="00E00E4B" w14:paraId="7BAC2691"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56E0B35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541" w:type="pct"/>
            <w:tcBorders>
              <w:top w:val="nil"/>
              <w:left w:val="nil"/>
              <w:bottom w:val="single" w:sz="4" w:space="0" w:color="auto"/>
              <w:right w:val="single" w:sz="4" w:space="0" w:color="auto"/>
            </w:tcBorders>
            <w:shd w:val="clear" w:color="auto" w:fill="auto"/>
            <w:noWrap/>
            <w:vAlign w:val="center"/>
            <w:hideMark/>
          </w:tcPr>
          <w:p w14:paraId="054C3C5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1,8%</w:t>
            </w:r>
          </w:p>
        </w:tc>
        <w:tc>
          <w:tcPr>
            <w:tcW w:w="822" w:type="pct"/>
            <w:tcBorders>
              <w:top w:val="nil"/>
              <w:left w:val="nil"/>
              <w:bottom w:val="single" w:sz="4" w:space="0" w:color="auto"/>
              <w:right w:val="single" w:sz="4" w:space="0" w:color="auto"/>
            </w:tcBorders>
            <w:shd w:val="clear" w:color="auto" w:fill="auto"/>
            <w:noWrap/>
            <w:vAlign w:val="center"/>
            <w:hideMark/>
          </w:tcPr>
          <w:p w14:paraId="58B295A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-1,575</w:t>
            </w:r>
          </w:p>
        </w:tc>
        <w:tc>
          <w:tcPr>
            <w:tcW w:w="575" w:type="pct"/>
            <w:tcBorders>
              <w:top w:val="nil"/>
              <w:left w:val="nil"/>
              <w:bottom w:val="single" w:sz="4" w:space="0" w:color="auto"/>
              <w:right w:val="single" w:sz="4" w:space="0" w:color="auto"/>
            </w:tcBorders>
            <w:shd w:val="clear" w:color="auto" w:fill="auto"/>
            <w:noWrap/>
            <w:vAlign w:val="center"/>
            <w:hideMark/>
          </w:tcPr>
          <w:p w14:paraId="5623807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2 911,76</w:t>
            </w:r>
          </w:p>
        </w:tc>
        <w:tc>
          <w:tcPr>
            <w:tcW w:w="787" w:type="pct"/>
            <w:tcBorders>
              <w:top w:val="nil"/>
              <w:left w:val="nil"/>
              <w:bottom w:val="single" w:sz="4" w:space="0" w:color="auto"/>
              <w:right w:val="single" w:sz="4" w:space="0" w:color="auto"/>
            </w:tcBorders>
            <w:shd w:val="clear" w:color="auto" w:fill="auto"/>
            <w:noWrap/>
            <w:vAlign w:val="center"/>
            <w:hideMark/>
          </w:tcPr>
          <w:p w14:paraId="2B04C89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0,464</w:t>
            </w:r>
          </w:p>
        </w:tc>
        <w:tc>
          <w:tcPr>
            <w:tcW w:w="540" w:type="pct"/>
            <w:tcBorders>
              <w:top w:val="nil"/>
              <w:left w:val="nil"/>
              <w:bottom w:val="single" w:sz="4" w:space="0" w:color="auto"/>
              <w:right w:val="single" w:sz="4" w:space="0" w:color="auto"/>
            </w:tcBorders>
            <w:shd w:val="clear" w:color="auto" w:fill="auto"/>
            <w:noWrap/>
            <w:vAlign w:val="center"/>
            <w:hideMark/>
          </w:tcPr>
          <w:p w14:paraId="71906E3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38,46</w:t>
            </w:r>
          </w:p>
        </w:tc>
        <w:tc>
          <w:tcPr>
            <w:tcW w:w="822" w:type="pct"/>
            <w:tcBorders>
              <w:top w:val="nil"/>
              <w:left w:val="nil"/>
              <w:bottom w:val="single" w:sz="4" w:space="0" w:color="auto"/>
              <w:right w:val="single" w:sz="4" w:space="0" w:color="auto"/>
            </w:tcBorders>
            <w:shd w:val="clear" w:color="auto" w:fill="auto"/>
            <w:noWrap/>
            <w:vAlign w:val="center"/>
            <w:hideMark/>
          </w:tcPr>
          <w:p w14:paraId="4CE155F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-2,989</w:t>
            </w:r>
          </w:p>
        </w:tc>
      </w:tr>
      <w:tr w:rsidR="00E00E4B" w:rsidRPr="00E00E4B" w14:paraId="1A723DF1"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16508536"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541" w:type="pct"/>
            <w:tcBorders>
              <w:top w:val="nil"/>
              <w:left w:val="nil"/>
              <w:bottom w:val="single" w:sz="4" w:space="0" w:color="auto"/>
              <w:right w:val="single" w:sz="4" w:space="0" w:color="auto"/>
            </w:tcBorders>
            <w:shd w:val="clear" w:color="auto" w:fill="auto"/>
            <w:noWrap/>
            <w:vAlign w:val="center"/>
            <w:hideMark/>
          </w:tcPr>
          <w:p w14:paraId="2A1317E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39889DA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491429D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17 051,10</w:t>
            </w:r>
          </w:p>
        </w:tc>
        <w:tc>
          <w:tcPr>
            <w:tcW w:w="787" w:type="pct"/>
            <w:tcBorders>
              <w:top w:val="nil"/>
              <w:left w:val="nil"/>
              <w:bottom w:val="single" w:sz="4" w:space="0" w:color="auto"/>
              <w:right w:val="single" w:sz="4" w:space="0" w:color="auto"/>
            </w:tcBorders>
            <w:shd w:val="clear" w:color="auto" w:fill="auto"/>
            <w:noWrap/>
            <w:vAlign w:val="center"/>
            <w:hideMark/>
          </w:tcPr>
          <w:p w14:paraId="2595FCB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-2,232</w:t>
            </w:r>
          </w:p>
        </w:tc>
        <w:tc>
          <w:tcPr>
            <w:tcW w:w="540" w:type="pct"/>
            <w:tcBorders>
              <w:top w:val="nil"/>
              <w:left w:val="nil"/>
              <w:bottom w:val="single" w:sz="4" w:space="0" w:color="auto"/>
              <w:right w:val="single" w:sz="4" w:space="0" w:color="auto"/>
            </w:tcBorders>
            <w:shd w:val="clear" w:color="auto" w:fill="auto"/>
            <w:noWrap/>
            <w:vAlign w:val="center"/>
            <w:hideMark/>
          </w:tcPr>
          <w:p w14:paraId="060CC9A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25,00</w:t>
            </w:r>
          </w:p>
        </w:tc>
        <w:tc>
          <w:tcPr>
            <w:tcW w:w="822" w:type="pct"/>
            <w:tcBorders>
              <w:top w:val="nil"/>
              <w:left w:val="nil"/>
              <w:bottom w:val="single" w:sz="4" w:space="0" w:color="auto"/>
              <w:right w:val="single" w:sz="4" w:space="0" w:color="auto"/>
            </w:tcBorders>
            <w:shd w:val="clear" w:color="auto" w:fill="auto"/>
            <w:noWrap/>
            <w:vAlign w:val="center"/>
            <w:hideMark/>
          </w:tcPr>
          <w:p w14:paraId="339FF47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-1,647</w:t>
            </w:r>
          </w:p>
        </w:tc>
      </w:tr>
      <w:tr w:rsidR="00E00E4B" w:rsidRPr="00E00E4B" w14:paraId="3EF50FC2"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BBF0FA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541" w:type="pct"/>
            <w:tcBorders>
              <w:top w:val="nil"/>
              <w:left w:val="nil"/>
              <w:bottom w:val="single" w:sz="4" w:space="0" w:color="auto"/>
              <w:right w:val="single" w:sz="4" w:space="0" w:color="auto"/>
            </w:tcBorders>
            <w:shd w:val="clear" w:color="auto" w:fill="auto"/>
            <w:noWrap/>
            <w:vAlign w:val="center"/>
            <w:hideMark/>
          </w:tcPr>
          <w:p w14:paraId="5BC96AD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591491C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0529205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787" w:type="pct"/>
            <w:tcBorders>
              <w:top w:val="nil"/>
              <w:left w:val="nil"/>
              <w:bottom w:val="single" w:sz="4" w:space="0" w:color="auto"/>
              <w:right w:val="single" w:sz="4" w:space="0" w:color="auto"/>
            </w:tcBorders>
            <w:shd w:val="clear" w:color="auto" w:fill="auto"/>
            <w:noWrap/>
            <w:vAlign w:val="center"/>
            <w:hideMark/>
          </w:tcPr>
          <w:p w14:paraId="15CA610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1,020</w:t>
            </w:r>
          </w:p>
        </w:tc>
        <w:tc>
          <w:tcPr>
            <w:tcW w:w="540" w:type="pct"/>
            <w:tcBorders>
              <w:top w:val="nil"/>
              <w:left w:val="nil"/>
              <w:bottom w:val="single" w:sz="4" w:space="0" w:color="auto"/>
              <w:right w:val="single" w:sz="4" w:space="0" w:color="auto"/>
            </w:tcBorders>
            <w:shd w:val="clear" w:color="auto" w:fill="auto"/>
            <w:noWrap/>
            <w:vAlign w:val="center"/>
            <w:hideMark/>
          </w:tcPr>
          <w:p w14:paraId="0FFA197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11,76</w:t>
            </w:r>
          </w:p>
        </w:tc>
        <w:tc>
          <w:tcPr>
            <w:tcW w:w="822" w:type="pct"/>
            <w:tcBorders>
              <w:top w:val="nil"/>
              <w:left w:val="nil"/>
              <w:bottom w:val="single" w:sz="4" w:space="0" w:color="auto"/>
              <w:right w:val="single" w:sz="4" w:space="0" w:color="auto"/>
            </w:tcBorders>
            <w:shd w:val="clear" w:color="auto" w:fill="auto"/>
            <w:noWrap/>
            <w:vAlign w:val="center"/>
            <w:hideMark/>
          </w:tcPr>
          <w:p w14:paraId="08AF0F9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-0,328</w:t>
            </w:r>
          </w:p>
        </w:tc>
      </w:tr>
      <w:tr w:rsidR="00E00E4B" w:rsidRPr="00E00E4B" w14:paraId="554A9C33"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5A6A5666" w14:textId="41ECB8E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sidR="009D6C74">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541" w:type="pct"/>
            <w:tcBorders>
              <w:top w:val="nil"/>
              <w:left w:val="nil"/>
              <w:bottom w:val="single" w:sz="4" w:space="0" w:color="auto"/>
              <w:right w:val="single" w:sz="4" w:space="0" w:color="auto"/>
            </w:tcBorders>
            <w:shd w:val="clear" w:color="auto" w:fill="auto"/>
            <w:noWrap/>
            <w:vAlign w:val="center"/>
            <w:hideMark/>
          </w:tcPr>
          <w:p w14:paraId="3C81677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4B6BF77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0802180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2 647,84</w:t>
            </w:r>
          </w:p>
        </w:tc>
        <w:tc>
          <w:tcPr>
            <w:tcW w:w="787" w:type="pct"/>
            <w:tcBorders>
              <w:top w:val="nil"/>
              <w:left w:val="nil"/>
              <w:bottom w:val="single" w:sz="4" w:space="0" w:color="auto"/>
              <w:right w:val="single" w:sz="4" w:space="0" w:color="auto"/>
            </w:tcBorders>
            <w:shd w:val="clear" w:color="auto" w:fill="auto"/>
            <w:noWrap/>
            <w:vAlign w:val="center"/>
            <w:hideMark/>
          </w:tcPr>
          <w:p w14:paraId="536199E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0,515</w:t>
            </w:r>
          </w:p>
        </w:tc>
        <w:tc>
          <w:tcPr>
            <w:tcW w:w="540" w:type="pct"/>
            <w:tcBorders>
              <w:top w:val="nil"/>
              <w:left w:val="nil"/>
              <w:bottom w:val="single" w:sz="4" w:space="0" w:color="auto"/>
              <w:right w:val="single" w:sz="4" w:space="0" w:color="auto"/>
            </w:tcBorders>
            <w:shd w:val="clear" w:color="auto" w:fill="auto"/>
            <w:noWrap/>
            <w:vAlign w:val="center"/>
            <w:hideMark/>
          </w:tcPr>
          <w:p w14:paraId="625A952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822" w:type="pct"/>
            <w:tcBorders>
              <w:top w:val="nil"/>
              <w:left w:val="nil"/>
              <w:bottom w:val="single" w:sz="4" w:space="0" w:color="auto"/>
              <w:right w:val="single" w:sz="4" w:space="0" w:color="auto"/>
            </w:tcBorders>
            <w:shd w:val="clear" w:color="auto" w:fill="auto"/>
            <w:noWrap/>
            <w:vAlign w:val="center"/>
            <w:hideMark/>
          </w:tcPr>
          <w:p w14:paraId="4817D4C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-0,152</w:t>
            </w:r>
          </w:p>
        </w:tc>
      </w:tr>
      <w:tr w:rsidR="00E00E4B" w:rsidRPr="00E00E4B" w14:paraId="2D2D2253"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A573C6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541" w:type="pct"/>
            <w:tcBorders>
              <w:top w:val="nil"/>
              <w:left w:val="nil"/>
              <w:bottom w:val="single" w:sz="4" w:space="0" w:color="auto"/>
              <w:right w:val="single" w:sz="4" w:space="0" w:color="auto"/>
            </w:tcBorders>
            <w:shd w:val="clear" w:color="auto" w:fill="auto"/>
            <w:noWrap/>
            <w:vAlign w:val="center"/>
            <w:hideMark/>
          </w:tcPr>
          <w:p w14:paraId="6FB5EAA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w:t>
            </w:r>
          </w:p>
        </w:tc>
        <w:tc>
          <w:tcPr>
            <w:tcW w:w="822" w:type="pct"/>
            <w:tcBorders>
              <w:top w:val="nil"/>
              <w:left w:val="nil"/>
              <w:bottom w:val="single" w:sz="4" w:space="0" w:color="auto"/>
              <w:right w:val="single" w:sz="4" w:space="0" w:color="auto"/>
            </w:tcBorders>
            <w:shd w:val="clear" w:color="auto" w:fill="auto"/>
            <w:noWrap/>
            <w:vAlign w:val="center"/>
            <w:hideMark/>
          </w:tcPr>
          <w:p w14:paraId="30F7E65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-0,173</w:t>
            </w:r>
          </w:p>
        </w:tc>
        <w:tc>
          <w:tcPr>
            <w:tcW w:w="575" w:type="pct"/>
            <w:tcBorders>
              <w:top w:val="nil"/>
              <w:left w:val="nil"/>
              <w:bottom w:val="single" w:sz="4" w:space="0" w:color="auto"/>
              <w:right w:val="single" w:sz="4" w:space="0" w:color="auto"/>
            </w:tcBorders>
            <w:shd w:val="clear" w:color="auto" w:fill="auto"/>
            <w:noWrap/>
            <w:vAlign w:val="center"/>
            <w:hideMark/>
          </w:tcPr>
          <w:p w14:paraId="314C007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11 622,02</w:t>
            </w:r>
          </w:p>
        </w:tc>
        <w:tc>
          <w:tcPr>
            <w:tcW w:w="787" w:type="pct"/>
            <w:tcBorders>
              <w:top w:val="nil"/>
              <w:left w:val="nil"/>
              <w:bottom w:val="single" w:sz="4" w:space="0" w:color="auto"/>
              <w:right w:val="single" w:sz="4" w:space="0" w:color="auto"/>
            </w:tcBorders>
            <w:shd w:val="clear" w:color="auto" w:fill="auto"/>
            <w:noWrap/>
            <w:vAlign w:val="center"/>
            <w:hideMark/>
          </w:tcPr>
          <w:p w14:paraId="4BBA371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-1,197</w:t>
            </w:r>
          </w:p>
        </w:tc>
        <w:tc>
          <w:tcPr>
            <w:tcW w:w="540" w:type="pct"/>
            <w:tcBorders>
              <w:top w:val="nil"/>
              <w:left w:val="nil"/>
              <w:bottom w:val="single" w:sz="4" w:space="0" w:color="auto"/>
              <w:right w:val="single" w:sz="4" w:space="0" w:color="auto"/>
            </w:tcBorders>
            <w:shd w:val="clear" w:color="auto" w:fill="auto"/>
            <w:noWrap/>
            <w:vAlign w:val="center"/>
            <w:hideMark/>
          </w:tcPr>
          <w:p w14:paraId="41E1064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8,00</w:t>
            </w:r>
          </w:p>
        </w:tc>
        <w:tc>
          <w:tcPr>
            <w:tcW w:w="822" w:type="pct"/>
            <w:tcBorders>
              <w:top w:val="nil"/>
              <w:left w:val="nil"/>
              <w:bottom w:val="single" w:sz="4" w:space="0" w:color="auto"/>
              <w:right w:val="single" w:sz="4" w:space="0" w:color="auto"/>
            </w:tcBorders>
            <w:shd w:val="clear" w:color="auto" w:fill="auto"/>
            <w:noWrap/>
            <w:vAlign w:val="center"/>
            <w:hideMark/>
          </w:tcPr>
          <w:p w14:paraId="70BA110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0,048</w:t>
            </w:r>
          </w:p>
        </w:tc>
      </w:tr>
      <w:tr w:rsidR="00E00E4B" w:rsidRPr="00E00E4B" w14:paraId="0D6D36EF"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378A94B5"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541" w:type="pct"/>
            <w:tcBorders>
              <w:top w:val="nil"/>
              <w:left w:val="nil"/>
              <w:bottom w:val="single" w:sz="4" w:space="0" w:color="auto"/>
              <w:right w:val="single" w:sz="4" w:space="0" w:color="auto"/>
            </w:tcBorders>
            <w:shd w:val="clear" w:color="auto" w:fill="auto"/>
            <w:noWrap/>
            <w:vAlign w:val="center"/>
            <w:hideMark/>
          </w:tcPr>
          <w:p w14:paraId="5A77B35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822" w:type="pct"/>
            <w:tcBorders>
              <w:top w:val="nil"/>
              <w:left w:val="nil"/>
              <w:bottom w:val="single" w:sz="4" w:space="0" w:color="auto"/>
              <w:right w:val="single" w:sz="4" w:space="0" w:color="auto"/>
            </w:tcBorders>
            <w:shd w:val="clear" w:color="auto" w:fill="auto"/>
            <w:noWrap/>
            <w:vAlign w:val="center"/>
            <w:hideMark/>
          </w:tcPr>
          <w:p w14:paraId="3D27739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0,229</w:t>
            </w:r>
          </w:p>
        </w:tc>
        <w:tc>
          <w:tcPr>
            <w:tcW w:w="575" w:type="pct"/>
            <w:tcBorders>
              <w:top w:val="nil"/>
              <w:left w:val="nil"/>
              <w:bottom w:val="single" w:sz="4" w:space="0" w:color="auto"/>
              <w:right w:val="single" w:sz="4" w:space="0" w:color="auto"/>
            </w:tcBorders>
            <w:shd w:val="clear" w:color="auto" w:fill="auto"/>
            <w:noWrap/>
            <w:vAlign w:val="center"/>
            <w:hideMark/>
          </w:tcPr>
          <w:p w14:paraId="2D8AF63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5 969,36</w:t>
            </w:r>
          </w:p>
        </w:tc>
        <w:tc>
          <w:tcPr>
            <w:tcW w:w="787" w:type="pct"/>
            <w:tcBorders>
              <w:top w:val="nil"/>
              <w:left w:val="nil"/>
              <w:bottom w:val="single" w:sz="4" w:space="0" w:color="auto"/>
              <w:right w:val="single" w:sz="4" w:space="0" w:color="auto"/>
            </w:tcBorders>
            <w:shd w:val="clear" w:color="auto" w:fill="auto"/>
            <w:noWrap/>
            <w:vAlign w:val="center"/>
            <w:hideMark/>
          </w:tcPr>
          <w:p w14:paraId="4713C3C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-0,119</w:t>
            </w:r>
          </w:p>
        </w:tc>
        <w:tc>
          <w:tcPr>
            <w:tcW w:w="540" w:type="pct"/>
            <w:tcBorders>
              <w:top w:val="nil"/>
              <w:left w:val="nil"/>
              <w:bottom w:val="single" w:sz="4" w:space="0" w:color="auto"/>
              <w:right w:val="single" w:sz="4" w:space="0" w:color="auto"/>
            </w:tcBorders>
            <w:shd w:val="clear" w:color="auto" w:fill="auto"/>
            <w:noWrap/>
            <w:vAlign w:val="center"/>
            <w:hideMark/>
          </w:tcPr>
          <w:p w14:paraId="5C4AFE3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10,00</w:t>
            </w:r>
          </w:p>
        </w:tc>
        <w:tc>
          <w:tcPr>
            <w:tcW w:w="822" w:type="pct"/>
            <w:tcBorders>
              <w:top w:val="nil"/>
              <w:left w:val="nil"/>
              <w:bottom w:val="single" w:sz="4" w:space="0" w:color="auto"/>
              <w:right w:val="single" w:sz="4" w:space="0" w:color="auto"/>
            </w:tcBorders>
            <w:shd w:val="clear" w:color="auto" w:fill="auto"/>
            <w:noWrap/>
            <w:vAlign w:val="center"/>
            <w:hideMark/>
          </w:tcPr>
          <w:p w14:paraId="44084C8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-0,152</w:t>
            </w:r>
          </w:p>
        </w:tc>
      </w:tr>
      <w:tr w:rsidR="00E00E4B" w:rsidRPr="00E00E4B" w14:paraId="326896E0"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31E1186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541" w:type="pct"/>
            <w:tcBorders>
              <w:top w:val="nil"/>
              <w:left w:val="nil"/>
              <w:bottom w:val="single" w:sz="4" w:space="0" w:color="auto"/>
              <w:right w:val="single" w:sz="4" w:space="0" w:color="auto"/>
            </w:tcBorders>
            <w:shd w:val="clear" w:color="auto" w:fill="auto"/>
            <w:noWrap/>
            <w:vAlign w:val="center"/>
            <w:hideMark/>
          </w:tcPr>
          <w:p w14:paraId="237246B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w:t>
            </w:r>
          </w:p>
        </w:tc>
        <w:tc>
          <w:tcPr>
            <w:tcW w:w="822" w:type="pct"/>
            <w:tcBorders>
              <w:top w:val="nil"/>
              <w:left w:val="nil"/>
              <w:bottom w:val="single" w:sz="4" w:space="0" w:color="auto"/>
              <w:right w:val="single" w:sz="4" w:space="0" w:color="auto"/>
            </w:tcBorders>
            <w:shd w:val="clear" w:color="auto" w:fill="auto"/>
            <w:noWrap/>
            <w:vAlign w:val="center"/>
            <w:hideMark/>
          </w:tcPr>
          <w:p w14:paraId="720FBAC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-1,238</w:t>
            </w:r>
          </w:p>
        </w:tc>
        <w:tc>
          <w:tcPr>
            <w:tcW w:w="575" w:type="pct"/>
            <w:tcBorders>
              <w:top w:val="nil"/>
              <w:left w:val="nil"/>
              <w:bottom w:val="single" w:sz="4" w:space="0" w:color="auto"/>
              <w:right w:val="single" w:sz="4" w:space="0" w:color="auto"/>
            </w:tcBorders>
            <w:shd w:val="clear" w:color="auto" w:fill="auto"/>
            <w:noWrap/>
            <w:vAlign w:val="center"/>
            <w:hideMark/>
          </w:tcPr>
          <w:p w14:paraId="607CB45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3 934,40</w:t>
            </w:r>
          </w:p>
        </w:tc>
        <w:tc>
          <w:tcPr>
            <w:tcW w:w="787" w:type="pct"/>
            <w:tcBorders>
              <w:top w:val="nil"/>
              <w:left w:val="nil"/>
              <w:bottom w:val="single" w:sz="4" w:space="0" w:color="auto"/>
              <w:right w:val="single" w:sz="4" w:space="0" w:color="auto"/>
            </w:tcBorders>
            <w:shd w:val="clear" w:color="auto" w:fill="auto"/>
            <w:noWrap/>
            <w:vAlign w:val="center"/>
            <w:hideMark/>
          </w:tcPr>
          <w:p w14:paraId="2B1F3DD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0,269</w:t>
            </w:r>
          </w:p>
        </w:tc>
        <w:tc>
          <w:tcPr>
            <w:tcW w:w="540" w:type="pct"/>
            <w:tcBorders>
              <w:top w:val="nil"/>
              <w:left w:val="nil"/>
              <w:bottom w:val="single" w:sz="4" w:space="0" w:color="auto"/>
              <w:right w:val="single" w:sz="4" w:space="0" w:color="auto"/>
            </w:tcBorders>
            <w:shd w:val="clear" w:color="auto" w:fill="auto"/>
            <w:noWrap/>
            <w:vAlign w:val="center"/>
            <w:hideMark/>
          </w:tcPr>
          <w:p w14:paraId="6894C2A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6,06</w:t>
            </w:r>
          </w:p>
        </w:tc>
        <w:tc>
          <w:tcPr>
            <w:tcW w:w="822" w:type="pct"/>
            <w:tcBorders>
              <w:top w:val="nil"/>
              <w:left w:val="nil"/>
              <w:bottom w:val="single" w:sz="4" w:space="0" w:color="auto"/>
              <w:right w:val="single" w:sz="4" w:space="0" w:color="auto"/>
            </w:tcBorders>
            <w:shd w:val="clear" w:color="auto" w:fill="auto"/>
            <w:noWrap/>
            <w:vAlign w:val="center"/>
            <w:hideMark/>
          </w:tcPr>
          <w:p w14:paraId="2DFBDD6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0,241</w:t>
            </w:r>
          </w:p>
        </w:tc>
      </w:tr>
      <w:tr w:rsidR="00E00E4B" w:rsidRPr="00E00E4B" w14:paraId="4264C3EC"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7170D18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541" w:type="pct"/>
            <w:tcBorders>
              <w:top w:val="nil"/>
              <w:left w:val="nil"/>
              <w:bottom w:val="single" w:sz="4" w:space="0" w:color="auto"/>
              <w:right w:val="single" w:sz="4" w:space="0" w:color="auto"/>
            </w:tcBorders>
            <w:shd w:val="clear" w:color="auto" w:fill="auto"/>
            <w:noWrap/>
            <w:vAlign w:val="center"/>
            <w:hideMark/>
          </w:tcPr>
          <w:p w14:paraId="10235D8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w:t>
            </w:r>
          </w:p>
        </w:tc>
        <w:tc>
          <w:tcPr>
            <w:tcW w:w="822" w:type="pct"/>
            <w:tcBorders>
              <w:top w:val="nil"/>
              <w:left w:val="nil"/>
              <w:bottom w:val="single" w:sz="4" w:space="0" w:color="auto"/>
              <w:right w:val="single" w:sz="4" w:space="0" w:color="auto"/>
            </w:tcBorders>
            <w:shd w:val="clear" w:color="auto" w:fill="auto"/>
            <w:noWrap/>
            <w:vAlign w:val="center"/>
            <w:hideMark/>
          </w:tcPr>
          <w:p w14:paraId="37C78EC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-0,432</w:t>
            </w:r>
          </w:p>
        </w:tc>
        <w:tc>
          <w:tcPr>
            <w:tcW w:w="575" w:type="pct"/>
            <w:tcBorders>
              <w:top w:val="nil"/>
              <w:left w:val="nil"/>
              <w:bottom w:val="single" w:sz="4" w:space="0" w:color="auto"/>
              <w:right w:val="single" w:sz="4" w:space="0" w:color="auto"/>
            </w:tcBorders>
            <w:shd w:val="clear" w:color="auto" w:fill="auto"/>
            <w:noWrap/>
            <w:vAlign w:val="center"/>
            <w:hideMark/>
          </w:tcPr>
          <w:p w14:paraId="7DBC815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107,50</w:t>
            </w:r>
          </w:p>
        </w:tc>
        <w:tc>
          <w:tcPr>
            <w:tcW w:w="787" w:type="pct"/>
            <w:tcBorders>
              <w:top w:val="nil"/>
              <w:left w:val="nil"/>
              <w:bottom w:val="single" w:sz="4" w:space="0" w:color="auto"/>
              <w:right w:val="single" w:sz="4" w:space="0" w:color="auto"/>
            </w:tcBorders>
            <w:shd w:val="clear" w:color="auto" w:fill="auto"/>
            <w:noWrap/>
            <w:vAlign w:val="center"/>
            <w:hideMark/>
          </w:tcPr>
          <w:p w14:paraId="43BAD0C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0,999</w:t>
            </w:r>
          </w:p>
        </w:tc>
        <w:tc>
          <w:tcPr>
            <w:tcW w:w="540" w:type="pct"/>
            <w:tcBorders>
              <w:top w:val="nil"/>
              <w:left w:val="nil"/>
              <w:bottom w:val="single" w:sz="4" w:space="0" w:color="auto"/>
              <w:right w:val="single" w:sz="4" w:space="0" w:color="auto"/>
            </w:tcBorders>
            <w:shd w:val="clear" w:color="auto" w:fill="auto"/>
            <w:noWrap/>
            <w:vAlign w:val="center"/>
            <w:hideMark/>
          </w:tcPr>
          <w:p w14:paraId="70E84AF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1,22</w:t>
            </w:r>
          </w:p>
        </w:tc>
        <w:tc>
          <w:tcPr>
            <w:tcW w:w="822" w:type="pct"/>
            <w:tcBorders>
              <w:top w:val="nil"/>
              <w:left w:val="nil"/>
              <w:bottom w:val="single" w:sz="4" w:space="0" w:color="auto"/>
              <w:right w:val="single" w:sz="4" w:space="0" w:color="auto"/>
            </w:tcBorders>
            <w:shd w:val="clear" w:color="auto" w:fill="auto"/>
            <w:noWrap/>
            <w:vAlign w:val="center"/>
            <w:hideMark/>
          </w:tcPr>
          <w:p w14:paraId="1A90DC6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0,723</w:t>
            </w:r>
          </w:p>
        </w:tc>
      </w:tr>
      <w:tr w:rsidR="00E00E4B" w:rsidRPr="00E00E4B" w14:paraId="6271CC17"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EBD006A"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541" w:type="pct"/>
            <w:tcBorders>
              <w:top w:val="nil"/>
              <w:left w:val="nil"/>
              <w:bottom w:val="single" w:sz="4" w:space="0" w:color="auto"/>
              <w:right w:val="single" w:sz="4" w:space="0" w:color="auto"/>
            </w:tcBorders>
            <w:shd w:val="clear" w:color="auto" w:fill="auto"/>
            <w:noWrap/>
            <w:vAlign w:val="center"/>
            <w:hideMark/>
          </w:tcPr>
          <w:p w14:paraId="23C5A78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822" w:type="pct"/>
            <w:tcBorders>
              <w:top w:val="nil"/>
              <w:left w:val="nil"/>
              <w:bottom w:val="single" w:sz="4" w:space="0" w:color="auto"/>
              <w:right w:val="single" w:sz="4" w:space="0" w:color="auto"/>
            </w:tcBorders>
            <w:shd w:val="clear" w:color="auto" w:fill="auto"/>
            <w:noWrap/>
            <w:vAlign w:val="center"/>
            <w:hideMark/>
          </w:tcPr>
          <w:p w14:paraId="70B857F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-0,594</w:t>
            </w:r>
          </w:p>
        </w:tc>
        <w:tc>
          <w:tcPr>
            <w:tcW w:w="575" w:type="pct"/>
            <w:tcBorders>
              <w:top w:val="nil"/>
              <w:left w:val="nil"/>
              <w:bottom w:val="single" w:sz="4" w:space="0" w:color="auto"/>
              <w:right w:val="single" w:sz="4" w:space="0" w:color="auto"/>
            </w:tcBorders>
            <w:shd w:val="clear" w:color="auto" w:fill="auto"/>
            <w:noWrap/>
            <w:vAlign w:val="center"/>
            <w:hideMark/>
          </w:tcPr>
          <w:p w14:paraId="6B13262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3 074,14</w:t>
            </w:r>
          </w:p>
        </w:tc>
        <w:tc>
          <w:tcPr>
            <w:tcW w:w="787" w:type="pct"/>
            <w:tcBorders>
              <w:top w:val="nil"/>
              <w:left w:val="nil"/>
              <w:bottom w:val="single" w:sz="4" w:space="0" w:color="auto"/>
              <w:right w:val="single" w:sz="4" w:space="0" w:color="auto"/>
            </w:tcBorders>
            <w:shd w:val="clear" w:color="auto" w:fill="auto"/>
            <w:noWrap/>
            <w:vAlign w:val="center"/>
            <w:hideMark/>
          </w:tcPr>
          <w:p w14:paraId="58AB590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0,433</w:t>
            </w:r>
          </w:p>
        </w:tc>
        <w:tc>
          <w:tcPr>
            <w:tcW w:w="540" w:type="pct"/>
            <w:tcBorders>
              <w:top w:val="nil"/>
              <w:left w:val="nil"/>
              <w:bottom w:val="single" w:sz="4" w:space="0" w:color="auto"/>
              <w:right w:val="single" w:sz="4" w:space="0" w:color="auto"/>
            </w:tcBorders>
            <w:shd w:val="clear" w:color="auto" w:fill="auto"/>
            <w:noWrap/>
            <w:vAlign w:val="center"/>
            <w:hideMark/>
          </w:tcPr>
          <w:p w14:paraId="4083E1B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15,28</w:t>
            </w:r>
          </w:p>
        </w:tc>
        <w:tc>
          <w:tcPr>
            <w:tcW w:w="822" w:type="pct"/>
            <w:tcBorders>
              <w:top w:val="nil"/>
              <w:left w:val="nil"/>
              <w:bottom w:val="single" w:sz="4" w:space="0" w:color="auto"/>
              <w:right w:val="single" w:sz="4" w:space="0" w:color="auto"/>
            </w:tcBorders>
            <w:shd w:val="clear" w:color="auto" w:fill="auto"/>
            <w:noWrap/>
            <w:vAlign w:val="center"/>
            <w:hideMark/>
          </w:tcPr>
          <w:p w14:paraId="1E77512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-0,678</w:t>
            </w:r>
          </w:p>
        </w:tc>
      </w:tr>
      <w:tr w:rsidR="00E00E4B" w:rsidRPr="00E00E4B" w14:paraId="254F658A"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42AF76A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541" w:type="pct"/>
            <w:tcBorders>
              <w:top w:val="nil"/>
              <w:left w:val="nil"/>
              <w:bottom w:val="single" w:sz="4" w:space="0" w:color="auto"/>
              <w:right w:val="single" w:sz="4" w:space="0" w:color="auto"/>
            </w:tcBorders>
            <w:shd w:val="clear" w:color="auto" w:fill="auto"/>
            <w:noWrap/>
            <w:vAlign w:val="center"/>
            <w:hideMark/>
          </w:tcPr>
          <w:p w14:paraId="6067DEE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0BDE1B0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62BFCBB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787" w:type="pct"/>
            <w:tcBorders>
              <w:top w:val="nil"/>
              <w:left w:val="nil"/>
              <w:bottom w:val="single" w:sz="4" w:space="0" w:color="auto"/>
              <w:right w:val="single" w:sz="4" w:space="0" w:color="auto"/>
            </w:tcBorders>
            <w:shd w:val="clear" w:color="auto" w:fill="auto"/>
            <w:noWrap/>
            <w:vAlign w:val="center"/>
            <w:hideMark/>
          </w:tcPr>
          <w:p w14:paraId="72F6DBB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1,020</w:t>
            </w:r>
          </w:p>
        </w:tc>
        <w:tc>
          <w:tcPr>
            <w:tcW w:w="540" w:type="pct"/>
            <w:tcBorders>
              <w:top w:val="nil"/>
              <w:left w:val="nil"/>
              <w:bottom w:val="single" w:sz="4" w:space="0" w:color="auto"/>
              <w:right w:val="single" w:sz="4" w:space="0" w:color="auto"/>
            </w:tcBorders>
            <w:shd w:val="clear" w:color="auto" w:fill="auto"/>
            <w:noWrap/>
            <w:vAlign w:val="center"/>
            <w:hideMark/>
          </w:tcPr>
          <w:p w14:paraId="0358943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822" w:type="pct"/>
            <w:tcBorders>
              <w:top w:val="nil"/>
              <w:left w:val="nil"/>
              <w:bottom w:val="single" w:sz="4" w:space="0" w:color="auto"/>
              <w:right w:val="single" w:sz="4" w:space="0" w:color="auto"/>
            </w:tcBorders>
            <w:shd w:val="clear" w:color="auto" w:fill="auto"/>
            <w:noWrap/>
            <w:vAlign w:val="center"/>
            <w:hideMark/>
          </w:tcPr>
          <w:p w14:paraId="783BB30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0,845</w:t>
            </w:r>
          </w:p>
        </w:tc>
      </w:tr>
      <w:tr w:rsidR="00E00E4B" w:rsidRPr="00E00E4B" w14:paraId="57B04641"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71F724E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541" w:type="pct"/>
            <w:tcBorders>
              <w:top w:val="nil"/>
              <w:left w:val="nil"/>
              <w:bottom w:val="single" w:sz="4" w:space="0" w:color="auto"/>
              <w:right w:val="single" w:sz="4" w:space="0" w:color="auto"/>
            </w:tcBorders>
            <w:shd w:val="clear" w:color="auto" w:fill="auto"/>
            <w:noWrap/>
            <w:vAlign w:val="center"/>
            <w:hideMark/>
          </w:tcPr>
          <w:p w14:paraId="314F1CC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w:t>
            </w:r>
          </w:p>
        </w:tc>
        <w:tc>
          <w:tcPr>
            <w:tcW w:w="822" w:type="pct"/>
            <w:tcBorders>
              <w:top w:val="nil"/>
              <w:left w:val="nil"/>
              <w:bottom w:val="single" w:sz="4" w:space="0" w:color="auto"/>
              <w:right w:val="single" w:sz="4" w:space="0" w:color="auto"/>
            </w:tcBorders>
            <w:shd w:val="clear" w:color="auto" w:fill="auto"/>
            <w:noWrap/>
            <w:vAlign w:val="center"/>
            <w:hideMark/>
          </w:tcPr>
          <w:p w14:paraId="431042D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0,351</w:t>
            </w:r>
          </w:p>
        </w:tc>
        <w:tc>
          <w:tcPr>
            <w:tcW w:w="575" w:type="pct"/>
            <w:tcBorders>
              <w:top w:val="nil"/>
              <w:left w:val="nil"/>
              <w:bottom w:val="single" w:sz="4" w:space="0" w:color="auto"/>
              <w:right w:val="single" w:sz="4" w:space="0" w:color="auto"/>
            </w:tcBorders>
            <w:shd w:val="clear" w:color="auto" w:fill="auto"/>
            <w:noWrap/>
            <w:vAlign w:val="center"/>
            <w:hideMark/>
          </w:tcPr>
          <w:p w14:paraId="61E0A9D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2 676,98</w:t>
            </w:r>
          </w:p>
        </w:tc>
        <w:tc>
          <w:tcPr>
            <w:tcW w:w="787" w:type="pct"/>
            <w:tcBorders>
              <w:top w:val="nil"/>
              <w:left w:val="nil"/>
              <w:bottom w:val="single" w:sz="4" w:space="0" w:color="auto"/>
              <w:right w:val="single" w:sz="4" w:space="0" w:color="auto"/>
            </w:tcBorders>
            <w:shd w:val="clear" w:color="auto" w:fill="auto"/>
            <w:noWrap/>
            <w:vAlign w:val="center"/>
            <w:hideMark/>
          </w:tcPr>
          <w:p w14:paraId="02E15DE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0,509</w:t>
            </w:r>
          </w:p>
        </w:tc>
        <w:tc>
          <w:tcPr>
            <w:tcW w:w="540" w:type="pct"/>
            <w:tcBorders>
              <w:top w:val="nil"/>
              <w:left w:val="nil"/>
              <w:bottom w:val="single" w:sz="4" w:space="0" w:color="auto"/>
              <w:right w:val="single" w:sz="4" w:space="0" w:color="auto"/>
            </w:tcBorders>
            <w:shd w:val="clear" w:color="auto" w:fill="auto"/>
            <w:noWrap/>
            <w:vAlign w:val="center"/>
            <w:hideMark/>
          </w:tcPr>
          <w:p w14:paraId="1ADB250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5,24</w:t>
            </w:r>
          </w:p>
        </w:tc>
        <w:tc>
          <w:tcPr>
            <w:tcW w:w="822" w:type="pct"/>
            <w:tcBorders>
              <w:top w:val="nil"/>
              <w:left w:val="nil"/>
              <w:bottom w:val="single" w:sz="4" w:space="0" w:color="auto"/>
              <w:right w:val="single" w:sz="4" w:space="0" w:color="auto"/>
            </w:tcBorders>
            <w:shd w:val="clear" w:color="auto" w:fill="auto"/>
            <w:noWrap/>
            <w:vAlign w:val="center"/>
            <w:hideMark/>
          </w:tcPr>
          <w:p w14:paraId="64276DE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0,323</w:t>
            </w:r>
          </w:p>
        </w:tc>
      </w:tr>
      <w:tr w:rsidR="00E00E4B" w:rsidRPr="00E00E4B" w14:paraId="6673EA14"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08417D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541" w:type="pct"/>
            <w:tcBorders>
              <w:top w:val="nil"/>
              <w:left w:val="nil"/>
              <w:bottom w:val="single" w:sz="4" w:space="0" w:color="auto"/>
              <w:right w:val="single" w:sz="4" w:space="0" w:color="auto"/>
            </w:tcBorders>
            <w:shd w:val="clear" w:color="auto" w:fill="auto"/>
            <w:noWrap/>
            <w:vAlign w:val="center"/>
            <w:hideMark/>
          </w:tcPr>
          <w:p w14:paraId="0692452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3472D02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33A8B88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7 748,10</w:t>
            </w:r>
          </w:p>
        </w:tc>
        <w:tc>
          <w:tcPr>
            <w:tcW w:w="787" w:type="pct"/>
            <w:tcBorders>
              <w:top w:val="nil"/>
              <w:left w:val="nil"/>
              <w:bottom w:val="single" w:sz="4" w:space="0" w:color="auto"/>
              <w:right w:val="single" w:sz="4" w:space="0" w:color="auto"/>
            </w:tcBorders>
            <w:shd w:val="clear" w:color="auto" w:fill="auto"/>
            <w:noWrap/>
            <w:vAlign w:val="center"/>
            <w:hideMark/>
          </w:tcPr>
          <w:p w14:paraId="6ABC8BC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-0,458</w:t>
            </w:r>
          </w:p>
        </w:tc>
        <w:tc>
          <w:tcPr>
            <w:tcW w:w="540" w:type="pct"/>
            <w:tcBorders>
              <w:top w:val="nil"/>
              <w:left w:val="nil"/>
              <w:bottom w:val="single" w:sz="4" w:space="0" w:color="auto"/>
              <w:right w:val="single" w:sz="4" w:space="0" w:color="auto"/>
            </w:tcBorders>
            <w:shd w:val="clear" w:color="auto" w:fill="auto"/>
            <w:noWrap/>
            <w:vAlign w:val="center"/>
            <w:hideMark/>
          </w:tcPr>
          <w:p w14:paraId="5E4C397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17,24</w:t>
            </w:r>
          </w:p>
        </w:tc>
        <w:tc>
          <w:tcPr>
            <w:tcW w:w="822" w:type="pct"/>
            <w:tcBorders>
              <w:top w:val="nil"/>
              <w:left w:val="nil"/>
              <w:bottom w:val="single" w:sz="4" w:space="0" w:color="auto"/>
              <w:right w:val="single" w:sz="4" w:space="0" w:color="auto"/>
            </w:tcBorders>
            <w:shd w:val="clear" w:color="auto" w:fill="auto"/>
            <w:noWrap/>
            <w:vAlign w:val="center"/>
            <w:hideMark/>
          </w:tcPr>
          <w:p w14:paraId="2D45B66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-0,874</w:t>
            </w:r>
          </w:p>
        </w:tc>
      </w:tr>
      <w:tr w:rsidR="00E00E4B" w:rsidRPr="00E00E4B" w14:paraId="4947AFF1"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07E7FED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541" w:type="pct"/>
            <w:tcBorders>
              <w:top w:val="nil"/>
              <w:left w:val="nil"/>
              <w:bottom w:val="single" w:sz="4" w:space="0" w:color="auto"/>
              <w:right w:val="single" w:sz="4" w:space="0" w:color="auto"/>
            </w:tcBorders>
            <w:shd w:val="clear" w:color="auto" w:fill="auto"/>
            <w:noWrap/>
            <w:vAlign w:val="center"/>
            <w:hideMark/>
          </w:tcPr>
          <w:p w14:paraId="6A288EC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822" w:type="pct"/>
            <w:tcBorders>
              <w:top w:val="nil"/>
              <w:left w:val="nil"/>
              <w:bottom w:val="single" w:sz="4" w:space="0" w:color="auto"/>
              <w:right w:val="single" w:sz="4" w:space="0" w:color="auto"/>
            </w:tcBorders>
            <w:shd w:val="clear" w:color="auto" w:fill="auto"/>
            <w:noWrap/>
            <w:vAlign w:val="center"/>
            <w:hideMark/>
          </w:tcPr>
          <w:p w14:paraId="30FAD1E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0,215</w:t>
            </w:r>
          </w:p>
        </w:tc>
        <w:tc>
          <w:tcPr>
            <w:tcW w:w="575" w:type="pct"/>
            <w:tcBorders>
              <w:top w:val="nil"/>
              <w:left w:val="nil"/>
              <w:bottom w:val="single" w:sz="4" w:space="0" w:color="auto"/>
              <w:right w:val="single" w:sz="4" w:space="0" w:color="auto"/>
            </w:tcBorders>
            <w:shd w:val="clear" w:color="auto" w:fill="auto"/>
            <w:noWrap/>
            <w:vAlign w:val="center"/>
            <w:hideMark/>
          </w:tcPr>
          <w:p w14:paraId="21540BD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10 231,99</w:t>
            </w:r>
          </w:p>
        </w:tc>
        <w:tc>
          <w:tcPr>
            <w:tcW w:w="787" w:type="pct"/>
            <w:tcBorders>
              <w:top w:val="nil"/>
              <w:left w:val="nil"/>
              <w:bottom w:val="single" w:sz="4" w:space="0" w:color="auto"/>
              <w:right w:val="single" w:sz="4" w:space="0" w:color="auto"/>
            </w:tcBorders>
            <w:shd w:val="clear" w:color="auto" w:fill="auto"/>
            <w:noWrap/>
            <w:vAlign w:val="center"/>
            <w:hideMark/>
          </w:tcPr>
          <w:p w14:paraId="305757C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-0,932</w:t>
            </w:r>
          </w:p>
        </w:tc>
        <w:tc>
          <w:tcPr>
            <w:tcW w:w="540" w:type="pct"/>
            <w:tcBorders>
              <w:top w:val="nil"/>
              <w:left w:val="nil"/>
              <w:bottom w:val="single" w:sz="4" w:space="0" w:color="auto"/>
              <w:right w:val="single" w:sz="4" w:space="0" w:color="auto"/>
            </w:tcBorders>
            <w:shd w:val="clear" w:color="auto" w:fill="auto"/>
            <w:noWrap/>
            <w:vAlign w:val="center"/>
            <w:hideMark/>
          </w:tcPr>
          <w:p w14:paraId="21CE4B6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w:t>
            </w:r>
          </w:p>
        </w:tc>
        <w:tc>
          <w:tcPr>
            <w:tcW w:w="822" w:type="pct"/>
            <w:tcBorders>
              <w:top w:val="nil"/>
              <w:left w:val="nil"/>
              <w:bottom w:val="single" w:sz="4" w:space="0" w:color="auto"/>
              <w:right w:val="single" w:sz="4" w:space="0" w:color="auto"/>
            </w:tcBorders>
            <w:shd w:val="clear" w:color="auto" w:fill="auto"/>
            <w:noWrap/>
            <w:vAlign w:val="center"/>
            <w:hideMark/>
          </w:tcPr>
          <w:p w14:paraId="022E679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0,748</w:t>
            </w:r>
          </w:p>
        </w:tc>
      </w:tr>
      <w:tr w:rsidR="00E00E4B" w:rsidRPr="00E00E4B" w14:paraId="1D4EF891"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5E3585F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541" w:type="pct"/>
            <w:tcBorders>
              <w:top w:val="nil"/>
              <w:left w:val="nil"/>
              <w:bottom w:val="single" w:sz="4" w:space="0" w:color="auto"/>
              <w:right w:val="single" w:sz="4" w:space="0" w:color="auto"/>
            </w:tcBorders>
            <w:shd w:val="clear" w:color="auto" w:fill="auto"/>
            <w:noWrap/>
            <w:vAlign w:val="center"/>
            <w:hideMark/>
          </w:tcPr>
          <w:p w14:paraId="46616EA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w:t>
            </w:r>
          </w:p>
        </w:tc>
        <w:tc>
          <w:tcPr>
            <w:tcW w:w="822" w:type="pct"/>
            <w:tcBorders>
              <w:top w:val="nil"/>
              <w:left w:val="nil"/>
              <w:bottom w:val="single" w:sz="4" w:space="0" w:color="auto"/>
              <w:right w:val="single" w:sz="4" w:space="0" w:color="auto"/>
            </w:tcBorders>
            <w:shd w:val="clear" w:color="auto" w:fill="auto"/>
            <w:noWrap/>
            <w:vAlign w:val="center"/>
            <w:hideMark/>
          </w:tcPr>
          <w:p w14:paraId="22DE1A2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0,046</w:t>
            </w:r>
          </w:p>
        </w:tc>
        <w:tc>
          <w:tcPr>
            <w:tcW w:w="575" w:type="pct"/>
            <w:tcBorders>
              <w:top w:val="nil"/>
              <w:left w:val="nil"/>
              <w:bottom w:val="single" w:sz="4" w:space="0" w:color="auto"/>
              <w:right w:val="single" w:sz="4" w:space="0" w:color="auto"/>
            </w:tcBorders>
            <w:shd w:val="clear" w:color="auto" w:fill="auto"/>
            <w:noWrap/>
            <w:vAlign w:val="center"/>
            <w:hideMark/>
          </w:tcPr>
          <w:p w14:paraId="3D9D900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16 325,51</w:t>
            </w:r>
          </w:p>
        </w:tc>
        <w:tc>
          <w:tcPr>
            <w:tcW w:w="787" w:type="pct"/>
            <w:tcBorders>
              <w:top w:val="nil"/>
              <w:left w:val="nil"/>
              <w:bottom w:val="single" w:sz="4" w:space="0" w:color="auto"/>
              <w:right w:val="single" w:sz="4" w:space="0" w:color="auto"/>
            </w:tcBorders>
            <w:shd w:val="clear" w:color="auto" w:fill="auto"/>
            <w:noWrap/>
            <w:vAlign w:val="center"/>
            <w:hideMark/>
          </w:tcPr>
          <w:p w14:paraId="60AB11D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-2,094</w:t>
            </w:r>
          </w:p>
        </w:tc>
        <w:tc>
          <w:tcPr>
            <w:tcW w:w="540" w:type="pct"/>
            <w:tcBorders>
              <w:top w:val="nil"/>
              <w:left w:val="nil"/>
              <w:bottom w:val="single" w:sz="4" w:space="0" w:color="auto"/>
              <w:right w:val="single" w:sz="4" w:space="0" w:color="auto"/>
            </w:tcBorders>
            <w:shd w:val="clear" w:color="auto" w:fill="auto"/>
            <w:noWrap/>
            <w:vAlign w:val="center"/>
            <w:hideMark/>
          </w:tcPr>
          <w:p w14:paraId="1DD75E6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18,52</w:t>
            </w:r>
          </w:p>
        </w:tc>
        <w:tc>
          <w:tcPr>
            <w:tcW w:w="822" w:type="pct"/>
            <w:tcBorders>
              <w:top w:val="nil"/>
              <w:left w:val="nil"/>
              <w:bottom w:val="single" w:sz="4" w:space="0" w:color="auto"/>
              <w:right w:val="single" w:sz="4" w:space="0" w:color="auto"/>
            </w:tcBorders>
            <w:shd w:val="clear" w:color="auto" w:fill="auto"/>
            <w:noWrap/>
            <w:vAlign w:val="center"/>
            <w:hideMark/>
          </w:tcPr>
          <w:p w14:paraId="6A4CBF2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-1,001</w:t>
            </w:r>
          </w:p>
        </w:tc>
      </w:tr>
      <w:tr w:rsidR="00E00E4B" w:rsidRPr="00E00E4B" w14:paraId="58A3E9F6"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79A296A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541" w:type="pct"/>
            <w:tcBorders>
              <w:top w:val="nil"/>
              <w:left w:val="nil"/>
              <w:bottom w:val="single" w:sz="4" w:space="0" w:color="auto"/>
              <w:right w:val="single" w:sz="4" w:space="0" w:color="auto"/>
            </w:tcBorders>
            <w:shd w:val="clear" w:color="auto" w:fill="auto"/>
            <w:noWrap/>
            <w:vAlign w:val="center"/>
            <w:hideMark/>
          </w:tcPr>
          <w:p w14:paraId="6D79BB6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7216AC9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6AE7FEC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787" w:type="pct"/>
            <w:tcBorders>
              <w:top w:val="nil"/>
              <w:left w:val="nil"/>
              <w:bottom w:val="single" w:sz="4" w:space="0" w:color="auto"/>
              <w:right w:val="single" w:sz="4" w:space="0" w:color="auto"/>
            </w:tcBorders>
            <w:shd w:val="clear" w:color="auto" w:fill="auto"/>
            <w:noWrap/>
            <w:vAlign w:val="center"/>
            <w:hideMark/>
          </w:tcPr>
          <w:p w14:paraId="61264E7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1,020</w:t>
            </w:r>
          </w:p>
        </w:tc>
        <w:tc>
          <w:tcPr>
            <w:tcW w:w="540" w:type="pct"/>
            <w:tcBorders>
              <w:top w:val="nil"/>
              <w:left w:val="nil"/>
              <w:bottom w:val="single" w:sz="4" w:space="0" w:color="auto"/>
              <w:right w:val="single" w:sz="4" w:space="0" w:color="auto"/>
            </w:tcBorders>
            <w:shd w:val="clear" w:color="auto" w:fill="auto"/>
            <w:noWrap/>
            <w:vAlign w:val="center"/>
            <w:hideMark/>
          </w:tcPr>
          <w:p w14:paraId="159C34C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822" w:type="pct"/>
            <w:tcBorders>
              <w:top w:val="nil"/>
              <w:left w:val="nil"/>
              <w:bottom w:val="single" w:sz="4" w:space="0" w:color="auto"/>
              <w:right w:val="single" w:sz="4" w:space="0" w:color="auto"/>
            </w:tcBorders>
            <w:shd w:val="clear" w:color="auto" w:fill="auto"/>
            <w:noWrap/>
            <w:vAlign w:val="center"/>
            <w:hideMark/>
          </w:tcPr>
          <w:p w14:paraId="24A13CB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0,845</w:t>
            </w:r>
          </w:p>
        </w:tc>
      </w:tr>
      <w:tr w:rsidR="00E00E4B" w:rsidRPr="00E00E4B" w14:paraId="783C3858"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2353714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541" w:type="pct"/>
            <w:tcBorders>
              <w:top w:val="nil"/>
              <w:left w:val="nil"/>
              <w:bottom w:val="single" w:sz="4" w:space="0" w:color="auto"/>
              <w:right w:val="single" w:sz="4" w:space="0" w:color="auto"/>
            </w:tcBorders>
            <w:shd w:val="clear" w:color="auto" w:fill="auto"/>
            <w:noWrap/>
            <w:vAlign w:val="center"/>
            <w:hideMark/>
          </w:tcPr>
          <w:p w14:paraId="532CEA9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822" w:type="pct"/>
            <w:tcBorders>
              <w:top w:val="nil"/>
              <w:left w:val="nil"/>
              <w:bottom w:val="single" w:sz="4" w:space="0" w:color="auto"/>
              <w:right w:val="single" w:sz="4" w:space="0" w:color="auto"/>
            </w:tcBorders>
            <w:shd w:val="clear" w:color="auto" w:fill="auto"/>
            <w:noWrap/>
            <w:vAlign w:val="center"/>
            <w:hideMark/>
          </w:tcPr>
          <w:p w14:paraId="7D304EC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0,510</w:t>
            </w:r>
          </w:p>
        </w:tc>
        <w:tc>
          <w:tcPr>
            <w:tcW w:w="575" w:type="pct"/>
            <w:tcBorders>
              <w:top w:val="nil"/>
              <w:left w:val="nil"/>
              <w:bottom w:val="single" w:sz="4" w:space="0" w:color="auto"/>
              <w:right w:val="single" w:sz="4" w:space="0" w:color="auto"/>
            </w:tcBorders>
            <w:shd w:val="clear" w:color="auto" w:fill="auto"/>
            <w:noWrap/>
            <w:vAlign w:val="center"/>
            <w:hideMark/>
          </w:tcPr>
          <w:p w14:paraId="414A799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9 242,75</w:t>
            </w:r>
          </w:p>
        </w:tc>
        <w:tc>
          <w:tcPr>
            <w:tcW w:w="787" w:type="pct"/>
            <w:tcBorders>
              <w:top w:val="nil"/>
              <w:left w:val="nil"/>
              <w:bottom w:val="single" w:sz="4" w:space="0" w:color="auto"/>
              <w:right w:val="single" w:sz="4" w:space="0" w:color="auto"/>
            </w:tcBorders>
            <w:shd w:val="clear" w:color="auto" w:fill="auto"/>
            <w:noWrap/>
            <w:vAlign w:val="center"/>
            <w:hideMark/>
          </w:tcPr>
          <w:p w14:paraId="61284FB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-0,743</w:t>
            </w:r>
          </w:p>
        </w:tc>
        <w:tc>
          <w:tcPr>
            <w:tcW w:w="540" w:type="pct"/>
            <w:tcBorders>
              <w:top w:val="nil"/>
              <w:left w:val="nil"/>
              <w:bottom w:val="single" w:sz="4" w:space="0" w:color="auto"/>
              <w:right w:val="single" w:sz="4" w:space="0" w:color="auto"/>
            </w:tcBorders>
            <w:shd w:val="clear" w:color="auto" w:fill="auto"/>
            <w:noWrap/>
            <w:vAlign w:val="center"/>
            <w:hideMark/>
          </w:tcPr>
          <w:p w14:paraId="62878EA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15,79</w:t>
            </w:r>
          </w:p>
        </w:tc>
        <w:tc>
          <w:tcPr>
            <w:tcW w:w="822" w:type="pct"/>
            <w:tcBorders>
              <w:top w:val="nil"/>
              <w:left w:val="nil"/>
              <w:bottom w:val="single" w:sz="4" w:space="0" w:color="auto"/>
              <w:right w:val="single" w:sz="4" w:space="0" w:color="auto"/>
            </w:tcBorders>
            <w:shd w:val="clear" w:color="auto" w:fill="auto"/>
            <w:noWrap/>
            <w:vAlign w:val="center"/>
            <w:hideMark/>
          </w:tcPr>
          <w:p w14:paraId="05786EB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-0,729</w:t>
            </w:r>
          </w:p>
        </w:tc>
      </w:tr>
      <w:tr w:rsidR="00E00E4B" w:rsidRPr="00E00E4B" w14:paraId="11B9E4A6" w14:textId="77777777" w:rsidTr="00E00E4B">
        <w:trPr>
          <w:trHeight w:val="290"/>
        </w:trPr>
        <w:tc>
          <w:tcPr>
            <w:tcW w:w="912" w:type="pct"/>
            <w:tcBorders>
              <w:top w:val="nil"/>
              <w:left w:val="single" w:sz="4" w:space="0" w:color="auto"/>
              <w:bottom w:val="single" w:sz="4" w:space="0" w:color="auto"/>
              <w:right w:val="single" w:sz="4" w:space="0" w:color="auto"/>
            </w:tcBorders>
            <w:shd w:val="clear" w:color="auto" w:fill="2758A5"/>
            <w:noWrap/>
            <w:vAlign w:val="center"/>
            <w:hideMark/>
          </w:tcPr>
          <w:p w14:paraId="394A8E51"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541" w:type="pct"/>
            <w:tcBorders>
              <w:top w:val="nil"/>
              <w:left w:val="nil"/>
              <w:bottom w:val="single" w:sz="4" w:space="0" w:color="auto"/>
              <w:right w:val="single" w:sz="4" w:space="0" w:color="auto"/>
            </w:tcBorders>
            <w:shd w:val="clear" w:color="auto" w:fill="auto"/>
            <w:noWrap/>
            <w:vAlign w:val="center"/>
            <w:hideMark/>
          </w:tcPr>
          <w:p w14:paraId="7C428720"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0,4%</w:t>
            </w:r>
          </w:p>
        </w:tc>
        <w:tc>
          <w:tcPr>
            <w:tcW w:w="822" w:type="pct"/>
            <w:tcBorders>
              <w:top w:val="nil"/>
              <w:left w:val="nil"/>
              <w:bottom w:val="single" w:sz="4" w:space="0" w:color="auto"/>
              <w:right w:val="single" w:sz="4" w:space="0" w:color="auto"/>
            </w:tcBorders>
            <w:shd w:val="clear" w:color="auto" w:fill="auto"/>
            <w:noWrap/>
            <w:vAlign w:val="center"/>
            <w:hideMark/>
          </w:tcPr>
          <w:p w14:paraId="1F46BE54"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575" w:type="pct"/>
            <w:tcBorders>
              <w:top w:val="nil"/>
              <w:left w:val="nil"/>
              <w:bottom w:val="single" w:sz="4" w:space="0" w:color="auto"/>
              <w:right w:val="single" w:sz="4" w:space="0" w:color="auto"/>
            </w:tcBorders>
            <w:shd w:val="clear" w:color="auto" w:fill="auto"/>
            <w:noWrap/>
            <w:vAlign w:val="center"/>
            <w:hideMark/>
          </w:tcPr>
          <w:p w14:paraId="78005EF9"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5347,10</w:t>
            </w:r>
          </w:p>
        </w:tc>
        <w:tc>
          <w:tcPr>
            <w:tcW w:w="787" w:type="pct"/>
            <w:tcBorders>
              <w:top w:val="nil"/>
              <w:left w:val="nil"/>
              <w:bottom w:val="single" w:sz="4" w:space="0" w:color="auto"/>
              <w:right w:val="single" w:sz="4" w:space="0" w:color="auto"/>
            </w:tcBorders>
            <w:shd w:val="clear" w:color="auto" w:fill="auto"/>
            <w:noWrap/>
            <w:vAlign w:val="center"/>
            <w:hideMark/>
          </w:tcPr>
          <w:p w14:paraId="41487B15"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540" w:type="pct"/>
            <w:tcBorders>
              <w:top w:val="nil"/>
              <w:left w:val="nil"/>
              <w:bottom w:val="single" w:sz="4" w:space="0" w:color="auto"/>
              <w:right w:val="single" w:sz="4" w:space="0" w:color="auto"/>
            </w:tcBorders>
            <w:shd w:val="clear" w:color="auto" w:fill="auto"/>
            <w:noWrap/>
            <w:vAlign w:val="center"/>
            <w:hideMark/>
          </w:tcPr>
          <w:p w14:paraId="14A69B97"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8,48</w:t>
            </w:r>
          </w:p>
        </w:tc>
        <w:tc>
          <w:tcPr>
            <w:tcW w:w="822" w:type="pct"/>
            <w:tcBorders>
              <w:top w:val="nil"/>
              <w:left w:val="nil"/>
              <w:bottom w:val="single" w:sz="4" w:space="0" w:color="auto"/>
              <w:right w:val="single" w:sz="4" w:space="0" w:color="auto"/>
            </w:tcBorders>
            <w:shd w:val="clear" w:color="auto" w:fill="auto"/>
            <w:noWrap/>
            <w:vAlign w:val="center"/>
            <w:hideMark/>
          </w:tcPr>
          <w:p w14:paraId="56ABA3DB"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r>
    </w:tbl>
    <w:p w14:paraId="4DC1C5C6" w14:textId="33648188" w:rsidR="000333DF" w:rsidRDefault="000333DF" w:rsidP="004E6620">
      <w:pPr>
        <w:spacing w:after="0" w:line="276" w:lineRule="auto"/>
        <w:jc w:val="both"/>
        <w:rPr>
          <w:rFonts w:ascii="Arial Nova Light" w:hAnsi="Arial Nova Light"/>
          <w:sz w:val="18"/>
          <w:szCs w:val="18"/>
        </w:rPr>
      </w:pPr>
      <w:r w:rsidRPr="00C802FD">
        <w:rPr>
          <w:rFonts w:ascii="Arial Nova Light" w:hAnsi="Arial Nova Light"/>
          <w:sz w:val="18"/>
          <w:szCs w:val="18"/>
        </w:rPr>
        <w:t xml:space="preserve">Źródło: opracowanie własne na podstawie danych </w:t>
      </w:r>
      <w:r w:rsidR="00C802FD" w:rsidRPr="00C802FD">
        <w:rPr>
          <w:rFonts w:ascii="Arial Nova Light" w:hAnsi="Arial Nova Light"/>
          <w:sz w:val="18"/>
          <w:szCs w:val="18"/>
        </w:rPr>
        <w:t>M-</w:t>
      </w:r>
      <w:r w:rsidRPr="00C802FD">
        <w:rPr>
          <w:rFonts w:ascii="Arial Nova Light" w:hAnsi="Arial Nova Light"/>
          <w:sz w:val="18"/>
          <w:szCs w:val="18"/>
        </w:rPr>
        <w:t xml:space="preserve">GOPS w </w:t>
      </w:r>
      <w:r w:rsidR="00C802FD" w:rsidRPr="00C802FD">
        <w:rPr>
          <w:rFonts w:ascii="Arial Nova Light" w:hAnsi="Arial Nova Light"/>
          <w:sz w:val="18"/>
          <w:szCs w:val="18"/>
        </w:rPr>
        <w:t>Nowych Skalmierzycach</w:t>
      </w:r>
      <w:r w:rsidRPr="00C802FD">
        <w:rPr>
          <w:rFonts w:ascii="Arial Nova Light" w:hAnsi="Arial Nova Light"/>
          <w:sz w:val="18"/>
          <w:szCs w:val="18"/>
        </w:rPr>
        <w:t xml:space="preserve"> oraz Urzędu </w:t>
      </w:r>
      <w:r w:rsidR="00DE5024" w:rsidRPr="00C802FD">
        <w:rPr>
          <w:rFonts w:ascii="Arial Nova Light" w:hAnsi="Arial Nova Light"/>
          <w:sz w:val="18"/>
          <w:szCs w:val="18"/>
        </w:rPr>
        <w:t>Gminy i Miasta Nowe Skalmierzyce</w:t>
      </w:r>
      <w:r w:rsidR="00B86842" w:rsidRPr="00C802FD">
        <w:rPr>
          <w:rFonts w:ascii="Arial Nova Light" w:hAnsi="Arial Nova Light"/>
          <w:sz w:val="18"/>
          <w:szCs w:val="18"/>
        </w:rPr>
        <w:t>.</w:t>
      </w:r>
    </w:p>
    <w:p w14:paraId="6075ACBE" w14:textId="77777777" w:rsidR="00B86842" w:rsidRDefault="00B86842" w:rsidP="004E6620">
      <w:pPr>
        <w:spacing w:after="0" w:line="276" w:lineRule="auto"/>
        <w:jc w:val="both"/>
        <w:rPr>
          <w:rFonts w:ascii="Arial Nova Light" w:hAnsi="Arial Nova Light"/>
          <w:sz w:val="18"/>
          <w:szCs w:val="18"/>
        </w:rPr>
      </w:pPr>
    </w:p>
    <w:p w14:paraId="7DCC7D18" w14:textId="49CBCD10" w:rsidR="00B86842" w:rsidRPr="006720B8" w:rsidRDefault="00B86842" w:rsidP="00EB4FBB">
      <w:pPr>
        <w:spacing w:line="276" w:lineRule="auto"/>
        <w:jc w:val="both"/>
        <w:rPr>
          <w:rFonts w:ascii="Arial Nova Light" w:hAnsi="Arial Nova Light"/>
          <w:b/>
          <w:bCs/>
          <w:color w:val="2758A5"/>
        </w:rPr>
      </w:pPr>
      <w:r w:rsidRPr="006720B8">
        <w:rPr>
          <w:rFonts w:ascii="Arial Nova Light" w:hAnsi="Arial Nova Light"/>
          <w:b/>
          <w:bCs/>
          <w:color w:val="2758A5"/>
        </w:rPr>
        <w:t>PRZESTĘPCZOŚĆ</w:t>
      </w:r>
    </w:p>
    <w:p w14:paraId="65BE8200" w14:textId="1C7B90DB" w:rsidR="00B86842" w:rsidRPr="008C4CA9" w:rsidRDefault="00B86842" w:rsidP="00EB4FBB">
      <w:pPr>
        <w:spacing w:line="276" w:lineRule="auto"/>
        <w:jc w:val="both"/>
        <w:rPr>
          <w:rFonts w:ascii="Arial Nova Light" w:hAnsi="Arial Nova Light"/>
          <w:sz w:val="20"/>
          <w:szCs w:val="20"/>
        </w:rPr>
      </w:pPr>
      <w:r w:rsidRPr="00DE5024">
        <w:rPr>
          <w:rFonts w:ascii="Arial Nova Light" w:hAnsi="Arial Nova Light"/>
          <w:sz w:val="20"/>
          <w:szCs w:val="20"/>
        </w:rPr>
        <w:t xml:space="preserve">Przestępczość rozumie się jako wszelkiego rodzaju czyny określone przez prawo jako zachowania niezgodne z normą prawną, popełnione na danym terenie w określonym czasie. Do ograniczania przestępczości służą m.in. takie działania jak: prowadzenie profilaktyki kryminalistycznej, racjonalna polityka karna, kontrola społeczna, współpraca społeczności lokalnych z odpowiednimi służbami </w:t>
      </w:r>
      <w:r w:rsidR="0064116C" w:rsidRPr="00DE5024">
        <w:rPr>
          <w:rFonts w:ascii="Arial Nova Light" w:hAnsi="Arial Nova Light"/>
          <w:sz w:val="20"/>
          <w:szCs w:val="20"/>
        </w:rPr>
        <w:br/>
      </w:r>
      <w:r w:rsidRPr="008C4CA9">
        <w:rPr>
          <w:rFonts w:ascii="Arial Nova Light" w:hAnsi="Arial Nova Light"/>
          <w:sz w:val="20"/>
          <w:szCs w:val="20"/>
        </w:rPr>
        <w:t>i wpływ wychowawczy.</w:t>
      </w:r>
    </w:p>
    <w:p w14:paraId="4A99E2FC" w14:textId="6B6B2154" w:rsidR="00D22CDA" w:rsidRPr="008C4CA9" w:rsidRDefault="00B86842" w:rsidP="00EB4FBB">
      <w:pPr>
        <w:spacing w:line="276" w:lineRule="auto"/>
        <w:jc w:val="both"/>
        <w:rPr>
          <w:rFonts w:ascii="Arial Nova Light" w:hAnsi="Arial Nova Light"/>
          <w:sz w:val="20"/>
          <w:szCs w:val="20"/>
        </w:rPr>
      </w:pPr>
      <w:r w:rsidRPr="008C4CA9">
        <w:rPr>
          <w:rFonts w:ascii="Arial Nova Light" w:hAnsi="Arial Nova Light"/>
          <w:sz w:val="20"/>
          <w:szCs w:val="20"/>
        </w:rPr>
        <w:t xml:space="preserve">Nad bezpieczeństwem mieszkańców Gminy </w:t>
      </w:r>
      <w:r w:rsidR="008C4CA9" w:rsidRPr="008C4CA9">
        <w:rPr>
          <w:rFonts w:ascii="Arial Nova Light" w:hAnsi="Arial Nova Light"/>
          <w:sz w:val="20"/>
          <w:szCs w:val="20"/>
        </w:rPr>
        <w:t>Nowe Skalmierzyce</w:t>
      </w:r>
      <w:r w:rsidRPr="008C4CA9">
        <w:rPr>
          <w:rFonts w:ascii="Arial Nova Light" w:hAnsi="Arial Nova Light"/>
          <w:sz w:val="20"/>
          <w:szCs w:val="20"/>
        </w:rPr>
        <w:t xml:space="preserve"> czuwają funkcjonariusze Komendy Powiatowej Policji w </w:t>
      </w:r>
      <w:r w:rsidR="008C4CA9" w:rsidRPr="008C4CA9">
        <w:rPr>
          <w:rFonts w:ascii="Arial Nova Light" w:hAnsi="Arial Nova Light"/>
          <w:sz w:val="20"/>
          <w:szCs w:val="20"/>
        </w:rPr>
        <w:t>Ostrowie Wielkopolskim</w:t>
      </w:r>
      <w:r w:rsidRPr="008C4CA9">
        <w:rPr>
          <w:rFonts w:ascii="Arial Nova Light" w:hAnsi="Arial Nova Light"/>
          <w:sz w:val="20"/>
          <w:szCs w:val="20"/>
        </w:rPr>
        <w:t xml:space="preserve">, zlokalizowanej przy ul. </w:t>
      </w:r>
      <w:r w:rsidR="008C4CA9" w:rsidRPr="008C4CA9">
        <w:rPr>
          <w:rFonts w:ascii="Arial Nova Light" w:hAnsi="Arial Nova Light"/>
          <w:sz w:val="20"/>
          <w:szCs w:val="20"/>
        </w:rPr>
        <w:t>Odolanowsk</w:t>
      </w:r>
      <w:r w:rsidR="00C42731">
        <w:rPr>
          <w:rFonts w:ascii="Arial Nova Light" w:hAnsi="Arial Nova Light"/>
          <w:sz w:val="20"/>
          <w:szCs w:val="20"/>
        </w:rPr>
        <w:t>iej</w:t>
      </w:r>
      <w:r w:rsidR="008C4CA9" w:rsidRPr="008C4CA9">
        <w:rPr>
          <w:rFonts w:ascii="Arial Nova Light" w:hAnsi="Arial Nova Light"/>
          <w:sz w:val="20"/>
          <w:szCs w:val="20"/>
        </w:rPr>
        <w:t xml:space="preserve"> 19</w:t>
      </w:r>
      <w:r w:rsidRPr="008C4CA9">
        <w:rPr>
          <w:rFonts w:ascii="Arial Nova Light" w:hAnsi="Arial Nova Light"/>
          <w:sz w:val="20"/>
          <w:szCs w:val="20"/>
        </w:rPr>
        <w:t xml:space="preserve"> w </w:t>
      </w:r>
      <w:r w:rsidR="008C4CA9" w:rsidRPr="008C4CA9">
        <w:rPr>
          <w:rFonts w:ascii="Arial Nova Light" w:hAnsi="Arial Nova Light"/>
          <w:sz w:val="20"/>
          <w:szCs w:val="20"/>
        </w:rPr>
        <w:t>Ostrowie Wielkopolskim</w:t>
      </w:r>
      <w:r w:rsidRPr="008C4CA9">
        <w:rPr>
          <w:rFonts w:ascii="Arial Nova Light" w:hAnsi="Arial Nova Light"/>
          <w:sz w:val="20"/>
          <w:szCs w:val="20"/>
        </w:rPr>
        <w:t xml:space="preserve">. </w:t>
      </w:r>
      <w:r w:rsidR="008C4CA9" w:rsidRPr="008C4CA9">
        <w:rPr>
          <w:rFonts w:ascii="Arial Nova Light" w:hAnsi="Arial Nova Light"/>
          <w:sz w:val="20"/>
          <w:szCs w:val="20"/>
        </w:rPr>
        <w:t>Gmina została podzielona na cztery dzielnice, za każdą z nich odpowiada jeden dzielnicowy.</w:t>
      </w:r>
    </w:p>
    <w:p w14:paraId="5C7F2154" w14:textId="0A17FD06" w:rsidR="00B86842" w:rsidRPr="000A1623" w:rsidRDefault="00B86842" w:rsidP="00EB4FBB">
      <w:pPr>
        <w:spacing w:line="276" w:lineRule="auto"/>
        <w:jc w:val="both"/>
        <w:rPr>
          <w:rFonts w:ascii="Arial Nova Light" w:hAnsi="Arial Nova Light"/>
          <w:sz w:val="20"/>
          <w:szCs w:val="20"/>
        </w:rPr>
      </w:pPr>
      <w:r w:rsidRPr="00C802FD">
        <w:rPr>
          <w:rFonts w:ascii="Arial Nova Light" w:hAnsi="Arial Nova Light"/>
          <w:sz w:val="20"/>
          <w:szCs w:val="20"/>
        </w:rPr>
        <w:t xml:space="preserve">Analizę </w:t>
      </w:r>
      <w:r w:rsidRPr="000A1623">
        <w:rPr>
          <w:rFonts w:ascii="Arial Nova Light" w:hAnsi="Arial Nova Light"/>
          <w:sz w:val="20"/>
          <w:szCs w:val="20"/>
        </w:rPr>
        <w:t>wskaźnikową w obszarze przestępczości zbadano na podstawie następujących</w:t>
      </w:r>
      <w:r w:rsidR="00EB4FBB" w:rsidRPr="000A1623">
        <w:rPr>
          <w:rFonts w:ascii="Arial Nova Light" w:hAnsi="Arial Nova Light"/>
          <w:sz w:val="20"/>
          <w:szCs w:val="20"/>
        </w:rPr>
        <w:t xml:space="preserve"> </w:t>
      </w:r>
      <w:r w:rsidRPr="000A1623">
        <w:rPr>
          <w:rFonts w:ascii="Arial Nova Light" w:hAnsi="Arial Nova Light"/>
          <w:sz w:val="20"/>
          <w:szCs w:val="20"/>
        </w:rPr>
        <w:t>wskaźników:</w:t>
      </w:r>
    </w:p>
    <w:p w14:paraId="2166A019" w14:textId="2E3BDDD6" w:rsidR="00547A38" w:rsidRPr="000A1623" w:rsidRDefault="00547A38" w:rsidP="00EB4FBB">
      <w:pPr>
        <w:pStyle w:val="Akapitzlist"/>
        <w:numPr>
          <w:ilvl w:val="0"/>
          <w:numId w:val="21"/>
        </w:numPr>
        <w:spacing w:line="276" w:lineRule="auto"/>
        <w:jc w:val="both"/>
        <w:rPr>
          <w:rFonts w:ascii="Arial Nova Light" w:hAnsi="Arial Nova Light"/>
          <w:sz w:val="20"/>
          <w:szCs w:val="20"/>
        </w:rPr>
      </w:pPr>
      <w:r w:rsidRPr="000A1623">
        <w:rPr>
          <w:rFonts w:ascii="Arial Nova Light" w:hAnsi="Arial Nova Light"/>
          <w:sz w:val="20"/>
          <w:szCs w:val="20"/>
        </w:rPr>
        <w:t>liczba stwierdzonych przestępstw na 1000 mieszkańców,</w:t>
      </w:r>
    </w:p>
    <w:p w14:paraId="5C600357" w14:textId="4262411A" w:rsidR="00547A38" w:rsidRPr="000A1623" w:rsidRDefault="00547A38" w:rsidP="00EB4FBB">
      <w:pPr>
        <w:pStyle w:val="Akapitzlist"/>
        <w:numPr>
          <w:ilvl w:val="0"/>
          <w:numId w:val="21"/>
        </w:numPr>
        <w:spacing w:line="276" w:lineRule="auto"/>
        <w:jc w:val="both"/>
        <w:rPr>
          <w:rFonts w:ascii="Arial Nova Light" w:hAnsi="Arial Nova Light"/>
          <w:sz w:val="20"/>
          <w:szCs w:val="20"/>
        </w:rPr>
      </w:pPr>
      <w:r w:rsidRPr="000A1623">
        <w:rPr>
          <w:rFonts w:ascii="Arial Nova Light" w:hAnsi="Arial Nova Light"/>
          <w:sz w:val="20"/>
          <w:szCs w:val="20"/>
        </w:rPr>
        <w:t xml:space="preserve">liczba </w:t>
      </w:r>
      <w:r w:rsidR="00C802FD" w:rsidRPr="000A1623">
        <w:rPr>
          <w:rFonts w:ascii="Arial Nova Light" w:hAnsi="Arial Nova Light"/>
          <w:sz w:val="20"/>
          <w:szCs w:val="20"/>
        </w:rPr>
        <w:t>osób objętych procedurą „Niebieskiej Karty” w przeliczeniu na 100 mieszkańców.</w:t>
      </w:r>
    </w:p>
    <w:p w14:paraId="3628FE48" w14:textId="50BC15FD" w:rsidR="00547A38" w:rsidRPr="000A1623" w:rsidRDefault="00547A38" w:rsidP="00EB4FBB">
      <w:pPr>
        <w:spacing w:line="276" w:lineRule="auto"/>
        <w:jc w:val="both"/>
        <w:rPr>
          <w:rFonts w:ascii="Arial Nova Light" w:hAnsi="Arial Nova Light"/>
          <w:sz w:val="20"/>
          <w:szCs w:val="20"/>
        </w:rPr>
      </w:pPr>
      <w:r w:rsidRPr="000A1623">
        <w:rPr>
          <w:rFonts w:ascii="Arial Nova Light" w:hAnsi="Arial Nova Light"/>
          <w:sz w:val="20"/>
          <w:szCs w:val="20"/>
        </w:rPr>
        <w:t xml:space="preserve">Z przeprowadzonej analizy wskaźnikowej wynika, że najwięcej stwierdzonych przestępstw na </w:t>
      </w:r>
      <w:r w:rsidR="0064116C" w:rsidRPr="000A1623">
        <w:rPr>
          <w:rFonts w:ascii="Arial Nova Light" w:hAnsi="Arial Nova Light"/>
          <w:sz w:val="20"/>
          <w:szCs w:val="20"/>
        </w:rPr>
        <w:br/>
      </w:r>
      <w:r w:rsidRPr="000A1623">
        <w:rPr>
          <w:rFonts w:ascii="Arial Nova Light" w:hAnsi="Arial Nova Light"/>
          <w:sz w:val="20"/>
          <w:szCs w:val="20"/>
        </w:rPr>
        <w:t xml:space="preserve">1000 mieszkańców odnotowano w jednostkach </w:t>
      </w:r>
      <w:r w:rsidR="000A1623" w:rsidRPr="000A1623">
        <w:rPr>
          <w:rFonts w:ascii="Arial Nova Light" w:hAnsi="Arial Nova Light"/>
          <w:sz w:val="20"/>
          <w:szCs w:val="20"/>
        </w:rPr>
        <w:t>„Gniazdów” (19,80), „Trkusów” (14,49), „Śliwniki” (9,16) oraz „Ociąż” (8,01)</w:t>
      </w:r>
      <w:r w:rsidRPr="000A1623">
        <w:rPr>
          <w:rFonts w:ascii="Arial Nova Light" w:hAnsi="Arial Nova Light"/>
          <w:sz w:val="20"/>
          <w:szCs w:val="20"/>
        </w:rPr>
        <w:t xml:space="preserve">. Brak przestępstw na 1000 mieszkańców stwierdzono </w:t>
      </w:r>
      <w:r w:rsidR="000A1623" w:rsidRPr="000A1623">
        <w:rPr>
          <w:rFonts w:ascii="Arial Nova Light" w:hAnsi="Arial Nova Light"/>
          <w:sz w:val="20"/>
          <w:szCs w:val="20"/>
        </w:rPr>
        <w:t xml:space="preserve">w jednostkach „Chotów”, „Droszew”, „Gałązki Małe”, „Gałązki Wielkie”, „Głóski”, „Gostyczyna”, „Leziona”, „Strzegowa” </w:t>
      </w:r>
      <w:r w:rsidR="000A1623" w:rsidRPr="000A1623">
        <w:rPr>
          <w:rFonts w:ascii="Arial Nova Light" w:hAnsi="Arial Nova Light"/>
          <w:sz w:val="20"/>
          <w:szCs w:val="20"/>
        </w:rPr>
        <w:br/>
        <w:t>oraz „Śmiłów”.</w:t>
      </w:r>
    </w:p>
    <w:p w14:paraId="421E1E50" w14:textId="77777777" w:rsidR="000A1623" w:rsidRPr="000A1623" w:rsidRDefault="000A1623" w:rsidP="000A1623">
      <w:pPr>
        <w:spacing w:line="276" w:lineRule="auto"/>
        <w:jc w:val="both"/>
        <w:rPr>
          <w:rFonts w:ascii="Arial Nova Light" w:hAnsi="Arial Nova Light"/>
          <w:sz w:val="20"/>
          <w:szCs w:val="20"/>
        </w:rPr>
      </w:pPr>
      <w:r w:rsidRPr="000A1623">
        <w:rPr>
          <w:rFonts w:ascii="Arial Nova Light" w:hAnsi="Arial Nova Light"/>
          <w:sz w:val="20"/>
          <w:szCs w:val="20"/>
        </w:rPr>
        <w:t>Jednym z rodzajów przestępstw, podlegającym karze pozbawienia wolności, jest znęcanie się fizyczne i psychiczne nad osobami najbliższymi. Przemoc to intencjonalne działanie lub zaniechanie jednej osoby wobec drugiej, które wykorzystują przewagę sił narusza prawa i dobra osobiste jednostki, powodując cierpienia i szkody. O przemocy możemy mówić wtedy, gdy zostaną spełnione cztery warunki:</w:t>
      </w:r>
    </w:p>
    <w:p w14:paraId="187DBF14" w14:textId="77777777" w:rsidR="000A1623" w:rsidRPr="000A1623" w:rsidRDefault="000A1623" w:rsidP="000A1623">
      <w:pPr>
        <w:numPr>
          <w:ilvl w:val="0"/>
          <w:numId w:val="32"/>
        </w:numPr>
        <w:spacing w:line="276" w:lineRule="auto"/>
        <w:jc w:val="both"/>
        <w:rPr>
          <w:rFonts w:ascii="Arial Nova Light" w:hAnsi="Arial Nova Light"/>
          <w:sz w:val="20"/>
          <w:szCs w:val="20"/>
        </w:rPr>
      </w:pPr>
      <w:r w:rsidRPr="000A1623">
        <w:rPr>
          <w:rFonts w:ascii="Arial Nova Light" w:hAnsi="Arial Nova Light"/>
          <w:sz w:val="20"/>
          <w:szCs w:val="20"/>
        </w:rPr>
        <w:t>jest to intencjonalne działanie lub zaniechanie działania,</w:t>
      </w:r>
    </w:p>
    <w:p w14:paraId="2B1817D7" w14:textId="77777777" w:rsidR="000A1623" w:rsidRPr="000A1623" w:rsidRDefault="000A1623" w:rsidP="000A1623">
      <w:pPr>
        <w:numPr>
          <w:ilvl w:val="0"/>
          <w:numId w:val="32"/>
        </w:numPr>
        <w:spacing w:line="276" w:lineRule="auto"/>
        <w:jc w:val="both"/>
        <w:rPr>
          <w:rFonts w:ascii="Arial Nova Light" w:hAnsi="Arial Nova Light"/>
          <w:sz w:val="20"/>
          <w:szCs w:val="20"/>
        </w:rPr>
      </w:pPr>
      <w:r w:rsidRPr="000A1623">
        <w:rPr>
          <w:rFonts w:ascii="Arial Nova Light" w:hAnsi="Arial Nova Light"/>
          <w:sz w:val="20"/>
          <w:szCs w:val="20"/>
        </w:rPr>
        <w:t>jedna osoba ma wyraźną przewagę nad drugą,</w:t>
      </w:r>
    </w:p>
    <w:p w14:paraId="56576813" w14:textId="77777777" w:rsidR="000A1623" w:rsidRPr="000A1623" w:rsidRDefault="000A1623" w:rsidP="000A1623">
      <w:pPr>
        <w:numPr>
          <w:ilvl w:val="0"/>
          <w:numId w:val="32"/>
        </w:numPr>
        <w:spacing w:line="276" w:lineRule="auto"/>
        <w:jc w:val="both"/>
        <w:rPr>
          <w:rFonts w:ascii="Arial Nova Light" w:hAnsi="Arial Nova Light"/>
          <w:sz w:val="20"/>
          <w:szCs w:val="20"/>
        </w:rPr>
      </w:pPr>
      <w:r w:rsidRPr="000A1623">
        <w:rPr>
          <w:rFonts w:ascii="Arial Nova Light" w:hAnsi="Arial Nova Light"/>
          <w:sz w:val="20"/>
          <w:szCs w:val="20"/>
        </w:rPr>
        <w:t>działanie lub zaniechanie jednej osoby narusza prawa i dobra osobiste drugiej,</w:t>
      </w:r>
    </w:p>
    <w:p w14:paraId="724079FD" w14:textId="77777777" w:rsidR="000A1623" w:rsidRPr="000A1623" w:rsidRDefault="000A1623" w:rsidP="000A1623">
      <w:pPr>
        <w:numPr>
          <w:ilvl w:val="0"/>
          <w:numId w:val="32"/>
        </w:numPr>
        <w:spacing w:line="276" w:lineRule="auto"/>
        <w:jc w:val="both"/>
        <w:rPr>
          <w:rFonts w:ascii="Arial Nova Light" w:hAnsi="Arial Nova Light"/>
          <w:sz w:val="20"/>
          <w:szCs w:val="20"/>
        </w:rPr>
      </w:pPr>
      <w:r w:rsidRPr="000A1623">
        <w:rPr>
          <w:rFonts w:ascii="Arial Nova Light" w:hAnsi="Arial Nova Light"/>
          <w:sz w:val="20"/>
          <w:szCs w:val="20"/>
        </w:rPr>
        <w:t>osoba, wobec której stosowna jest przemoc, doznaje cierpienia i szkód fizycznych i psychicznych.</w:t>
      </w:r>
    </w:p>
    <w:p w14:paraId="2E94DDFD" w14:textId="77777777" w:rsidR="000A1623" w:rsidRPr="000A1623" w:rsidRDefault="000A1623" w:rsidP="000A1623">
      <w:pPr>
        <w:spacing w:line="276" w:lineRule="auto"/>
        <w:jc w:val="both"/>
        <w:rPr>
          <w:rFonts w:ascii="Arial Nova Light" w:hAnsi="Arial Nova Light"/>
          <w:sz w:val="20"/>
          <w:szCs w:val="20"/>
        </w:rPr>
      </w:pPr>
      <w:r w:rsidRPr="000A1623">
        <w:rPr>
          <w:rFonts w:ascii="Arial Nova Light" w:hAnsi="Arial Nova Light"/>
          <w:sz w:val="20"/>
          <w:szCs w:val="20"/>
        </w:rPr>
        <w:t>Procedura „Niebieskiej Karty” obejmuje ogół czynności podejmowanych i realizowanych przez przedstawicieli jednostek organizacyjnych pomocy społecznej, gminnych komisji rozwiązywania problemów alkoholowych, Policji, oświaty i ochrony zdrowia, w związku z uzasadnionym podejrzeniem zaistnienia przemocy w rodzinie.</w:t>
      </w:r>
    </w:p>
    <w:p w14:paraId="20150F26" w14:textId="6658BC68" w:rsidR="000A1623" w:rsidRPr="000A1623" w:rsidRDefault="000A1623" w:rsidP="000A1623">
      <w:pPr>
        <w:spacing w:line="276" w:lineRule="auto"/>
        <w:jc w:val="both"/>
        <w:rPr>
          <w:rFonts w:ascii="Arial Nova Light" w:hAnsi="Arial Nova Light"/>
          <w:sz w:val="20"/>
          <w:szCs w:val="20"/>
          <w:highlight w:val="yellow"/>
        </w:rPr>
      </w:pPr>
      <w:r w:rsidRPr="000A1623">
        <w:rPr>
          <w:rFonts w:ascii="Arial Nova Light" w:hAnsi="Arial Nova Light"/>
          <w:sz w:val="20"/>
          <w:szCs w:val="20"/>
        </w:rPr>
        <w:t xml:space="preserve">Łącznie w Gminie </w:t>
      </w:r>
      <w:r w:rsidRPr="00DA3CF2">
        <w:rPr>
          <w:rFonts w:ascii="Arial Nova Light" w:hAnsi="Arial Nova Light"/>
          <w:sz w:val="20"/>
          <w:szCs w:val="20"/>
        </w:rPr>
        <w:t>Nowe Skalmierzyce</w:t>
      </w:r>
      <w:r w:rsidRPr="000A1623">
        <w:rPr>
          <w:rFonts w:ascii="Arial Nova Light" w:hAnsi="Arial Nova Light"/>
          <w:sz w:val="20"/>
          <w:szCs w:val="20"/>
        </w:rPr>
        <w:t xml:space="preserve"> procedurą „Niebieskiej Karty” objęte są </w:t>
      </w:r>
      <w:r w:rsidR="00DA3CF2" w:rsidRPr="00DA3CF2">
        <w:rPr>
          <w:rFonts w:ascii="Arial Nova Light" w:hAnsi="Arial Nova Light"/>
          <w:sz w:val="20"/>
          <w:szCs w:val="20"/>
        </w:rPr>
        <w:t>272</w:t>
      </w:r>
      <w:r w:rsidRPr="000A1623">
        <w:rPr>
          <w:rFonts w:ascii="Arial Nova Light" w:hAnsi="Arial Nova Light"/>
          <w:sz w:val="20"/>
          <w:szCs w:val="20"/>
        </w:rPr>
        <w:t xml:space="preserve"> osoby, zamieszkujące 1</w:t>
      </w:r>
      <w:r w:rsidR="00DA3CF2" w:rsidRPr="00DA3CF2">
        <w:rPr>
          <w:rFonts w:ascii="Arial Nova Light" w:hAnsi="Arial Nova Light"/>
          <w:sz w:val="20"/>
          <w:szCs w:val="20"/>
        </w:rPr>
        <w:t>7</w:t>
      </w:r>
      <w:r w:rsidRPr="000A1623">
        <w:rPr>
          <w:rFonts w:ascii="Arial Nova Light" w:hAnsi="Arial Nova Light"/>
          <w:sz w:val="20"/>
          <w:szCs w:val="20"/>
        </w:rPr>
        <w:t xml:space="preserve"> jednostek analitycznych. Przeliczając liczbę osób objętych procedurą na 100 mieszkańców, najwyższy odsetek osób odnotowano w jednostkach </w:t>
      </w:r>
      <w:r w:rsidR="00D0653A">
        <w:rPr>
          <w:rFonts w:ascii="Arial Nova Light" w:hAnsi="Arial Nova Light"/>
          <w:sz w:val="20"/>
          <w:szCs w:val="20"/>
        </w:rPr>
        <w:t>„Leziona” (6,51), „Śmiłów” (5,88) oraz „Biskupice” (4,40)</w:t>
      </w:r>
      <w:r w:rsidR="00056EE2" w:rsidRPr="00D0653A">
        <w:rPr>
          <w:rFonts w:ascii="Arial Nova Light" w:hAnsi="Arial Nova Light"/>
          <w:sz w:val="20"/>
          <w:szCs w:val="20"/>
        </w:rPr>
        <w:t>.</w:t>
      </w:r>
      <w:r w:rsidR="00D0653A">
        <w:rPr>
          <w:rFonts w:ascii="Arial Nova Light" w:hAnsi="Arial Nova Light"/>
          <w:sz w:val="20"/>
          <w:szCs w:val="20"/>
        </w:rPr>
        <w:br/>
      </w:r>
      <w:r w:rsidR="00056EE2" w:rsidRPr="00D0653A">
        <w:rPr>
          <w:rFonts w:ascii="Arial Nova Light" w:hAnsi="Arial Nova Light"/>
          <w:sz w:val="20"/>
          <w:szCs w:val="20"/>
        </w:rPr>
        <w:t xml:space="preserve"> Jedynie w jednostkach analitycznych </w:t>
      </w:r>
      <w:r w:rsidR="00D0653A">
        <w:rPr>
          <w:rFonts w:ascii="Arial Nova Light" w:hAnsi="Arial Nova Light"/>
          <w:sz w:val="20"/>
          <w:szCs w:val="20"/>
        </w:rPr>
        <w:t>„Chotów”, „Gałązki Wielkie”, „Głóski”, „Gniazdów”, „Kościuszków”, „Osiek” oraz „Węgry”</w:t>
      </w:r>
      <w:r w:rsidR="00D0653A" w:rsidRPr="00D0653A">
        <w:rPr>
          <w:rFonts w:ascii="Arial Nova Light" w:hAnsi="Arial Nova Light"/>
          <w:sz w:val="20"/>
          <w:szCs w:val="20"/>
        </w:rPr>
        <w:t xml:space="preserve"> nie zarejestrowano osób objętych procedurą „Niebieskiej Karty”.</w:t>
      </w:r>
      <w:r w:rsidRPr="000A1623">
        <w:rPr>
          <w:rFonts w:ascii="Arial Nova Light" w:hAnsi="Arial Nova Light"/>
          <w:sz w:val="20"/>
          <w:szCs w:val="20"/>
        </w:rPr>
        <w:t xml:space="preserve"> </w:t>
      </w:r>
    </w:p>
    <w:p w14:paraId="657EA45B" w14:textId="46742C79" w:rsidR="00C42731" w:rsidRDefault="00547A38" w:rsidP="00EB4FBB">
      <w:pPr>
        <w:spacing w:line="276" w:lineRule="auto"/>
        <w:jc w:val="both"/>
        <w:rPr>
          <w:rFonts w:ascii="Arial Nova Light" w:hAnsi="Arial Nova Light"/>
          <w:sz w:val="20"/>
          <w:szCs w:val="20"/>
        </w:rPr>
      </w:pPr>
      <w:r w:rsidRPr="00C802FD">
        <w:rPr>
          <w:rFonts w:ascii="Arial Nova Light" w:hAnsi="Arial Nova Light"/>
          <w:sz w:val="20"/>
          <w:szCs w:val="20"/>
        </w:rPr>
        <w:t>Szczegółowe zestawienie danych analizy wskaźnikowej w obszarze przestępczości przedstawiono</w:t>
      </w:r>
      <w:r w:rsidR="00EB4FBB" w:rsidRPr="00C802FD">
        <w:rPr>
          <w:rFonts w:ascii="Arial Nova Light" w:hAnsi="Arial Nova Light"/>
          <w:sz w:val="20"/>
          <w:szCs w:val="20"/>
        </w:rPr>
        <w:t xml:space="preserve"> </w:t>
      </w:r>
      <w:r w:rsidRPr="00C802FD">
        <w:rPr>
          <w:rFonts w:ascii="Arial Nova Light" w:hAnsi="Arial Nova Light"/>
          <w:sz w:val="20"/>
          <w:szCs w:val="20"/>
        </w:rPr>
        <w:t>w poniższej tabeli</w:t>
      </w:r>
      <w:r w:rsidR="00C802FD">
        <w:rPr>
          <w:rFonts w:ascii="Arial Nova Light" w:hAnsi="Arial Nova Light"/>
          <w:sz w:val="20"/>
          <w:szCs w:val="20"/>
        </w:rPr>
        <w:t>.</w:t>
      </w:r>
    </w:p>
    <w:p w14:paraId="7641D739" w14:textId="77777777" w:rsidR="00C42731" w:rsidRPr="00C802FD" w:rsidRDefault="00C42731" w:rsidP="00EB4FBB">
      <w:pPr>
        <w:spacing w:line="276" w:lineRule="auto"/>
        <w:jc w:val="both"/>
        <w:rPr>
          <w:rFonts w:ascii="Arial Nova Light" w:hAnsi="Arial Nova Light"/>
          <w:sz w:val="20"/>
          <w:szCs w:val="20"/>
        </w:rPr>
      </w:pPr>
    </w:p>
    <w:p w14:paraId="3D31002F" w14:textId="45718135" w:rsidR="00A10081" w:rsidRPr="00DE5024" w:rsidRDefault="00CE7A68" w:rsidP="00CE7A68">
      <w:pPr>
        <w:pStyle w:val="Legenda"/>
        <w:spacing w:after="0"/>
        <w:rPr>
          <w:rFonts w:ascii="Arial Nova Light" w:hAnsi="Arial Nova Light"/>
          <w:b/>
          <w:bCs/>
          <w:i w:val="0"/>
          <w:iCs w:val="0"/>
          <w:color w:val="auto"/>
        </w:rPr>
      </w:pPr>
      <w:bookmarkStart w:id="28" w:name="_Toc180676589"/>
      <w:r w:rsidRPr="00DE5024">
        <w:rPr>
          <w:rFonts w:ascii="Arial Nova Light" w:hAnsi="Arial Nova Light"/>
          <w:b/>
          <w:bCs/>
          <w:i w:val="0"/>
          <w:iCs w:val="0"/>
          <w:color w:val="auto"/>
        </w:rPr>
        <w:t xml:space="preserve">Tab. </w:t>
      </w:r>
      <w:r w:rsidRPr="00DE5024">
        <w:rPr>
          <w:rFonts w:ascii="Arial Nova Light" w:hAnsi="Arial Nova Light"/>
          <w:b/>
          <w:bCs/>
          <w:i w:val="0"/>
          <w:iCs w:val="0"/>
          <w:color w:val="auto"/>
        </w:rPr>
        <w:fldChar w:fldCharType="begin"/>
      </w:r>
      <w:r w:rsidRPr="00DE5024">
        <w:rPr>
          <w:rFonts w:ascii="Arial Nova Light" w:hAnsi="Arial Nova Light"/>
          <w:b/>
          <w:bCs/>
          <w:i w:val="0"/>
          <w:iCs w:val="0"/>
          <w:color w:val="auto"/>
        </w:rPr>
        <w:instrText xml:space="preserve"> SEQ Tab. \* ARABIC </w:instrText>
      </w:r>
      <w:r w:rsidRPr="00DE5024">
        <w:rPr>
          <w:rFonts w:ascii="Arial Nova Light" w:hAnsi="Arial Nova Light"/>
          <w:b/>
          <w:bCs/>
          <w:i w:val="0"/>
          <w:iCs w:val="0"/>
          <w:color w:val="auto"/>
        </w:rPr>
        <w:fldChar w:fldCharType="separate"/>
      </w:r>
      <w:r w:rsidR="00EB43BF">
        <w:rPr>
          <w:rFonts w:ascii="Arial Nova Light" w:hAnsi="Arial Nova Light"/>
          <w:b/>
          <w:bCs/>
          <w:i w:val="0"/>
          <w:iCs w:val="0"/>
          <w:noProof/>
          <w:color w:val="auto"/>
        </w:rPr>
        <w:t>7</w:t>
      </w:r>
      <w:r w:rsidRPr="00DE5024">
        <w:rPr>
          <w:rFonts w:ascii="Arial Nova Light" w:hAnsi="Arial Nova Light"/>
          <w:b/>
          <w:bCs/>
          <w:i w:val="0"/>
          <w:iCs w:val="0"/>
          <w:color w:val="auto"/>
        </w:rPr>
        <w:fldChar w:fldCharType="end"/>
      </w:r>
      <w:r w:rsidRPr="00DE5024">
        <w:rPr>
          <w:rFonts w:ascii="Arial Nova Light" w:hAnsi="Arial Nova Light"/>
          <w:b/>
          <w:bCs/>
          <w:i w:val="0"/>
          <w:iCs w:val="0"/>
          <w:color w:val="auto"/>
        </w:rPr>
        <w:t>. Analiza wskaźnikowa sfery społecznej w obszarze przestępczości</w:t>
      </w:r>
      <w:bookmarkEnd w:id="28"/>
    </w:p>
    <w:tbl>
      <w:tblPr>
        <w:tblW w:w="5000" w:type="pct"/>
        <w:tblCellMar>
          <w:left w:w="70" w:type="dxa"/>
          <w:right w:w="70" w:type="dxa"/>
        </w:tblCellMar>
        <w:tblLook w:val="04A0" w:firstRow="1" w:lastRow="0" w:firstColumn="1" w:lastColumn="0" w:noHBand="0" w:noVBand="1"/>
      </w:tblPr>
      <w:tblGrid>
        <w:gridCol w:w="2272"/>
        <w:gridCol w:w="1347"/>
        <w:gridCol w:w="2048"/>
        <w:gridCol w:w="1347"/>
        <w:gridCol w:w="2048"/>
      </w:tblGrid>
      <w:tr w:rsidR="00E00E4B" w:rsidRPr="00E00E4B" w14:paraId="63CCEFDB" w14:textId="77777777" w:rsidTr="00E00E4B">
        <w:trPr>
          <w:trHeight w:val="510"/>
        </w:trPr>
        <w:tc>
          <w:tcPr>
            <w:tcW w:w="1254"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1131B768"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3746" w:type="pct"/>
            <w:gridSpan w:val="4"/>
            <w:tcBorders>
              <w:top w:val="single" w:sz="4" w:space="0" w:color="auto"/>
              <w:left w:val="nil"/>
              <w:bottom w:val="single" w:sz="4" w:space="0" w:color="auto"/>
              <w:right w:val="single" w:sz="4" w:space="0" w:color="auto"/>
            </w:tcBorders>
            <w:shd w:val="clear" w:color="auto" w:fill="2758A5"/>
            <w:vAlign w:val="center"/>
            <w:hideMark/>
          </w:tcPr>
          <w:p w14:paraId="3B55C0A9"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PRZESTĘPCZOŚĆ</w:t>
            </w:r>
          </w:p>
        </w:tc>
      </w:tr>
      <w:tr w:rsidR="00E00E4B" w:rsidRPr="00E00E4B" w14:paraId="5B929298" w14:textId="77777777" w:rsidTr="00E00E4B">
        <w:trPr>
          <w:trHeight w:val="1920"/>
        </w:trPr>
        <w:tc>
          <w:tcPr>
            <w:tcW w:w="1254"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481A83F1"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873" w:type="pct"/>
            <w:gridSpan w:val="2"/>
            <w:tcBorders>
              <w:top w:val="single" w:sz="4" w:space="0" w:color="auto"/>
              <w:left w:val="nil"/>
              <w:bottom w:val="single" w:sz="4" w:space="0" w:color="auto"/>
              <w:right w:val="single" w:sz="4" w:space="0" w:color="auto"/>
            </w:tcBorders>
            <w:shd w:val="clear" w:color="auto" w:fill="C9A470"/>
            <w:vAlign w:val="center"/>
            <w:hideMark/>
          </w:tcPr>
          <w:p w14:paraId="3C44972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Liczba stwierdzonych przestępstw na 1000 mieszkańców</w:t>
            </w:r>
          </w:p>
        </w:tc>
        <w:tc>
          <w:tcPr>
            <w:tcW w:w="1873" w:type="pct"/>
            <w:gridSpan w:val="2"/>
            <w:tcBorders>
              <w:top w:val="single" w:sz="4" w:space="0" w:color="auto"/>
              <w:left w:val="nil"/>
              <w:bottom w:val="single" w:sz="4" w:space="0" w:color="auto"/>
              <w:right w:val="single" w:sz="4" w:space="0" w:color="auto"/>
            </w:tcBorders>
            <w:shd w:val="clear" w:color="auto" w:fill="C9A470"/>
            <w:vAlign w:val="center"/>
            <w:hideMark/>
          </w:tcPr>
          <w:p w14:paraId="2E67B4D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Liczba osób objętych procedurą "Niebieskiej Karty" w przeliczeniu na 100 mieszkańców</w:t>
            </w:r>
          </w:p>
        </w:tc>
      </w:tr>
      <w:tr w:rsidR="00E00E4B" w:rsidRPr="00E00E4B" w14:paraId="6C85B7A9" w14:textId="77777777" w:rsidTr="00E00E4B">
        <w:trPr>
          <w:trHeight w:val="290"/>
        </w:trPr>
        <w:tc>
          <w:tcPr>
            <w:tcW w:w="1254"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10ECB47"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743" w:type="pct"/>
            <w:tcBorders>
              <w:top w:val="nil"/>
              <w:left w:val="nil"/>
              <w:bottom w:val="single" w:sz="4" w:space="0" w:color="auto"/>
              <w:right w:val="single" w:sz="4" w:space="0" w:color="auto"/>
            </w:tcBorders>
            <w:shd w:val="clear" w:color="auto" w:fill="2758A5"/>
            <w:noWrap/>
            <w:vAlign w:val="center"/>
            <w:hideMark/>
          </w:tcPr>
          <w:p w14:paraId="4F99388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1130" w:type="pct"/>
            <w:tcBorders>
              <w:top w:val="nil"/>
              <w:left w:val="nil"/>
              <w:bottom w:val="single" w:sz="4" w:space="0" w:color="auto"/>
              <w:right w:val="single" w:sz="4" w:space="0" w:color="auto"/>
            </w:tcBorders>
            <w:shd w:val="clear" w:color="auto" w:fill="2758A5"/>
            <w:noWrap/>
            <w:vAlign w:val="center"/>
            <w:hideMark/>
          </w:tcPr>
          <w:p w14:paraId="4419CBA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743" w:type="pct"/>
            <w:tcBorders>
              <w:top w:val="nil"/>
              <w:left w:val="nil"/>
              <w:bottom w:val="single" w:sz="4" w:space="0" w:color="auto"/>
              <w:right w:val="single" w:sz="4" w:space="0" w:color="auto"/>
            </w:tcBorders>
            <w:shd w:val="clear" w:color="auto" w:fill="2758A5"/>
            <w:noWrap/>
            <w:vAlign w:val="center"/>
            <w:hideMark/>
          </w:tcPr>
          <w:p w14:paraId="2CA60216"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1130" w:type="pct"/>
            <w:tcBorders>
              <w:top w:val="nil"/>
              <w:left w:val="nil"/>
              <w:bottom w:val="single" w:sz="4" w:space="0" w:color="auto"/>
              <w:right w:val="single" w:sz="4" w:space="0" w:color="auto"/>
            </w:tcBorders>
            <w:shd w:val="clear" w:color="auto" w:fill="2758A5"/>
            <w:noWrap/>
            <w:vAlign w:val="center"/>
            <w:hideMark/>
          </w:tcPr>
          <w:p w14:paraId="77AABF9C"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E00E4B" w:rsidRPr="00E00E4B" w14:paraId="5FD3A750"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60E3AF2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743" w:type="pct"/>
            <w:tcBorders>
              <w:top w:val="nil"/>
              <w:left w:val="nil"/>
              <w:bottom w:val="single" w:sz="4" w:space="0" w:color="auto"/>
              <w:right w:val="single" w:sz="4" w:space="0" w:color="auto"/>
            </w:tcBorders>
            <w:shd w:val="clear" w:color="auto" w:fill="auto"/>
            <w:noWrap/>
            <w:vAlign w:val="center"/>
            <w:hideMark/>
          </w:tcPr>
          <w:p w14:paraId="19C24BA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6,22</w:t>
            </w:r>
          </w:p>
        </w:tc>
        <w:tc>
          <w:tcPr>
            <w:tcW w:w="1130" w:type="pct"/>
            <w:tcBorders>
              <w:top w:val="nil"/>
              <w:left w:val="nil"/>
              <w:bottom w:val="single" w:sz="4" w:space="0" w:color="auto"/>
              <w:right w:val="single" w:sz="4" w:space="0" w:color="auto"/>
            </w:tcBorders>
            <w:shd w:val="clear" w:color="auto" w:fill="auto"/>
            <w:noWrap/>
            <w:vAlign w:val="center"/>
            <w:hideMark/>
          </w:tcPr>
          <w:p w14:paraId="4DDCDDC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-0,257</w:t>
            </w:r>
          </w:p>
        </w:tc>
        <w:tc>
          <w:tcPr>
            <w:tcW w:w="743" w:type="pct"/>
            <w:tcBorders>
              <w:top w:val="nil"/>
              <w:left w:val="nil"/>
              <w:bottom w:val="single" w:sz="4" w:space="0" w:color="auto"/>
              <w:right w:val="single" w:sz="4" w:space="0" w:color="auto"/>
            </w:tcBorders>
            <w:shd w:val="clear" w:color="auto" w:fill="auto"/>
            <w:noWrap/>
            <w:vAlign w:val="center"/>
            <w:hideMark/>
          </w:tcPr>
          <w:p w14:paraId="2D35A15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1,95</w:t>
            </w:r>
          </w:p>
        </w:tc>
        <w:tc>
          <w:tcPr>
            <w:tcW w:w="1130" w:type="pct"/>
            <w:tcBorders>
              <w:top w:val="nil"/>
              <w:left w:val="nil"/>
              <w:bottom w:val="single" w:sz="4" w:space="0" w:color="auto"/>
              <w:right w:val="single" w:sz="4" w:space="0" w:color="auto"/>
            </w:tcBorders>
            <w:shd w:val="clear" w:color="auto" w:fill="auto"/>
            <w:noWrap/>
            <w:vAlign w:val="center"/>
            <w:hideMark/>
          </w:tcPr>
          <w:p w14:paraId="7D7A81D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-0,129</w:t>
            </w:r>
          </w:p>
        </w:tc>
      </w:tr>
      <w:tr w:rsidR="00E00E4B" w:rsidRPr="00E00E4B" w14:paraId="5C4CAD33"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55C6874C"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743" w:type="pct"/>
            <w:tcBorders>
              <w:top w:val="nil"/>
              <w:left w:val="nil"/>
              <w:bottom w:val="single" w:sz="4" w:space="0" w:color="auto"/>
              <w:right w:val="single" w:sz="4" w:space="0" w:color="auto"/>
            </w:tcBorders>
            <w:shd w:val="clear" w:color="auto" w:fill="auto"/>
            <w:noWrap/>
            <w:vAlign w:val="center"/>
            <w:hideMark/>
          </w:tcPr>
          <w:p w14:paraId="3C41434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5,49</w:t>
            </w:r>
          </w:p>
        </w:tc>
        <w:tc>
          <w:tcPr>
            <w:tcW w:w="1130" w:type="pct"/>
            <w:tcBorders>
              <w:top w:val="nil"/>
              <w:left w:val="nil"/>
              <w:bottom w:val="single" w:sz="4" w:space="0" w:color="auto"/>
              <w:right w:val="single" w:sz="4" w:space="0" w:color="auto"/>
            </w:tcBorders>
            <w:shd w:val="clear" w:color="auto" w:fill="auto"/>
            <w:noWrap/>
            <w:vAlign w:val="center"/>
            <w:hideMark/>
          </w:tcPr>
          <w:p w14:paraId="2EBEDE6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-0,111</w:t>
            </w:r>
          </w:p>
        </w:tc>
        <w:tc>
          <w:tcPr>
            <w:tcW w:w="743" w:type="pct"/>
            <w:tcBorders>
              <w:top w:val="nil"/>
              <w:left w:val="nil"/>
              <w:bottom w:val="single" w:sz="4" w:space="0" w:color="auto"/>
              <w:right w:val="single" w:sz="4" w:space="0" w:color="auto"/>
            </w:tcBorders>
            <w:shd w:val="clear" w:color="auto" w:fill="auto"/>
            <w:noWrap/>
            <w:vAlign w:val="center"/>
            <w:hideMark/>
          </w:tcPr>
          <w:p w14:paraId="6B65CBB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4,40</w:t>
            </w:r>
          </w:p>
        </w:tc>
        <w:tc>
          <w:tcPr>
            <w:tcW w:w="1130" w:type="pct"/>
            <w:tcBorders>
              <w:top w:val="nil"/>
              <w:left w:val="nil"/>
              <w:bottom w:val="single" w:sz="4" w:space="0" w:color="auto"/>
              <w:right w:val="single" w:sz="4" w:space="0" w:color="auto"/>
            </w:tcBorders>
            <w:shd w:val="clear" w:color="auto" w:fill="auto"/>
            <w:noWrap/>
            <w:vAlign w:val="center"/>
            <w:hideMark/>
          </w:tcPr>
          <w:p w14:paraId="3B44DFD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-1,511</w:t>
            </w:r>
          </w:p>
        </w:tc>
      </w:tr>
      <w:tr w:rsidR="00E00E4B" w:rsidRPr="00E00E4B" w14:paraId="2EB4EDE3"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049D52C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743" w:type="pct"/>
            <w:tcBorders>
              <w:top w:val="nil"/>
              <w:left w:val="nil"/>
              <w:bottom w:val="single" w:sz="4" w:space="0" w:color="auto"/>
              <w:right w:val="single" w:sz="4" w:space="0" w:color="auto"/>
            </w:tcBorders>
            <w:shd w:val="clear" w:color="auto" w:fill="auto"/>
            <w:noWrap/>
            <w:vAlign w:val="center"/>
            <w:hideMark/>
          </w:tcPr>
          <w:p w14:paraId="227E2AB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2,52</w:t>
            </w:r>
          </w:p>
        </w:tc>
        <w:tc>
          <w:tcPr>
            <w:tcW w:w="1130" w:type="pct"/>
            <w:tcBorders>
              <w:top w:val="nil"/>
              <w:left w:val="nil"/>
              <w:bottom w:val="single" w:sz="4" w:space="0" w:color="auto"/>
              <w:right w:val="single" w:sz="4" w:space="0" w:color="auto"/>
            </w:tcBorders>
            <w:shd w:val="clear" w:color="auto" w:fill="auto"/>
            <w:noWrap/>
            <w:vAlign w:val="center"/>
            <w:hideMark/>
          </w:tcPr>
          <w:p w14:paraId="5D39505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0,493</w:t>
            </w:r>
          </w:p>
        </w:tc>
        <w:tc>
          <w:tcPr>
            <w:tcW w:w="743" w:type="pct"/>
            <w:tcBorders>
              <w:top w:val="nil"/>
              <w:left w:val="nil"/>
              <w:bottom w:val="single" w:sz="4" w:space="0" w:color="auto"/>
              <w:right w:val="single" w:sz="4" w:space="0" w:color="auto"/>
            </w:tcBorders>
            <w:shd w:val="clear" w:color="auto" w:fill="auto"/>
            <w:noWrap/>
            <w:vAlign w:val="center"/>
            <w:hideMark/>
          </w:tcPr>
          <w:p w14:paraId="7ACC441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1,01</w:t>
            </w:r>
          </w:p>
        </w:tc>
        <w:tc>
          <w:tcPr>
            <w:tcW w:w="1130" w:type="pct"/>
            <w:tcBorders>
              <w:top w:val="nil"/>
              <w:left w:val="nil"/>
              <w:bottom w:val="single" w:sz="4" w:space="0" w:color="auto"/>
              <w:right w:val="single" w:sz="4" w:space="0" w:color="auto"/>
            </w:tcBorders>
            <w:shd w:val="clear" w:color="auto" w:fill="auto"/>
            <w:noWrap/>
            <w:vAlign w:val="center"/>
            <w:hideMark/>
          </w:tcPr>
          <w:p w14:paraId="095C22E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0,406</w:t>
            </w:r>
          </w:p>
        </w:tc>
      </w:tr>
      <w:tr w:rsidR="00E00E4B" w:rsidRPr="00E00E4B" w14:paraId="7C8B27FB"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6E16E6B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743" w:type="pct"/>
            <w:tcBorders>
              <w:top w:val="nil"/>
              <w:left w:val="nil"/>
              <w:bottom w:val="single" w:sz="4" w:space="0" w:color="auto"/>
              <w:right w:val="single" w:sz="4" w:space="0" w:color="auto"/>
            </w:tcBorders>
            <w:shd w:val="clear" w:color="auto" w:fill="auto"/>
            <w:noWrap/>
            <w:vAlign w:val="center"/>
            <w:hideMark/>
          </w:tcPr>
          <w:p w14:paraId="7F9EF99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3,92</w:t>
            </w:r>
          </w:p>
        </w:tc>
        <w:tc>
          <w:tcPr>
            <w:tcW w:w="1130" w:type="pct"/>
            <w:tcBorders>
              <w:top w:val="nil"/>
              <w:left w:val="nil"/>
              <w:bottom w:val="single" w:sz="4" w:space="0" w:color="auto"/>
              <w:right w:val="single" w:sz="4" w:space="0" w:color="auto"/>
            </w:tcBorders>
            <w:shd w:val="clear" w:color="auto" w:fill="auto"/>
            <w:noWrap/>
            <w:vAlign w:val="center"/>
            <w:hideMark/>
          </w:tcPr>
          <w:p w14:paraId="10D9E55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0,208</w:t>
            </w:r>
          </w:p>
        </w:tc>
        <w:tc>
          <w:tcPr>
            <w:tcW w:w="743" w:type="pct"/>
            <w:tcBorders>
              <w:top w:val="nil"/>
              <w:left w:val="nil"/>
              <w:bottom w:val="single" w:sz="4" w:space="0" w:color="auto"/>
              <w:right w:val="single" w:sz="4" w:space="0" w:color="auto"/>
            </w:tcBorders>
            <w:shd w:val="clear" w:color="auto" w:fill="auto"/>
            <w:noWrap/>
            <w:vAlign w:val="center"/>
            <w:hideMark/>
          </w:tcPr>
          <w:p w14:paraId="1240A34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1,57</w:t>
            </w:r>
          </w:p>
        </w:tc>
        <w:tc>
          <w:tcPr>
            <w:tcW w:w="1130" w:type="pct"/>
            <w:tcBorders>
              <w:top w:val="nil"/>
              <w:left w:val="nil"/>
              <w:bottom w:val="single" w:sz="4" w:space="0" w:color="auto"/>
              <w:right w:val="single" w:sz="4" w:space="0" w:color="auto"/>
            </w:tcBorders>
            <w:shd w:val="clear" w:color="auto" w:fill="auto"/>
            <w:noWrap/>
            <w:vAlign w:val="center"/>
            <w:hideMark/>
          </w:tcPr>
          <w:p w14:paraId="54C3F49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0,089</w:t>
            </w:r>
          </w:p>
        </w:tc>
      </w:tr>
      <w:tr w:rsidR="00E00E4B" w:rsidRPr="00E00E4B" w14:paraId="735AE7B2"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0189D44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743" w:type="pct"/>
            <w:tcBorders>
              <w:top w:val="nil"/>
              <w:left w:val="nil"/>
              <w:bottom w:val="single" w:sz="4" w:space="0" w:color="auto"/>
              <w:right w:val="single" w:sz="4" w:space="0" w:color="auto"/>
            </w:tcBorders>
            <w:shd w:val="clear" w:color="auto" w:fill="auto"/>
            <w:noWrap/>
            <w:vAlign w:val="center"/>
            <w:hideMark/>
          </w:tcPr>
          <w:p w14:paraId="1FA25B3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32927DF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38F72D0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7D885CB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657770A5"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01778F7B"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743" w:type="pct"/>
            <w:tcBorders>
              <w:top w:val="nil"/>
              <w:left w:val="nil"/>
              <w:bottom w:val="single" w:sz="4" w:space="0" w:color="auto"/>
              <w:right w:val="single" w:sz="4" w:space="0" w:color="auto"/>
            </w:tcBorders>
            <w:shd w:val="clear" w:color="auto" w:fill="auto"/>
            <w:noWrap/>
            <w:vAlign w:val="center"/>
            <w:hideMark/>
          </w:tcPr>
          <w:p w14:paraId="62C7FFE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2DB03C4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5D06019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1,92</w:t>
            </w:r>
          </w:p>
        </w:tc>
        <w:tc>
          <w:tcPr>
            <w:tcW w:w="1130" w:type="pct"/>
            <w:tcBorders>
              <w:top w:val="nil"/>
              <w:left w:val="nil"/>
              <w:bottom w:val="single" w:sz="4" w:space="0" w:color="auto"/>
              <w:right w:val="single" w:sz="4" w:space="0" w:color="auto"/>
            </w:tcBorders>
            <w:shd w:val="clear" w:color="auto" w:fill="auto"/>
            <w:noWrap/>
            <w:vAlign w:val="center"/>
            <w:hideMark/>
          </w:tcPr>
          <w:p w14:paraId="4A77800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-0,109</w:t>
            </w:r>
          </w:p>
        </w:tc>
      </w:tr>
      <w:tr w:rsidR="00E00E4B" w:rsidRPr="00E00E4B" w14:paraId="2CF6E6DE"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2295D8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743" w:type="pct"/>
            <w:tcBorders>
              <w:top w:val="nil"/>
              <w:left w:val="nil"/>
              <w:bottom w:val="single" w:sz="4" w:space="0" w:color="auto"/>
              <w:right w:val="single" w:sz="4" w:space="0" w:color="auto"/>
            </w:tcBorders>
            <w:shd w:val="clear" w:color="auto" w:fill="auto"/>
            <w:noWrap/>
            <w:vAlign w:val="center"/>
            <w:hideMark/>
          </w:tcPr>
          <w:p w14:paraId="77F6F4D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3,22</w:t>
            </w:r>
          </w:p>
        </w:tc>
        <w:tc>
          <w:tcPr>
            <w:tcW w:w="1130" w:type="pct"/>
            <w:tcBorders>
              <w:top w:val="nil"/>
              <w:left w:val="nil"/>
              <w:bottom w:val="single" w:sz="4" w:space="0" w:color="auto"/>
              <w:right w:val="single" w:sz="4" w:space="0" w:color="auto"/>
            </w:tcBorders>
            <w:shd w:val="clear" w:color="auto" w:fill="auto"/>
            <w:noWrap/>
            <w:vAlign w:val="center"/>
            <w:hideMark/>
          </w:tcPr>
          <w:p w14:paraId="581BB74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0,350</w:t>
            </w:r>
          </w:p>
        </w:tc>
        <w:tc>
          <w:tcPr>
            <w:tcW w:w="743" w:type="pct"/>
            <w:tcBorders>
              <w:top w:val="nil"/>
              <w:left w:val="nil"/>
              <w:bottom w:val="single" w:sz="4" w:space="0" w:color="auto"/>
              <w:right w:val="single" w:sz="4" w:space="0" w:color="auto"/>
            </w:tcBorders>
            <w:shd w:val="clear" w:color="auto" w:fill="auto"/>
            <w:noWrap/>
            <w:vAlign w:val="center"/>
            <w:hideMark/>
          </w:tcPr>
          <w:p w14:paraId="3A53945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1,61</w:t>
            </w:r>
          </w:p>
        </w:tc>
        <w:tc>
          <w:tcPr>
            <w:tcW w:w="1130" w:type="pct"/>
            <w:tcBorders>
              <w:top w:val="nil"/>
              <w:left w:val="nil"/>
              <w:bottom w:val="single" w:sz="4" w:space="0" w:color="auto"/>
              <w:right w:val="single" w:sz="4" w:space="0" w:color="auto"/>
            </w:tcBorders>
            <w:shd w:val="clear" w:color="auto" w:fill="auto"/>
            <w:noWrap/>
            <w:vAlign w:val="center"/>
            <w:hideMark/>
          </w:tcPr>
          <w:p w14:paraId="336E63C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0,065</w:t>
            </w:r>
          </w:p>
        </w:tc>
      </w:tr>
      <w:tr w:rsidR="00E00E4B" w:rsidRPr="00E00E4B" w14:paraId="71D79A7D"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1703AC1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743" w:type="pct"/>
            <w:tcBorders>
              <w:top w:val="nil"/>
              <w:left w:val="nil"/>
              <w:bottom w:val="single" w:sz="4" w:space="0" w:color="auto"/>
              <w:right w:val="single" w:sz="4" w:space="0" w:color="auto"/>
            </w:tcBorders>
            <w:shd w:val="clear" w:color="auto" w:fill="auto"/>
            <w:noWrap/>
            <w:vAlign w:val="center"/>
            <w:hideMark/>
          </w:tcPr>
          <w:p w14:paraId="02EEA9B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18F2329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1E8AB10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2,88</w:t>
            </w:r>
          </w:p>
        </w:tc>
        <w:tc>
          <w:tcPr>
            <w:tcW w:w="1130" w:type="pct"/>
            <w:tcBorders>
              <w:top w:val="nil"/>
              <w:left w:val="nil"/>
              <w:bottom w:val="single" w:sz="4" w:space="0" w:color="auto"/>
              <w:right w:val="single" w:sz="4" w:space="0" w:color="auto"/>
            </w:tcBorders>
            <w:shd w:val="clear" w:color="auto" w:fill="auto"/>
            <w:noWrap/>
            <w:vAlign w:val="center"/>
            <w:hideMark/>
          </w:tcPr>
          <w:p w14:paraId="49B64DE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-0,656</w:t>
            </w:r>
          </w:p>
        </w:tc>
      </w:tr>
      <w:tr w:rsidR="00E00E4B" w:rsidRPr="00E00E4B" w14:paraId="5857E8CB"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774EAC1C"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743" w:type="pct"/>
            <w:tcBorders>
              <w:top w:val="nil"/>
              <w:left w:val="nil"/>
              <w:bottom w:val="single" w:sz="4" w:space="0" w:color="auto"/>
              <w:right w:val="single" w:sz="4" w:space="0" w:color="auto"/>
            </w:tcBorders>
            <w:shd w:val="clear" w:color="auto" w:fill="auto"/>
            <w:noWrap/>
            <w:vAlign w:val="center"/>
            <w:hideMark/>
          </w:tcPr>
          <w:p w14:paraId="202DB45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146D604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43134D5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568C1D9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78CC8D2D"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F8AA3C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743" w:type="pct"/>
            <w:tcBorders>
              <w:top w:val="nil"/>
              <w:left w:val="nil"/>
              <w:bottom w:val="single" w:sz="4" w:space="0" w:color="auto"/>
              <w:right w:val="single" w:sz="4" w:space="0" w:color="auto"/>
            </w:tcBorders>
            <w:shd w:val="clear" w:color="auto" w:fill="auto"/>
            <w:noWrap/>
            <w:vAlign w:val="center"/>
            <w:hideMark/>
          </w:tcPr>
          <w:p w14:paraId="44B95E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1679E54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5D5DEB8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7722456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58A042E7"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5A50E9C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743" w:type="pct"/>
            <w:tcBorders>
              <w:top w:val="nil"/>
              <w:left w:val="nil"/>
              <w:bottom w:val="single" w:sz="4" w:space="0" w:color="auto"/>
              <w:right w:val="single" w:sz="4" w:space="0" w:color="auto"/>
            </w:tcBorders>
            <w:shd w:val="clear" w:color="auto" w:fill="auto"/>
            <w:noWrap/>
            <w:vAlign w:val="center"/>
            <w:hideMark/>
          </w:tcPr>
          <w:p w14:paraId="6D24C5C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19,80</w:t>
            </w:r>
          </w:p>
        </w:tc>
        <w:tc>
          <w:tcPr>
            <w:tcW w:w="1130" w:type="pct"/>
            <w:tcBorders>
              <w:top w:val="nil"/>
              <w:left w:val="nil"/>
              <w:bottom w:val="single" w:sz="4" w:space="0" w:color="auto"/>
              <w:right w:val="single" w:sz="4" w:space="0" w:color="auto"/>
            </w:tcBorders>
            <w:shd w:val="clear" w:color="auto" w:fill="auto"/>
            <w:noWrap/>
            <w:vAlign w:val="center"/>
            <w:hideMark/>
          </w:tcPr>
          <w:p w14:paraId="36C3C79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-3,011</w:t>
            </w:r>
          </w:p>
        </w:tc>
        <w:tc>
          <w:tcPr>
            <w:tcW w:w="743" w:type="pct"/>
            <w:tcBorders>
              <w:top w:val="nil"/>
              <w:left w:val="nil"/>
              <w:bottom w:val="single" w:sz="4" w:space="0" w:color="auto"/>
              <w:right w:val="single" w:sz="4" w:space="0" w:color="auto"/>
            </w:tcBorders>
            <w:shd w:val="clear" w:color="auto" w:fill="auto"/>
            <w:noWrap/>
            <w:vAlign w:val="center"/>
            <w:hideMark/>
          </w:tcPr>
          <w:p w14:paraId="0FCBFE1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1FDF67D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66CBF3F4"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17338BE9" w14:textId="317E6018"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sidR="009D6C74">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743" w:type="pct"/>
            <w:tcBorders>
              <w:top w:val="nil"/>
              <w:left w:val="nil"/>
              <w:bottom w:val="single" w:sz="4" w:space="0" w:color="auto"/>
              <w:right w:val="single" w:sz="4" w:space="0" w:color="auto"/>
            </w:tcBorders>
            <w:shd w:val="clear" w:color="auto" w:fill="auto"/>
            <w:noWrap/>
            <w:vAlign w:val="center"/>
            <w:hideMark/>
          </w:tcPr>
          <w:p w14:paraId="2F8B240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07F1740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54FD5B2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2,89</w:t>
            </w:r>
          </w:p>
        </w:tc>
        <w:tc>
          <w:tcPr>
            <w:tcW w:w="1130" w:type="pct"/>
            <w:tcBorders>
              <w:top w:val="nil"/>
              <w:left w:val="nil"/>
              <w:bottom w:val="single" w:sz="4" w:space="0" w:color="auto"/>
              <w:right w:val="single" w:sz="4" w:space="0" w:color="auto"/>
            </w:tcBorders>
            <w:shd w:val="clear" w:color="auto" w:fill="auto"/>
            <w:noWrap/>
            <w:vAlign w:val="center"/>
            <w:hideMark/>
          </w:tcPr>
          <w:p w14:paraId="169ED7D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-0,658</w:t>
            </w:r>
          </w:p>
        </w:tc>
      </w:tr>
      <w:tr w:rsidR="00E00E4B" w:rsidRPr="00E00E4B" w14:paraId="7332A61D"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95ABA1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743" w:type="pct"/>
            <w:tcBorders>
              <w:top w:val="nil"/>
              <w:left w:val="nil"/>
              <w:bottom w:val="single" w:sz="4" w:space="0" w:color="auto"/>
              <w:right w:val="single" w:sz="4" w:space="0" w:color="auto"/>
            </w:tcBorders>
            <w:shd w:val="clear" w:color="auto" w:fill="auto"/>
            <w:noWrap/>
            <w:vAlign w:val="center"/>
            <w:hideMark/>
          </w:tcPr>
          <w:p w14:paraId="68A21E7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5,78</w:t>
            </w:r>
          </w:p>
        </w:tc>
        <w:tc>
          <w:tcPr>
            <w:tcW w:w="1130" w:type="pct"/>
            <w:tcBorders>
              <w:top w:val="nil"/>
              <w:left w:val="nil"/>
              <w:bottom w:val="single" w:sz="4" w:space="0" w:color="auto"/>
              <w:right w:val="single" w:sz="4" w:space="0" w:color="auto"/>
            </w:tcBorders>
            <w:shd w:val="clear" w:color="auto" w:fill="auto"/>
            <w:noWrap/>
            <w:vAlign w:val="center"/>
            <w:hideMark/>
          </w:tcPr>
          <w:p w14:paraId="2E7846E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-0,168</w:t>
            </w:r>
          </w:p>
        </w:tc>
        <w:tc>
          <w:tcPr>
            <w:tcW w:w="743" w:type="pct"/>
            <w:tcBorders>
              <w:top w:val="nil"/>
              <w:left w:val="nil"/>
              <w:bottom w:val="single" w:sz="4" w:space="0" w:color="auto"/>
              <w:right w:val="single" w:sz="4" w:space="0" w:color="auto"/>
            </w:tcBorders>
            <w:shd w:val="clear" w:color="auto" w:fill="auto"/>
            <w:noWrap/>
            <w:vAlign w:val="center"/>
            <w:hideMark/>
          </w:tcPr>
          <w:p w14:paraId="5743D25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5FE8708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7E0582D0"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791B9F0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743" w:type="pct"/>
            <w:tcBorders>
              <w:top w:val="nil"/>
              <w:left w:val="nil"/>
              <w:bottom w:val="single" w:sz="4" w:space="0" w:color="auto"/>
              <w:right w:val="single" w:sz="4" w:space="0" w:color="auto"/>
            </w:tcBorders>
            <w:shd w:val="clear" w:color="auto" w:fill="auto"/>
            <w:noWrap/>
            <w:vAlign w:val="center"/>
            <w:hideMark/>
          </w:tcPr>
          <w:p w14:paraId="33B05FA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2,38</w:t>
            </w:r>
          </w:p>
        </w:tc>
        <w:tc>
          <w:tcPr>
            <w:tcW w:w="1130" w:type="pct"/>
            <w:tcBorders>
              <w:top w:val="nil"/>
              <w:left w:val="nil"/>
              <w:bottom w:val="single" w:sz="4" w:space="0" w:color="auto"/>
              <w:right w:val="single" w:sz="4" w:space="0" w:color="auto"/>
            </w:tcBorders>
            <w:shd w:val="clear" w:color="auto" w:fill="auto"/>
            <w:noWrap/>
            <w:vAlign w:val="center"/>
            <w:hideMark/>
          </w:tcPr>
          <w:p w14:paraId="1052659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0,522</w:t>
            </w:r>
          </w:p>
        </w:tc>
        <w:tc>
          <w:tcPr>
            <w:tcW w:w="743" w:type="pct"/>
            <w:tcBorders>
              <w:top w:val="nil"/>
              <w:left w:val="nil"/>
              <w:bottom w:val="single" w:sz="4" w:space="0" w:color="auto"/>
              <w:right w:val="single" w:sz="4" w:space="0" w:color="auto"/>
            </w:tcBorders>
            <w:shd w:val="clear" w:color="auto" w:fill="auto"/>
            <w:noWrap/>
            <w:vAlign w:val="center"/>
            <w:hideMark/>
          </w:tcPr>
          <w:p w14:paraId="4410C04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1,66</w:t>
            </w:r>
          </w:p>
        </w:tc>
        <w:tc>
          <w:tcPr>
            <w:tcW w:w="1130" w:type="pct"/>
            <w:tcBorders>
              <w:top w:val="nil"/>
              <w:left w:val="nil"/>
              <w:bottom w:val="single" w:sz="4" w:space="0" w:color="auto"/>
              <w:right w:val="single" w:sz="4" w:space="0" w:color="auto"/>
            </w:tcBorders>
            <w:shd w:val="clear" w:color="auto" w:fill="auto"/>
            <w:noWrap/>
            <w:vAlign w:val="center"/>
            <w:hideMark/>
          </w:tcPr>
          <w:p w14:paraId="51AD3C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0,036</w:t>
            </w:r>
          </w:p>
        </w:tc>
      </w:tr>
      <w:tr w:rsidR="00E00E4B" w:rsidRPr="00E00E4B" w14:paraId="5E322FB4"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478682A"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743" w:type="pct"/>
            <w:tcBorders>
              <w:top w:val="nil"/>
              <w:left w:val="nil"/>
              <w:bottom w:val="single" w:sz="4" w:space="0" w:color="auto"/>
              <w:right w:val="single" w:sz="4" w:space="0" w:color="auto"/>
            </w:tcBorders>
            <w:shd w:val="clear" w:color="auto" w:fill="auto"/>
            <w:noWrap/>
            <w:vAlign w:val="center"/>
            <w:hideMark/>
          </w:tcPr>
          <w:p w14:paraId="0A40DDD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758A442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5464C8C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6,51</w:t>
            </w:r>
          </w:p>
        </w:tc>
        <w:tc>
          <w:tcPr>
            <w:tcW w:w="1130" w:type="pct"/>
            <w:tcBorders>
              <w:top w:val="nil"/>
              <w:left w:val="nil"/>
              <w:bottom w:val="single" w:sz="4" w:space="0" w:color="auto"/>
              <w:right w:val="single" w:sz="4" w:space="0" w:color="auto"/>
            </w:tcBorders>
            <w:shd w:val="clear" w:color="auto" w:fill="auto"/>
            <w:noWrap/>
            <w:vAlign w:val="center"/>
            <w:hideMark/>
          </w:tcPr>
          <w:p w14:paraId="39787BC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-2,707</w:t>
            </w:r>
          </w:p>
        </w:tc>
      </w:tr>
      <w:tr w:rsidR="00E00E4B" w:rsidRPr="00E00E4B" w14:paraId="54994E99"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465CEA2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743" w:type="pct"/>
            <w:tcBorders>
              <w:top w:val="nil"/>
              <w:left w:val="nil"/>
              <w:bottom w:val="single" w:sz="4" w:space="0" w:color="auto"/>
              <w:right w:val="single" w:sz="4" w:space="0" w:color="auto"/>
            </w:tcBorders>
            <w:shd w:val="clear" w:color="auto" w:fill="auto"/>
            <w:noWrap/>
            <w:vAlign w:val="center"/>
            <w:hideMark/>
          </w:tcPr>
          <w:p w14:paraId="758EB06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3,19</w:t>
            </w:r>
          </w:p>
        </w:tc>
        <w:tc>
          <w:tcPr>
            <w:tcW w:w="1130" w:type="pct"/>
            <w:tcBorders>
              <w:top w:val="nil"/>
              <w:left w:val="nil"/>
              <w:bottom w:val="single" w:sz="4" w:space="0" w:color="auto"/>
              <w:right w:val="single" w:sz="4" w:space="0" w:color="auto"/>
            </w:tcBorders>
            <w:shd w:val="clear" w:color="auto" w:fill="auto"/>
            <w:noWrap/>
            <w:vAlign w:val="center"/>
            <w:hideMark/>
          </w:tcPr>
          <w:p w14:paraId="7E11628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0,357</w:t>
            </w:r>
          </w:p>
        </w:tc>
        <w:tc>
          <w:tcPr>
            <w:tcW w:w="743" w:type="pct"/>
            <w:tcBorders>
              <w:top w:val="nil"/>
              <w:left w:val="nil"/>
              <w:bottom w:val="single" w:sz="4" w:space="0" w:color="auto"/>
              <w:right w:val="single" w:sz="4" w:space="0" w:color="auto"/>
            </w:tcBorders>
            <w:shd w:val="clear" w:color="auto" w:fill="auto"/>
            <w:noWrap/>
            <w:vAlign w:val="center"/>
            <w:hideMark/>
          </w:tcPr>
          <w:p w14:paraId="7BFD1D5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0,64</w:t>
            </w:r>
          </w:p>
        </w:tc>
        <w:tc>
          <w:tcPr>
            <w:tcW w:w="1130" w:type="pct"/>
            <w:tcBorders>
              <w:top w:val="nil"/>
              <w:left w:val="nil"/>
              <w:bottom w:val="single" w:sz="4" w:space="0" w:color="auto"/>
              <w:right w:val="single" w:sz="4" w:space="0" w:color="auto"/>
            </w:tcBorders>
            <w:shd w:val="clear" w:color="auto" w:fill="auto"/>
            <w:noWrap/>
            <w:vAlign w:val="center"/>
            <w:hideMark/>
          </w:tcPr>
          <w:p w14:paraId="385CA10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0,616</w:t>
            </w:r>
          </w:p>
        </w:tc>
      </w:tr>
      <w:tr w:rsidR="00E00E4B" w:rsidRPr="00E00E4B" w14:paraId="1423A241"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1869160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743" w:type="pct"/>
            <w:tcBorders>
              <w:top w:val="nil"/>
              <w:left w:val="nil"/>
              <w:bottom w:val="single" w:sz="4" w:space="0" w:color="auto"/>
              <w:right w:val="single" w:sz="4" w:space="0" w:color="auto"/>
            </w:tcBorders>
            <w:shd w:val="clear" w:color="auto" w:fill="auto"/>
            <w:noWrap/>
            <w:vAlign w:val="center"/>
            <w:hideMark/>
          </w:tcPr>
          <w:p w14:paraId="127DF6B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8,01</w:t>
            </w:r>
          </w:p>
        </w:tc>
        <w:tc>
          <w:tcPr>
            <w:tcW w:w="1130" w:type="pct"/>
            <w:tcBorders>
              <w:top w:val="nil"/>
              <w:left w:val="nil"/>
              <w:bottom w:val="single" w:sz="4" w:space="0" w:color="auto"/>
              <w:right w:val="single" w:sz="4" w:space="0" w:color="auto"/>
            </w:tcBorders>
            <w:shd w:val="clear" w:color="auto" w:fill="auto"/>
            <w:noWrap/>
            <w:vAlign w:val="center"/>
            <w:hideMark/>
          </w:tcPr>
          <w:p w14:paraId="056E6F8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-0,621</w:t>
            </w:r>
          </w:p>
        </w:tc>
        <w:tc>
          <w:tcPr>
            <w:tcW w:w="743" w:type="pct"/>
            <w:tcBorders>
              <w:top w:val="nil"/>
              <w:left w:val="nil"/>
              <w:bottom w:val="single" w:sz="4" w:space="0" w:color="auto"/>
              <w:right w:val="single" w:sz="4" w:space="0" w:color="auto"/>
            </w:tcBorders>
            <w:shd w:val="clear" w:color="auto" w:fill="auto"/>
            <w:noWrap/>
            <w:vAlign w:val="center"/>
            <w:hideMark/>
          </w:tcPr>
          <w:p w14:paraId="78B82AA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2,14</w:t>
            </w:r>
          </w:p>
        </w:tc>
        <w:tc>
          <w:tcPr>
            <w:tcW w:w="1130" w:type="pct"/>
            <w:tcBorders>
              <w:top w:val="nil"/>
              <w:left w:val="nil"/>
              <w:bottom w:val="single" w:sz="4" w:space="0" w:color="auto"/>
              <w:right w:val="single" w:sz="4" w:space="0" w:color="auto"/>
            </w:tcBorders>
            <w:shd w:val="clear" w:color="auto" w:fill="auto"/>
            <w:noWrap/>
            <w:vAlign w:val="center"/>
            <w:hideMark/>
          </w:tcPr>
          <w:p w14:paraId="4C487E5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-0,232</w:t>
            </w:r>
          </w:p>
        </w:tc>
      </w:tr>
      <w:tr w:rsidR="00E00E4B" w:rsidRPr="00E00E4B" w14:paraId="556D258D"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614588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743" w:type="pct"/>
            <w:tcBorders>
              <w:top w:val="nil"/>
              <w:left w:val="nil"/>
              <w:bottom w:val="single" w:sz="4" w:space="0" w:color="auto"/>
              <w:right w:val="single" w:sz="4" w:space="0" w:color="auto"/>
            </w:tcBorders>
            <w:shd w:val="clear" w:color="auto" w:fill="auto"/>
            <w:noWrap/>
            <w:vAlign w:val="center"/>
            <w:hideMark/>
          </w:tcPr>
          <w:p w14:paraId="45940BE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6,17</w:t>
            </w:r>
          </w:p>
        </w:tc>
        <w:tc>
          <w:tcPr>
            <w:tcW w:w="1130" w:type="pct"/>
            <w:tcBorders>
              <w:top w:val="nil"/>
              <w:left w:val="nil"/>
              <w:bottom w:val="single" w:sz="4" w:space="0" w:color="auto"/>
              <w:right w:val="single" w:sz="4" w:space="0" w:color="auto"/>
            </w:tcBorders>
            <w:shd w:val="clear" w:color="auto" w:fill="auto"/>
            <w:noWrap/>
            <w:vAlign w:val="center"/>
            <w:hideMark/>
          </w:tcPr>
          <w:p w14:paraId="5B98875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-0,248</w:t>
            </w:r>
          </w:p>
        </w:tc>
        <w:tc>
          <w:tcPr>
            <w:tcW w:w="743" w:type="pct"/>
            <w:tcBorders>
              <w:top w:val="nil"/>
              <w:left w:val="nil"/>
              <w:bottom w:val="single" w:sz="4" w:space="0" w:color="auto"/>
              <w:right w:val="single" w:sz="4" w:space="0" w:color="auto"/>
            </w:tcBorders>
            <w:shd w:val="clear" w:color="auto" w:fill="auto"/>
            <w:noWrap/>
            <w:vAlign w:val="center"/>
            <w:hideMark/>
          </w:tcPr>
          <w:p w14:paraId="058DBF5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29F2748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5C386E56"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57466923"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743" w:type="pct"/>
            <w:tcBorders>
              <w:top w:val="nil"/>
              <w:left w:val="nil"/>
              <w:bottom w:val="single" w:sz="4" w:space="0" w:color="auto"/>
              <w:right w:val="single" w:sz="4" w:space="0" w:color="auto"/>
            </w:tcBorders>
            <w:shd w:val="clear" w:color="auto" w:fill="auto"/>
            <w:noWrap/>
            <w:vAlign w:val="center"/>
            <w:hideMark/>
          </w:tcPr>
          <w:p w14:paraId="433C588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5,83</w:t>
            </w:r>
          </w:p>
        </w:tc>
        <w:tc>
          <w:tcPr>
            <w:tcW w:w="1130" w:type="pct"/>
            <w:tcBorders>
              <w:top w:val="nil"/>
              <w:left w:val="nil"/>
              <w:bottom w:val="single" w:sz="4" w:space="0" w:color="auto"/>
              <w:right w:val="single" w:sz="4" w:space="0" w:color="auto"/>
            </w:tcBorders>
            <w:shd w:val="clear" w:color="auto" w:fill="auto"/>
            <w:noWrap/>
            <w:vAlign w:val="center"/>
            <w:hideMark/>
          </w:tcPr>
          <w:p w14:paraId="7D1D13B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-0,179</w:t>
            </w:r>
          </w:p>
        </w:tc>
        <w:tc>
          <w:tcPr>
            <w:tcW w:w="743" w:type="pct"/>
            <w:tcBorders>
              <w:top w:val="nil"/>
              <w:left w:val="nil"/>
              <w:bottom w:val="single" w:sz="4" w:space="0" w:color="auto"/>
              <w:right w:val="single" w:sz="4" w:space="0" w:color="auto"/>
            </w:tcBorders>
            <w:shd w:val="clear" w:color="auto" w:fill="auto"/>
            <w:noWrap/>
            <w:vAlign w:val="center"/>
            <w:hideMark/>
          </w:tcPr>
          <w:p w14:paraId="5F89A00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1,57</w:t>
            </w:r>
          </w:p>
        </w:tc>
        <w:tc>
          <w:tcPr>
            <w:tcW w:w="1130" w:type="pct"/>
            <w:tcBorders>
              <w:top w:val="nil"/>
              <w:left w:val="nil"/>
              <w:bottom w:val="single" w:sz="4" w:space="0" w:color="auto"/>
              <w:right w:val="single" w:sz="4" w:space="0" w:color="auto"/>
            </w:tcBorders>
            <w:shd w:val="clear" w:color="auto" w:fill="auto"/>
            <w:noWrap/>
            <w:vAlign w:val="center"/>
            <w:hideMark/>
          </w:tcPr>
          <w:p w14:paraId="3DCC287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0,088</w:t>
            </w:r>
          </w:p>
        </w:tc>
      </w:tr>
      <w:tr w:rsidR="00E00E4B" w:rsidRPr="00E00E4B" w14:paraId="1EF3CB9F"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7BEDB9AC"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743" w:type="pct"/>
            <w:tcBorders>
              <w:top w:val="nil"/>
              <w:left w:val="nil"/>
              <w:bottom w:val="single" w:sz="4" w:space="0" w:color="auto"/>
              <w:right w:val="single" w:sz="4" w:space="0" w:color="auto"/>
            </w:tcBorders>
            <w:shd w:val="clear" w:color="auto" w:fill="auto"/>
            <w:noWrap/>
            <w:vAlign w:val="center"/>
            <w:hideMark/>
          </w:tcPr>
          <w:p w14:paraId="69F8F2E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0E8C0FE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2E4A749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2,99</w:t>
            </w:r>
          </w:p>
        </w:tc>
        <w:tc>
          <w:tcPr>
            <w:tcW w:w="1130" w:type="pct"/>
            <w:tcBorders>
              <w:top w:val="nil"/>
              <w:left w:val="nil"/>
              <w:bottom w:val="single" w:sz="4" w:space="0" w:color="auto"/>
              <w:right w:val="single" w:sz="4" w:space="0" w:color="auto"/>
            </w:tcBorders>
            <w:shd w:val="clear" w:color="auto" w:fill="auto"/>
            <w:noWrap/>
            <w:vAlign w:val="center"/>
            <w:hideMark/>
          </w:tcPr>
          <w:p w14:paraId="7967D21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-0,713</w:t>
            </w:r>
          </w:p>
        </w:tc>
      </w:tr>
      <w:tr w:rsidR="00E00E4B" w:rsidRPr="00E00E4B" w14:paraId="486A8155"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09D751A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743" w:type="pct"/>
            <w:tcBorders>
              <w:top w:val="nil"/>
              <w:left w:val="nil"/>
              <w:bottom w:val="single" w:sz="4" w:space="0" w:color="auto"/>
              <w:right w:val="single" w:sz="4" w:space="0" w:color="auto"/>
            </w:tcBorders>
            <w:shd w:val="clear" w:color="auto" w:fill="auto"/>
            <w:noWrap/>
            <w:vAlign w:val="center"/>
            <w:hideMark/>
          </w:tcPr>
          <w:p w14:paraId="2463502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9,16</w:t>
            </w:r>
          </w:p>
        </w:tc>
        <w:tc>
          <w:tcPr>
            <w:tcW w:w="1130" w:type="pct"/>
            <w:tcBorders>
              <w:top w:val="nil"/>
              <w:left w:val="nil"/>
              <w:bottom w:val="single" w:sz="4" w:space="0" w:color="auto"/>
              <w:right w:val="single" w:sz="4" w:space="0" w:color="auto"/>
            </w:tcBorders>
            <w:shd w:val="clear" w:color="auto" w:fill="auto"/>
            <w:noWrap/>
            <w:vAlign w:val="center"/>
            <w:hideMark/>
          </w:tcPr>
          <w:p w14:paraId="11079B2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-0,853</w:t>
            </w:r>
          </w:p>
        </w:tc>
        <w:tc>
          <w:tcPr>
            <w:tcW w:w="743" w:type="pct"/>
            <w:tcBorders>
              <w:top w:val="nil"/>
              <w:left w:val="nil"/>
              <w:bottom w:val="single" w:sz="4" w:space="0" w:color="auto"/>
              <w:right w:val="single" w:sz="4" w:space="0" w:color="auto"/>
            </w:tcBorders>
            <w:shd w:val="clear" w:color="auto" w:fill="auto"/>
            <w:noWrap/>
            <w:vAlign w:val="center"/>
            <w:hideMark/>
          </w:tcPr>
          <w:p w14:paraId="6BD7E19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1,17</w:t>
            </w:r>
          </w:p>
        </w:tc>
        <w:tc>
          <w:tcPr>
            <w:tcW w:w="1130" w:type="pct"/>
            <w:tcBorders>
              <w:top w:val="nil"/>
              <w:left w:val="nil"/>
              <w:bottom w:val="single" w:sz="4" w:space="0" w:color="auto"/>
              <w:right w:val="single" w:sz="4" w:space="0" w:color="auto"/>
            </w:tcBorders>
            <w:shd w:val="clear" w:color="auto" w:fill="auto"/>
            <w:noWrap/>
            <w:vAlign w:val="center"/>
            <w:hideMark/>
          </w:tcPr>
          <w:p w14:paraId="53F7119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0,317</w:t>
            </w:r>
          </w:p>
        </w:tc>
      </w:tr>
      <w:tr w:rsidR="00E00E4B" w:rsidRPr="00E00E4B" w14:paraId="3477B98C"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38F06B8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743" w:type="pct"/>
            <w:tcBorders>
              <w:top w:val="nil"/>
              <w:left w:val="nil"/>
              <w:bottom w:val="single" w:sz="4" w:space="0" w:color="auto"/>
              <w:right w:val="single" w:sz="4" w:space="0" w:color="auto"/>
            </w:tcBorders>
            <w:shd w:val="clear" w:color="auto" w:fill="auto"/>
            <w:noWrap/>
            <w:vAlign w:val="center"/>
            <w:hideMark/>
          </w:tcPr>
          <w:p w14:paraId="7A5AD99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0A5B2A4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1,003</w:t>
            </w:r>
          </w:p>
        </w:tc>
        <w:tc>
          <w:tcPr>
            <w:tcW w:w="743" w:type="pct"/>
            <w:tcBorders>
              <w:top w:val="nil"/>
              <w:left w:val="nil"/>
              <w:bottom w:val="single" w:sz="4" w:space="0" w:color="auto"/>
              <w:right w:val="single" w:sz="4" w:space="0" w:color="auto"/>
            </w:tcBorders>
            <w:shd w:val="clear" w:color="auto" w:fill="auto"/>
            <w:noWrap/>
            <w:vAlign w:val="center"/>
            <w:hideMark/>
          </w:tcPr>
          <w:p w14:paraId="6671181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5,88</w:t>
            </w:r>
          </w:p>
        </w:tc>
        <w:tc>
          <w:tcPr>
            <w:tcW w:w="1130" w:type="pct"/>
            <w:tcBorders>
              <w:top w:val="nil"/>
              <w:left w:val="nil"/>
              <w:bottom w:val="single" w:sz="4" w:space="0" w:color="auto"/>
              <w:right w:val="single" w:sz="4" w:space="0" w:color="auto"/>
            </w:tcBorders>
            <w:shd w:val="clear" w:color="auto" w:fill="auto"/>
            <w:noWrap/>
            <w:vAlign w:val="center"/>
            <w:hideMark/>
          </w:tcPr>
          <w:p w14:paraId="1BB61CB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-2,352</w:t>
            </w:r>
          </w:p>
        </w:tc>
      </w:tr>
      <w:tr w:rsidR="00E00E4B" w:rsidRPr="00E00E4B" w14:paraId="4A7C2591"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7016046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743" w:type="pct"/>
            <w:tcBorders>
              <w:top w:val="nil"/>
              <w:left w:val="nil"/>
              <w:bottom w:val="single" w:sz="4" w:space="0" w:color="auto"/>
              <w:right w:val="single" w:sz="4" w:space="0" w:color="auto"/>
            </w:tcBorders>
            <w:shd w:val="clear" w:color="auto" w:fill="auto"/>
            <w:noWrap/>
            <w:vAlign w:val="center"/>
            <w:hideMark/>
          </w:tcPr>
          <w:p w14:paraId="17B2D2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14,49</w:t>
            </w:r>
          </w:p>
        </w:tc>
        <w:tc>
          <w:tcPr>
            <w:tcW w:w="1130" w:type="pct"/>
            <w:tcBorders>
              <w:top w:val="nil"/>
              <w:left w:val="nil"/>
              <w:bottom w:val="single" w:sz="4" w:space="0" w:color="auto"/>
              <w:right w:val="single" w:sz="4" w:space="0" w:color="auto"/>
            </w:tcBorders>
            <w:shd w:val="clear" w:color="auto" w:fill="auto"/>
            <w:noWrap/>
            <w:vAlign w:val="center"/>
            <w:hideMark/>
          </w:tcPr>
          <w:p w14:paraId="4250F34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-1,934</w:t>
            </w:r>
          </w:p>
        </w:tc>
        <w:tc>
          <w:tcPr>
            <w:tcW w:w="743" w:type="pct"/>
            <w:tcBorders>
              <w:top w:val="nil"/>
              <w:left w:val="nil"/>
              <w:bottom w:val="single" w:sz="4" w:space="0" w:color="auto"/>
              <w:right w:val="single" w:sz="4" w:space="0" w:color="auto"/>
            </w:tcBorders>
            <w:shd w:val="clear" w:color="auto" w:fill="auto"/>
            <w:noWrap/>
            <w:vAlign w:val="center"/>
            <w:hideMark/>
          </w:tcPr>
          <w:p w14:paraId="3690E59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2,17</w:t>
            </w:r>
          </w:p>
        </w:tc>
        <w:tc>
          <w:tcPr>
            <w:tcW w:w="1130" w:type="pct"/>
            <w:tcBorders>
              <w:top w:val="nil"/>
              <w:left w:val="nil"/>
              <w:bottom w:val="single" w:sz="4" w:space="0" w:color="auto"/>
              <w:right w:val="single" w:sz="4" w:space="0" w:color="auto"/>
            </w:tcBorders>
            <w:shd w:val="clear" w:color="auto" w:fill="auto"/>
            <w:noWrap/>
            <w:vAlign w:val="center"/>
            <w:hideMark/>
          </w:tcPr>
          <w:p w14:paraId="6FC3ED8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-0,254</w:t>
            </w:r>
          </w:p>
        </w:tc>
      </w:tr>
      <w:tr w:rsidR="00E00E4B" w:rsidRPr="00E00E4B" w14:paraId="67A5D22B"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17B9F72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743" w:type="pct"/>
            <w:tcBorders>
              <w:top w:val="nil"/>
              <w:left w:val="nil"/>
              <w:bottom w:val="single" w:sz="4" w:space="0" w:color="auto"/>
              <w:right w:val="single" w:sz="4" w:space="0" w:color="auto"/>
            </w:tcBorders>
            <w:shd w:val="clear" w:color="auto" w:fill="auto"/>
            <w:noWrap/>
            <w:vAlign w:val="center"/>
            <w:hideMark/>
          </w:tcPr>
          <w:p w14:paraId="544A837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5,57</w:t>
            </w:r>
          </w:p>
        </w:tc>
        <w:tc>
          <w:tcPr>
            <w:tcW w:w="1130" w:type="pct"/>
            <w:tcBorders>
              <w:top w:val="nil"/>
              <w:left w:val="nil"/>
              <w:bottom w:val="single" w:sz="4" w:space="0" w:color="auto"/>
              <w:right w:val="single" w:sz="4" w:space="0" w:color="auto"/>
            </w:tcBorders>
            <w:shd w:val="clear" w:color="auto" w:fill="auto"/>
            <w:noWrap/>
            <w:vAlign w:val="center"/>
            <w:hideMark/>
          </w:tcPr>
          <w:p w14:paraId="49A1EA8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-0,126</w:t>
            </w:r>
          </w:p>
        </w:tc>
        <w:tc>
          <w:tcPr>
            <w:tcW w:w="743" w:type="pct"/>
            <w:tcBorders>
              <w:top w:val="nil"/>
              <w:left w:val="nil"/>
              <w:bottom w:val="single" w:sz="4" w:space="0" w:color="auto"/>
              <w:right w:val="single" w:sz="4" w:space="0" w:color="auto"/>
            </w:tcBorders>
            <w:shd w:val="clear" w:color="auto" w:fill="auto"/>
            <w:noWrap/>
            <w:vAlign w:val="center"/>
            <w:hideMark/>
          </w:tcPr>
          <w:p w14:paraId="63AE503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w:t>
            </w:r>
          </w:p>
        </w:tc>
        <w:tc>
          <w:tcPr>
            <w:tcW w:w="1130" w:type="pct"/>
            <w:tcBorders>
              <w:top w:val="nil"/>
              <w:left w:val="nil"/>
              <w:bottom w:val="single" w:sz="4" w:space="0" w:color="auto"/>
              <w:right w:val="single" w:sz="4" w:space="0" w:color="auto"/>
            </w:tcBorders>
            <w:shd w:val="clear" w:color="auto" w:fill="auto"/>
            <w:noWrap/>
            <w:vAlign w:val="center"/>
            <w:hideMark/>
          </w:tcPr>
          <w:p w14:paraId="3149649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0,977</w:t>
            </w:r>
          </w:p>
        </w:tc>
      </w:tr>
      <w:tr w:rsidR="00E00E4B" w:rsidRPr="00E00E4B" w14:paraId="630EEE41" w14:textId="77777777" w:rsidTr="00E00E4B">
        <w:trPr>
          <w:trHeight w:val="290"/>
        </w:trPr>
        <w:tc>
          <w:tcPr>
            <w:tcW w:w="1254" w:type="pct"/>
            <w:tcBorders>
              <w:top w:val="nil"/>
              <w:left w:val="single" w:sz="4" w:space="0" w:color="auto"/>
              <w:bottom w:val="single" w:sz="4" w:space="0" w:color="auto"/>
              <w:right w:val="single" w:sz="4" w:space="0" w:color="auto"/>
            </w:tcBorders>
            <w:shd w:val="clear" w:color="auto" w:fill="2758A5"/>
            <w:noWrap/>
            <w:vAlign w:val="center"/>
            <w:hideMark/>
          </w:tcPr>
          <w:p w14:paraId="5F7CB47B"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743" w:type="pct"/>
            <w:tcBorders>
              <w:top w:val="nil"/>
              <w:left w:val="nil"/>
              <w:bottom w:val="single" w:sz="4" w:space="0" w:color="auto"/>
              <w:right w:val="single" w:sz="4" w:space="0" w:color="auto"/>
            </w:tcBorders>
            <w:shd w:val="clear" w:color="auto" w:fill="auto"/>
            <w:noWrap/>
            <w:vAlign w:val="center"/>
            <w:hideMark/>
          </w:tcPr>
          <w:p w14:paraId="4E24ABFF"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4,95</w:t>
            </w:r>
          </w:p>
        </w:tc>
        <w:tc>
          <w:tcPr>
            <w:tcW w:w="1130" w:type="pct"/>
            <w:tcBorders>
              <w:top w:val="nil"/>
              <w:left w:val="nil"/>
              <w:bottom w:val="single" w:sz="4" w:space="0" w:color="auto"/>
              <w:right w:val="single" w:sz="4" w:space="0" w:color="auto"/>
            </w:tcBorders>
            <w:shd w:val="clear" w:color="auto" w:fill="auto"/>
            <w:noWrap/>
            <w:vAlign w:val="center"/>
            <w:hideMark/>
          </w:tcPr>
          <w:p w14:paraId="6FE74341"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743" w:type="pct"/>
            <w:tcBorders>
              <w:top w:val="nil"/>
              <w:left w:val="nil"/>
              <w:bottom w:val="single" w:sz="4" w:space="0" w:color="auto"/>
              <w:right w:val="single" w:sz="4" w:space="0" w:color="auto"/>
            </w:tcBorders>
            <w:shd w:val="clear" w:color="auto" w:fill="auto"/>
            <w:noWrap/>
            <w:vAlign w:val="center"/>
            <w:hideMark/>
          </w:tcPr>
          <w:p w14:paraId="160C0ADA"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1,73</w:t>
            </w:r>
          </w:p>
        </w:tc>
        <w:tc>
          <w:tcPr>
            <w:tcW w:w="1130" w:type="pct"/>
            <w:tcBorders>
              <w:top w:val="nil"/>
              <w:left w:val="nil"/>
              <w:bottom w:val="single" w:sz="4" w:space="0" w:color="auto"/>
              <w:right w:val="single" w:sz="4" w:space="0" w:color="auto"/>
            </w:tcBorders>
            <w:shd w:val="clear" w:color="auto" w:fill="auto"/>
            <w:noWrap/>
            <w:vAlign w:val="center"/>
            <w:hideMark/>
          </w:tcPr>
          <w:p w14:paraId="670918F2"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r>
    </w:tbl>
    <w:p w14:paraId="2E00B12E" w14:textId="6CAEC8BC" w:rsidR="00042C23" w:rsidRDefault="00A10081" w:rsidP="00547A38">
      <w:pPr>
        <w:spacing w:after="0" w:line="276" w:lineRule="auto"/>
        <w:jc w:val="both"/>
        <w:rPr>
          <w:rFonts w:ascii="Arial Nova Light" w:hAnsi="Arial Nova Light"/>
          <w:sz w:val="18"/>
          <w:szCs w:val="18"/>
        </w:rPr>
      </w:pPr>
      <w:r w:rsidRPr="00C802FD">
        <w:rPr>
          <w:rFonts w:ascii="Arial Nova Light" w:hAnsi="Arial Nova Light"/>
          <w:sz w:val="18"/>
          <w:szCs w:val="18"/>
        </w:rPr>
        <w:t xml:space="preserve">Źródło: opracowanie własne na podstawie danych KPP w </w:t>
      </w:r>
      <w:r w:rsidR="00C802FD" w:rsidRPr="00C802FD">
        <w:rPr>
          <w:rFonts w:ascii="Arial Nova Light" w:hAnsi="Arial Nova Light"/>
          <w:sz w:val="18"/>
          <w:szCs w:val="18"/>
        </w:rPr>
        <w:t>Ostrowie Wielkopolskim</w:t>
      </w:r>
      <w:r w:rsidRPr="00C802FD">
        <w:rPr>
          <w:rFonts w:ascii="Arial Nova Light" w:hAnsi="Arial Nova Light"/>
          <w:sz w:val="18"/>
          <w:szCs w:val="18"/>
        </w:rPr>
        <w:t xml:space="preserve"> oraz Urzędu </w:t>
      </w:r>
      <w:r w:rsidR="00DE5024" w:rsidRPr="00C802FD">
        <w:rPr>
          <w:rFonts w:ascii="Arial Nova Light" w:hAnsi="Arial Nova Light"/>
          <w:sz w:val="18"/>
          <w:szCs w:val="18"/>
        </w:rPr>
        <w:t xml:space="preserve">Gminy i Miasta </w:t>
      </w:r>
      <w:r w:rsidR="00E00E4B">
        <w:rPr>
          <w:rFonts w:ascii="Arial Nova Light" w:hAnsi="Arial Nova Light"/>
          <w:sz w:val="18"/>
          <w:szCs w:val="18"/>
        </w:rPr>
        <w:br/>
      </w:r>
      <w:r w:rsidR="00DE5024" w:rsidRPr="00C802FD">
        <w:rPr>
          <w:rFonts w:ascii="Arial Nova Light" w:hAnsi="Arial Nova Light"/>
          <w:sz w:val="18"/>
          <w:szCs w:val="18"/>
        </w:rPr>
        <w:t>Nowe Skalmierzyce</w:t>
      </w:r>
      <w:r w:rsidRPr="00C802FD">
        <w:rPr>
          <w:rFonts w:ascii="Arial Nova Light" w:hAnsi="Arial Nova Light"/>
          <w:sz w:val="18"/>
          <w:szCs w:val="18"/>
        </w:rPr>
        <w:t>.</w:t>
      </w:r>
    </w:p>
    <w:p w14:paraId="5770DDCE" w14:textId="77777777" w:rsidR="00C802FD" w:rsidRPr="00C802FD" w:rsidRDefault="00C802FD" w:rsidP="00547A38">
      <w:pPr>
        <w:spacing w:after="0" w:line="276" w:lineRule="auto"/>
        <w:jc w:val="both"/>
        <w:rPr>
          <w:rFonts w:ascii="Arial Nova Light" w:hAnsi="Arial Nova Light"/>
          <w:sz w:val="18"/>
          <w:szCs w:val="18"/>
        </w:rPr>
      </w:pPr>
    </w:p>
    <w:p w14:paraId="4EB45C1B" w14:textId="4F877590" w:rsidR="00042C23" w:rsidRPr="006720B8" w:rsidRDefault="00A10081" w:rsidP="00EB4FBB">
      <w:pPr>
        <w:spacing w:line="276" w:lineRule="auto"/>
        <w:jc w:val="both"/>
        <w:rPr>
          <w:rFonts w:ascii="Arial Nova Light" w:hAnsi="Arial Nova Light"/>
          <w:b/>
          <w:bCs/>
          <w:color w:val="2758A5"/>
        </w:rPr>
      </w:pPr>
      <w:r w:rsidRPr="006720B8">
        <w:rPr>
          <w:rFonts w:ascii="Arial Nova Light" w:hAnsi="Arial Nova Light"/>
          <w:b/>
          <w:bCs/>
          <w:color w:val="2758A5"/>
        </w:rPr>
        <w:t>OSOBY ZE SZCZEGÓLNYMI POTRZEBAMI</w:t>
      </w:r>
    </w:p>
    <w:p w14:paraId="6B8BD2DE" w14:textId="416A4998" w:rsidR="00042C23" w:rsidRPr="00DE5024" w:rsidRDefault="00042C23" w:rsidP="00EB4FBB">
      <w:pPr>
        <w:spacing w:line="276" w:lineRule="auto"/>
        <w:jc w:val="both"/>
        <w:rPr>
          <w:rFonts w:ascii="Arial Nova Light" w:hAnsi="Arial Nova Light"/>
          <w:sz w:val="20"/>
          <w:szCs w:val="20"/>
        </w:rPr>
      </w:pPr>
      <w:r w:rsidRPr="00DE5024">
        <w:rPr>
          <w:rFonts w:ascii="Arial Nova Light" w:hAnsi="Arial Nova Light"/>
          <w:sz w:val="20"/>
          <w:szCs w:val="20"/>
        </w:rPr>
        <w:t xml:space="preserve">Zgodnie z ustawą z dnia 19 lipca 2019 r. o zapewnianiu dostępności osobom ze szczególnymi potrzebami, za osobę ze szczególnymi potrzebami uznaje się osobę, która ze względu na swoje cechy zewnętrzne </w:t>
      </w:r>
      <w:r w:rsidR="0064116C" w:rsidRPr="00DE5024">
        <w:rPr>
          <w:rFonts w:ascii="Arial Nova Light" w:hAnsi="Arial Nova Light"/>
          <w:sz w:val="20"/>
          <w:szCs w:val="20"/>
        </w:rPr>
        <w:br/>
      </w:r>
      <w:r w:rsidRPr="00DE5024">
        <w:rPr>
          <w:rFonts w:ascii="Arial Nova Light" w:hAnsi="Arial Nova Light"/>
          <w:sz w:val="20"/>
          <w:szCs w:val="20"/>
        </w:rPr>
        <w:t>lub wewnętrzne, albo ze względu na okoliczności, w których się znajduje, musi podjąć dodatkowe działania lub zastosować dodatkowe środki w celu przezwyciężenia bariery, aby uczestniczyć w różnych sferach życia na zasadzie równości z innymi osobami. Osoby ze szczególnymi potrzebami, rozumiane zgodnie z zakresem dostępności, zdefiniowanym w Programie Rządowym Dostępność Plus 2018-2025, to między innymi:</w:t>
      </w:r>
    </w:p>
    <w:p w14:paraId="1DA23924" w14:textId="6113C5C2"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na wózkach inwalidzkich, poruszające się o kulach, o ograniczonej możliwości poruszania się,</w:t>
      </w:r>
    </w:p>
    <w:p w14:paraId="7F15D54D" w14:textId="6FCBDA55"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niewidome i słabowidzące,</w:t>
      </w:r>
    </w:p>
    <w:p w14:paraId="3097BFE6" w14:textId="58EDF9D2"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z niepełnosprawnością słuchu,</w:t>
      </w:r>
    </w:p>
    <w:p w14:paraId="5CAB44A1" w14:textId="44414999"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głuchoniewidome,</w:t>
      </w:r>
    </w:p>
    <w:p w14:paraId="050A93BA" w14:textId="59B8775A"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z niepełnosprawnością psychiczną i intelektualną,</w:t>
      </w:r>
    </w:p>
    <w:p w14:paraId="4A62E132" w14:textId="3B052788"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starsze i osłabione chorobami,</w:t>
      </w:r>
    </w:p>
    <w:p w14:paraId="221A9810" w14:textId="2C310D7A"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kobiety w ciąży,</w:t>
      </w:r>
    </w:p>
    <w:p w14:paraId="3093252E" w14:textId="416150AC"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z małymi dziećmi, w tym z wózkami dziecięcymi,</w:t>
      </w:r>
    </w:p>
    <w:p w14:paraId="11F74AB7" w14:textId="7C9E8706"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mające trudności w komunikowaniu się z otoczeniem (także z rozumieniem języka pisanego albo mówionego),</w:t>
      </w:r>
    </w:p>
    <w:p w14:paraId="16F9B62F" w14:textId="0F50AA3A" w:rsidR="00042C23" w:rsidRPr="00DE5024" w:rsidRDefault="00042C23" w:rsidP="00EB4FBB">
      <w:pPr>
        <w:pStyle w:val="Akapitzlist"/>
        <w:numPr>
          <w:ilvl w:val="0"/>
          <w:numId w:val="22"/>
        </w:numPr>
        <w:spacing w:line="276" w:lineRule="auto"/>
        <w:jc w:val="both"/>
        <w:rPr>
          <w:rFonts w:ascii="Arial Nova Light" w:hAnsi="Arial Nova Light"/>
          <w:sz w:val="20"/>
          <w:szCs w:val="20"/>
        </w:rPr>
      </w:pPr>
      <w:r w:rsidRPr="00DE5024">
        <w:rPr>
          <w:rFonts w:ascii="Arial Nova Light" w:hAnsi="Arial Nova Light"/>
          <w:sz w:val="20"/>
          <w:szCs w:val="20"/>
        </w:rPr>
        <w:t>osoby o nietypowym wzroście (w tym również dzieci),</w:t>
      </w:r>
    </w:p>
    <w:p w14:paraId="0B72C32C" w14:textId="3BEAD55E" w:rsidR="00042C23" w:rsidRPr="00E00E4B" w:rsidRDefault="00042C23" w:rsidP="00EB4FBB">
      <w:pPr>
        <w:pStyle w:val="Akapitzlist"/>
        <w:numPr>
          <w:ilvl w:val="0"/>
          <w:numId w:val="22"/>
        </w:numPr>
        <w:spacing w:line="276" w:lineRule="auto"/>
        <w:jc w:val="both"/>
        <w:rPr>
          <w:rFonts w:ascii="Arial Nova Light" w:hAnsi="Arial Nova Light"/>
          <w:sz w:val="20"/>
          <w:szCs w:val="20"/>
        </w:rPr>
      </w:pPr>
      <w:r w:rsidRPr="00E00E4B">
        <w:rPr>
          <w:rFonts w:ascii="Arial Nova Light" w:hAnsi="Arial Nova Light"/>
          <w:sz w:val="20"/>
          <w:szCs w:val="20"/>
        </w:rPr>
        <w:t>osoby z ciężkim lub nieporęcznym bagażem, towarem.</w:t>
      </w:r>
    </w:p>
    <w:p w14:paraId="4576FDAE" w14:textId="3B084839" w:rsidR="00D24697" w:rsidRPr="00E00E4B" w:rsidRDefault="00042C23" w:rsidP="00EB4FBB">
      <w:pPr>
        <w:spacing w:line="276" w:lineRule="auto"/>
        <w:jc w:val="both"/>
        <w:rPr>
          <w:rFonts w:ascii="Arial Nova Light" w:hAnsi="Arial Nova Light"/>
          <w:sz w:val="20"/>
          <w:szCs w:val="20"/>
        </w:rPr>
      </w:pPr>
      <w:r w:rsidRPr="00E00E4B">
        <w:rPr>
          <w:rFonts w:ascii="Arial Nova Light" w:hAnsi="Arial Nova Light"/>
          <w:sz w:val="20"/>
          <w:szCs w:val="20"/>
        </w:rPr>
        <w:t>Obszar dotyczący problemów osób ze szczególnymi potrzebami przeanalizowano w oparciu o następujące wskaźniki:</w:t>
      </w:r>
    </w:p>
    <w:p w14:paraId="5A0F0521" w14:textId="420E553E" w:rsidR="00042C23" w:rsidRPr="00476A83" w:rsidRDefault="00042C23" w:rsidP="00EB4FBB">
      <w:pPr>
        <w:pStyle w:val="Akapitzlist"/>
        <w:numPr>
          <w:ilvl w:val="0"/>
          <w:numId w:val="23"/>
        </w:numPr>
        <w:spacing w:line="276" w:lineRule="auto"/>
        <w:jc w:val="both"/>
        <w:rPr>
          <w:rFonts w:ascii="Arial Nova Light" w:hAnsi="Arial Nova Light"/>
          <w:sz w:val="20"/>
          <w:szCs w:val="20"/>
        </w:rPr>
      </w:pPr>
      <w:r w:rsidRPr="00476A83">
        <w:rPr>
          <w:rFonts w:ascii="Arial Nova Light" w:hAnsi="Arial Nova Light"/>
          <w:sz w:val="20"/>
          <w:szCs w:val="20"/>
        </w:rPr>
        <w:t xml:space="preserve">odsetek osób </w:t>
      </w:r>
      <w:r w:rsidR="00D24697" w:rsidRPr="00476A83">
        <w:rPr>
          <w:rFonts w:ascii="Arial Nova Light" w:hAnsi="Arial Nova Light"/>
          <w:sz w:val="20"/>
          <w:szCs w:val="20"/>
        </w:rPr>
        <w:t>korzystających</w:t>
      </w:r>
      <w:r w:rsidRPr="00476A83">
        <w:rPr>
          <w:rFonts w:ascii="Arial Nova Light" w:hAnsi="Arial Nova Light"/>
          <w:sz w:val="20"/>
          <w:szCs w:val="20"/>
        </w:rPr>
        <w:t xml:space="preserve"> z pomocy społecznej z tytułu niepełnosprawności w ogólnej liczbie mieszkańców</w:t>
      </w:r>
      <w:r w:rsidR="00D24697" w:rsidRPr="00476A83">
        <w:rPr>
          <w:rFonts w:ascii="Arial Nova Light" w:hAnsi="Arial Nova Light"/>
          <w:sz w:val="20"/>
          <w:szCs w:val="20"/>
        </w:rPr>
        <w:t>,</w:t>
      </w:r>
    </w:p>
    <w:p w14:paraId="6CDF6FA1" w14:textId="25963592" w:rsidR="00D24697" w:rsidRPr="00476A83" w:rsidRDefault="00D24697" w:rsidP="00EB4FBB">
      <w:pPr>
        <w:pStyle w:val="Akapitzlist"/>
        <w:numPr>
          <w:ilvl w:val="0"/>
          <w:numId w:val="23"/>
        </w:numPr>
        <w:spacing w:line="276" w:lineRule="auto"/>
        <w:jc w:val="both"/>
        <w:rPr>
          <w:rFonts w:ascii="Arial Nova Light" w:hAnsi="Arial Nova Light"/>
          <w:sz w:val="20"/>
          <w:szCs w:val="20"/>
        </w:rPr>
      </w:pPr>
      <w:r w:rsidRPr="00476A83">
        <w:rPr>
          <w:rFonts w:ascii="Arial Nova Light" w:hAnsi="Arial Nova Light"/>
          <w:sz w:val="20"/>
          <w:szCs w:val="20"/>
        </w:rPr>
        <w:t xml:space="preserve">odsetek osób korzystających z pomocy społecznej z tytułu długotrwałej lub ciężkiej choroby </w:t>
      </w:r>
      <w:r w:rsidR="0064116C" w:rsidRPr="00476A83">
        <w:rPr>
          <w:rFonts w:ascii="Arial Nova Light" w:hAnsi="Arial Nova Light"/>
          <w:sz w:val="20"/>
          <w:szCs w:val="20"/>
        </w:rPr>
        <w:br/>
      </w:r>
      <w:r w:rsidRPr="00476A83">
        <w:rPr>
          <w:rFonts w:ascii="Arial Nova Light" w:hAnsi="Arial Nova Light"/>
          <w:sz w:val="20"/>
          <w:szCs w:val="20"/>
        </w:rPr>
        <w:t>w ogólnej liczbie mieszkańców.</w:t>
      </w:r>
    </w:p>
    <w:p w14:paraId="72743F09" w14:textId="45847125" w:rsidR="0064116C" w:rsidRPr="00476A83" w:rsidRDefault="00D24697" w:rsidP="00EB4FBB">
      <w:pPr>
        <w:spacing w:line="276" w:lineRule="auto"/>
        <w:jc w:val="both"/>
        <w:rPr>
          <w:rFonts w:ascii="Arial Nova Light" w:hAnsi="Arial Nova Light"/>
          <w:sz w:val="20"/>
          <w:szCs w:val="20"/>
        </w:rPr>
      </w:pPr>
      <w:r w:rsidRPr="00476A83">
        <w:rPr>
          <w:rFonts w:ascii="Arial Nova Light" w:hAnsi="Arial Nova Light"/>
          <w:sz w:val="20"/>
          <w:szCs w:val="20"/>
        </w:rPr>
        <w:t>W skali całej Gminy, korzystając</w:t>
      </w:r>
      <w:r w:rsidR="00E1737D" w:rsidRPr="00476A83">
        <w:rPr>
          <w:rFonts w:ascii="Arial Nova Light" w:hAnsi="Arial Nova Light"/>
          <w:sz w:val="20"/>
          <w:szCs w:val="20"/>
        </w:rPr>
        <w:t>ych</w:t>
      </w:r>
      <w:r w:rsidRPr="00476A83">
        <w:rPr>
          <w:rFonts w:ascii="Arial Nova Light" w:hAnsi="Arial Nova Light"/>
          <w:sz w:val="20"/>
          <w:szCs w:val="20"/>
        </w:rPr>
        <w:t xml:space="preserve"> z pomocy społecznej z tytułu niepełnosprawności było </w:t>
      </w:r>
      <w:r w:rsidR="00476A83" w:rsidRPr="00476A83">
        <w:rPr>
          <w:rFonts w:ascii="Arial Nova Light" w:hAnsi="Arial Nova Light"/>
          <w:sz w:val="20"/>
          <w:szCs w:val="20"/>
        </w:rPr>
        <w:t>126</w:t>
      </w:r>
      <w:r w:rsidRPr="00476A83">
        <w:rPr>
          <w:rFonts w:ascii="Arial Nova Light" w:hAnsi="Arial Nova Light"/>
          <w:sz w:val="20"/>
          <w:szCs w:val="20"/>
        </w:rPr>
        <w:t xml:space="preserve"> </w:t>
      </w:r>
      <w:r w:rsidR="00E1737D" w:rsidRPr="00476A83">
        <w:rPr>
          <w:rFonts w:ascii="Arial Nova Light" w:hAnsi="Arial Nova Light"/>
          <w:sz w:val="20"/>
          <w:szCs w:val="20"/>
        </w:rPr>
        <w:t>osób</w:t>
      </w:r>
      <w:r w:rsidRPr="00476A83">
        <w:rPr>
          <w:rFonts w:ascii="Arial Nova Light" w:hAnsi="Arial Nova Light"/>
          <w:sz w:val="20"/>
          <w:szCs w:val="20"/>
        </w:rPr>
        <w:t xml:space="preserve"> przy </w:t>
      </w:r>
      <w:r w:rsidR="0064116C" w:rsidRPr="00476A83">
        <w:rPr>
          <w:rFonts w:ascii="Arial Nova Light" w:hAnsi="Arial Nova Light"/>
          <w:sz w:val="20"/>
          <w:szCs w:val="20"/>
        </w:rPr>
        <w:br/>
      </w:r>
      <w:r w:rsidR="00476A83" w:rsidRPr="00476A83">
        <w:rPr>
          <w:rFonts w:ascii="Arial Nova Light" w:hAnsi="Arial Nova Light"/>
          <w:sz w:val="20"/>
          <w:szCs w:val="20"/>
        </w:rPr>
        <w:t>571</w:t>
      </w:r>
      <w:r w:rsidRPr="00476A83">
        <w:rPr>
          <w:rFonts w:ascii="Arial Nova Light" w:hAnsi="Arial Nova Light"/>
          <w:sz w:val="20"/>
          <w:szCs w:val="20"/>
        </w:rPr>
        <w:t xml:space="preserve"> korzystających z pomocy społecznej ogółem. Największy odsetek osób korzystających z pomocy społecznej z tytułu niepełnosprawności zanotowano w jednostkach </w:t>
      </w:r>
      <w:r w:rsidR="00476A83" w:rsidRPr="00476A83">
        <w:rPr>
          <w:rFonts w:ascii="Arial Nova Light" w:hAnsi="Arial Nova Light"/>
          <w:sz w:val="20"/>
          <w:szCs w:val="20"/>
        </w:rPr>
        <w:t>„Węgry” (1,7%), „Droszew” (1,3%), „Kotowiecko” (1,2%), „Strzegowa” (1,2%)</w:t>
      </w:r>
      <w:r w:rsidR="00C42731">
        <w:rPr>
          <w:rFonts w:ascii="Arial Nova Light" w:hAnsi="Arial Nova Light"/>
          <w:sz w:val="20"/>
          <w:szCs w:val="20"/>
        </w:rPr>
        <w:t xml:space="preserve"> oraz</w:t>
      </w:r>
      <w:r w:rsidR="00476A83" w:rsidRPr="00476A83">
        <w:rPr>
          <w:rFonts w:ascii="Arial Nova Light" w:hAnsi="Arial Nova Light"/>
          <w:sz w:val="20"/>
          <w:szCs w:val="20"/>
        </w:rPr>
        <w:t xml:space="preserve"> „Śliwniki” (1,2%)</w:t>
      </w:r>
      <w:r w:rsidR="00C42731">
        <w:rPr>
          <w:rFonts w:ascii="Arial Nova Light" w:hAnsi="Arial Nova Light"/>
          <w:sz w:val="20"/>
          <w:szCs w:val="20"/>
        </w:rPr>
        <w:t xml:space="preserve">. </w:t>
      </w:r>
      <w:r w:rsidRPr="00476A83">
        <w:rPr>
          <w:rFonts w:ascii="Arial Nova Light" w:hAnsi="Arial Nova Light"/>
          <w:sz w:val="20"/>
          <w:szCs w:val="20"/>
        </w:rPr>
        <w:t xml:space="preserve">Z kolei nieznacznie </w:t>
      </w:r>
      <w:r w:rsidR="00476A83" w:rsidRPr="00476A83">
        <w:rPr>
          <w:rFonts w:ascii="Arial Nova Light" w:hAnsi="Arial Nova Light"/>
          <w:sz w:val="20"/>
          <w:szCs w:val="20"/>
        </w:rPr>
        <w:t>większa</w:t>
      </w:r>
      <w:r w:rsidRPr="00476A83">
        <w:rPr>
          <w:rFonts w:ascii="Arial Nova Light" w:hAnsi="Arial Nova Light"/>
          <w:sz w:val="20"/>
          <w:szCs w:val="20"/>
        </w:rPr>
        <w:t xml:space="preserve"> liczba mieszkańców (</w:t>
      </w:r>
      <w:r w:rsidR="00476A83" w:rsidRPr="00476A83">
        <w:rPr>
          <w:rFonts w:ascii="Arial Nova Light" w:hAnsi="Arial Nova Light"/>
          <w:sz w:val="20"/>
          <w:szCs w:val="20"/>
        </w:rPr>
        <w:t>143</w:t>
      </w:r>
      <w:r w:rsidRPr="00476A83">
        <w:rPr>
          <w:rFonts w:ascii="Arial Nova Light" w:hAnsi="Arial Nova Light"/>
          <w:sz w:val="20"/>
          <w:szCs w:val="20"/>
        </w:rPr>
        <w:t xml:space="preserve">) zgłosiła się po pomoc z powodu długotrwałej lub ciężkiej choroby. </w:t>
      </w:r>
      <w:r w:rsidR="00476A83">
        <w:rPr>
          <w:rFonts w:ascii="Arial Nova Light" w:hAnsi="Arial Nova Light"/>
          <w:sz w:val="20"/>
          <w:szCs w:val="20"/>
        </w:rPr>
        <w:br/>
      </w:r>
      <w:r w:rsidRPr="00476A83">
        <w:rPr>
          <w:rFonts w:ascii="Arial Nova Light" w:hAnsi="Arial Nova Light"/>
          <w:sz w:val="20"/>
          <w:szCs w:val="20"/>
        </w:rPr>
        <w:t xml:space="preserve">Pod tym względem największy udział beneficjentów zaobserwowano w jednostkach </w:t>
      </w:r>
      <w:r w:rsidR="00476A83" w:rsidRPr="00476A83">
        <w:rPr>
          <w:rFonts w:ascii="Arial Nova Light" w:hAnsi="Arial Nova Light"/>
          <w:sz w:val="20"/>
          <w:szCs w:val="20"/>
        </w:rPr>
        <w:t>„Gałązki Małe” (5,8%), „Osiek” (2,5%), „Strzegowa” (2,4%) oraz „Śmiłów” (2,0%).</w:t>
      </w:r>
    </w:p>
    <w:p w14:paraId="6538489E" w14:textId="5DF0F7A2" w:rsidR="001D5DDF" w:rsidRDefault="00D24697" w:rsidP="00EB4FBB">
      <w:pPr>
        <w:spacing w:line="276" w:lineRule="auto"/>
        <w:jc w:val="both"/>
        <w:rPr>
          <w:rFonts w:ascii="Arial Nova Light" w:hAnsi="Arial Nova Light"/>
          <w:sz w:val="20"/>
          <w:szCs w:val="20"/>
        </w:rPr>
      </w:pPr>
      <w:r w:rsidRPr="008C4CA9">
        <w:rPr>
          <w:rFonts w:ascii="Arial Nova Light" w:hAnsi="Arial Nova Light"/>
          <w:sz w:val="20"/>
          <w:szCs w:val="20"/>
        </w:rPr>
        <w:t>Szczegółowe zestawienie analizy wskaźnikowej w obszarze osób ze szczególnymi potrzebami we</w:t>
      </w:r>
      <w:r w:rsidR="00EB4FBB" w:rsidRPr="008C4CA9">
        <w:rPr>
          <w:rFonts w:ascii="Arial Nova Light" w:hAnsi="Arial Nova Light"/>
          <w:sz w:val="20"/>
          <w:szCs w:val="20"/>
        </w:rPr>
        <w:t xml:space="preserve"> </w:t>
      </w:r>
      <w:r w:rsidRPr="008C4CA9">
        <w:rPr>
          <w:rFonts w:ascii="Arial Nova Light" w:hAnsi="Arial Nova Light"/>
          <w:sz w:val="20"/>
          <w:szCs w:val="20"/>
        </w:rPr>
        <w:t>wszystkich jednostkach analitycznych przedstawione zostało w poniższej tabeli.</w:t>
      </w:r>
    </w:p>
    <w:p w14:paraId="3E33A295" w14:textId="6D07BA6D" w:rsidR="00D24697" w:rsidRPr="008C4CA9" w:rsidRDefault="001D5DDF" w:rsidP="001D5DDF">
      <w:pPr>
        <w:rPr>
          <w:rFonts w:ascii="Arial Nova Light" w:hAnsi="Arial Nova Light"/>
          <w:sz w:val="20"/>
          <w:szCs w:val="20"/>
        </w:rPr>
      </w:pPr>
      <w:r>
        <w:rPr>
          <w:rFonts w:ascii="Arial Nova Light" w:hAnsi="Arial Nova Light"/>
          <w:sz w:val="20"/>
          <w:szCs w:val="20"/>
        </w:rPr>
        <w:br w:type="page"/>
      </w:r>
    </w:p>
    <w:p w14:paraId="27C4C2D7" w14:textId="31632549" w:rsidR="00D24697" w:rsidRPr="006720B8" w:rsidRDefault="00CE7A68" w:rsidP="00CE7A68">
      <w:pPr>
        <w:pStyle w:val="Legenda"/>
        <w:spacing w:after="0"/>
        <w:rPr>
          <w:rFonts w:ascii="Arial Nova Light" w:hAnsi="Arial Nova Light"/>
          <w:b/>
          <w:bCs/>
          <w:i w:val="0"/>
          <w:iCs w:val="0"/>
          <w:highlight w:val="yellow"/>
        </w:rPr>
      </w:pPr>
      <w:bookmarkStart w:id="29" w:name="_Toc180676590"/>
      <w:r w:rsidRPr="00DE5024">
        <w:rPr>
          <w:rFonts w:ascii="Arial Nova Light" w:hAnsi="Arial Nova Light"/>
          <w:b/>
          <w:bCs/>
          <w:i w:val="0"/>
          <w:iCs w:val="0"/>
        </w:rPr>
        <w:t xml:space="preserve">Tab. </w:t>
      </w:r>
      <w:r w:rsidRPr="00DE5024">
        <w:rPr>
          <w:rFonts w:ascii="Arial Nova Light" w:hAnsi="Arial Nova Light"/>
          <w:b/>
          <w:bCs/>
          <w:i w:val="0"/>
          <w:iCs w:val="0"/>
        </w:rPr>
        <w:fldChar w:fldCharType="begin"/>
      </w:r>
      <w:r w:rsidRPr="00DE5024">
        <w:rPr>
          <w:rFonts w:ascii="Arial Nova Light" w:hAnsi="Arial Nova Light"/>
          <w:b/>
          <w:bCs/>
          <w:i w:val="0"/>
          <w:iCs w:val="0"/>
        </w:rPr>
        <w:instrText xml:space="preserve"> SEQ Tab. \* ARABIC </w:instrText>
      </w:r>
      <w:r w:rsidRPr="00DE5024">
        <w:rPr>
          <w:rFonts w:ascii="Arial Nova Light" w:hAnsi="Arial Nova Light"/>
          <w:b/>
          <w:bCs/>
          <w:i w:val="0"/>
          <w:iCs w:val="0"/>
        </w:rPr>
        <w:fldChar w:fldCharType="separate"/>
      </w:r>
      <w:r w:rsidR="00EB43BF">
        <w:rPr>
          <w:rFonts w:ascii="Arial Nova Light" w:hAnsi="Arial Nova Light"/>
          <w:b/>
          <w:bCs/>
          <w:i w:val="0"/>
          <w:iCs w:val="0"/>
          <w:noProof/>
        </w:rPr>
        <w:t>8</w:t>
      </w:r>
      <w:r w:rsidRPr="00DE5024">
        <w:rPr>
          <w:rFonts w:ascii="Arial Nova Light" w:hAnsi="Arial Nova Light"/>
          <w:b/>
          <w:bCs/>
          <w:i w:val="0"/>
          <w:iCs w:val="0"/>
        </w:rPr>
        <w:fldChar w:fldCharType="end"/>
      </w:r>
      <w:r w:rsidRPr="00DE5024">
        <w:rPr>
          <w:rFonts w:ascii="Arial Nova Light" w:hAnsi="Arial Nova Light"/>
          <w:b/>
          <w:bCs/>
          <w:i w:val="0"/>
          <w:iCs w:val="0"/>
        </w:rPr>
        <w:t>. Analiza wskaźnikowa sfery społecznej w obszarze osób ze szczególnymi potrzebami</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2"/>
        <w:gridCol w:w="1347"/>
        <w:gridCol w:w="2048"/>
        <w:gridCol w:w="1347"/>
        <w:gridCol w:w="2048"/>
      </w:tblGrid>
      <w:tr w:rsidR="00E00E4B" w:rsidRPr="00E00E4B" w14:paraId="5AFCD79B" w14:textId="77777777" w:rsidTr="00E00E4B">
        <w:trPr>
          <w:trHeight w:val="510"/>
        </w:trPr>
        <w:tc>
          <w:tcPr>
            <w:tcW w:w="1254" w:type="pct"/>
            <w:vMerge w:val="restart"/>
            <w:shd w:val="clear" w:color="auto" w:fill="2758A5"/>
            <w:vAlign w:val="center"/>
            <w:hideMark/>
          </w:tcPr>
          <w:p w14:paraId="5AFAE158"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3746" w:type="pct"/>
            <w:gridSpan w:val="4"/>
            <w:shd w:val="clear" w:color="auto" w:fill="2758A5"/>
            <w:vAlign w:val="center"/>
            <w:hideMark/>
          </w:tcPr>
          <w:p w14:paraId="65A3E108"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OSOBY ZE SZCZEGÓLNYMI POTRZEBAMI</w:t>
            </w:r>
          </w:p>
        </w:tc>
      </w:tr>
      <w:tr w:rsidR="00E00E4B" w:rsidRPr="00E00E4B" w14:paraId="677C7FE5" w14:textId="77777777" w:rsidTr="00E00E4B">
        <w:trPr>
          <w:trHeight w:val="1920"/>
        </w:trPr>
        <w:tc>
          <w:tcPr>
            <w:tcW w:w="1254" w:type="pct"/>
            <w:vMerge/>
            <w:shd w:val="clear" w:color="auto" w:fill="2758A5"/>
            <w:vAlign w:val="center"/>
            <w:hideMark/>
          </w:tcPr>
          <w:p w14:paraId="30E83E22"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873" w:type="pct"/>
            <w:gridSpan w:val="2"/>
            <w:shd w:val="clear" w:color="auto" w:fill="C9A470"/>
            <w:vAlign w:val="center"/>
            <w:hideMark/>
          </w:tcPr>
          <w:p w14:paraId="58A47C9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Odsetek osób korzystających z pomocy społecznej z tytułu niepełnosprawności w ogólnej liczbie mieszkańców</w:t>
            </w:r>
          </w:p>
        </w:tc>
        <w:tc>
          <w:tcPr>
            <w:tcW w:w="1873" w:type="pct"/>
            <w:gridSpan w:val="2"/>
            <w:shd w:val="clear" w:color="auto" w:fill="C9A470"/>
            <w:vAlign w:val="center"/>
            <w:hideMark/>
          </w:tcPr>
          <w:p w14:paraId="394D59D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Odsetek osób korzystających z pomocy społecznej z tytułu długotrwałej lub ciężkiej choroby w ogólnej liczbie mieszkańców</w:t>
            </w:r>
          </w:p>
        </w:tc>
      </w:tr>
      <w:tr w:rsidR="00E00E4B" w:rsidRPr="00E00E4B" w14:paraId="4855A950" w14:textId="77777777" w:rsidTr="00E00E4B">
        <w:trPr>
          <w:trHeight w:val="290"/>
        </w:trPr>
        <w:tc>
          <w:tcPr>
            <w:tcW w:w="1254" w:type="pct"/>
            <w:vMerge/>
            <w:shd w:val="clear" w:color="auto" w:fill="2758A5"/>
            <w:vAlign w:val="center"/>
            <w:hideMark/>
          </w:tcPr>
          <w:p w14:paraId="2E435886"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743" w:type="pct"/>
            <w:shd w:val="clear" w:color="auto" w:fill="2758A5"/>
            <w:noWrap/>
            <w:vAlign w:val="center"/>
            <w:hideMark/>
          </w:tcPr>
          <w:p w14:paraId="68A7C87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1130" w:type="pct"/>
            <w:shd w:val="clear" w:color="auto" w:fill="2758A5"/>
            <w:noWrap/>
            <w:vAlign w:val="center"/>
            <w:hideMark/>
          </w:tcPr>
          <w:p w14:paraId="07C2A1DA"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743" w:type="pct"/>
            <w:shd w:val="clear" w:color="auto" w:fill="2758A5"/>
            <w:noWrap/>
            <w:vAlign w:val="center"/>
            <w:hideMark/>
          </w:tcPr>
          <w:p w14:paraId="50C7DE25"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1130" w:type="pct"/>
            <w:shd w:val="clear" w:color="auto" w:fill="2758A5"/>
            <w:noWrap/>
            <w:vAlign w:val="center"/>
            <w:hideMark/>
          </w:tcPr>
          <w:p w14:paraId="1EA202E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E00E4B" w:rsidRPr="00E00E4B" w14:paraId="33DAAB00" w14:textId="77777777" w:rsidTr="00E00E4B">
        <w:trPr>
          <w:trHeight w:val="290"/>
        </w:trPr>
        <w:tc>
          <w:tcPr>
            <w:tcW w:w="1254" w:type="pct"/>
            <w:shd w:val="clear" w:color="auto" w:fill="2758A5"/>
            <w:noWrap/>
            <w:vAlign w:val="center"/>
            <w:hideMark/>
          </w:tcPr>
          <w:p w14:paraId="194D3CA7"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743" w:type="pct"/>
            <w:shd w:val="clear" w:color="auto" w:fill="auto"/>
            <w:noWrap/>
            <w:vAlign w:val="center"/>
            <w:hideMark/>
          </w:tcPr>
          <w:p w14:paraId="431C9D4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w:t>
            </w:r>
          </w:p>
        </w:tc>
        <w:tc>
          <w:tcPr>
            <w:tcW w:w="1130" w:type="pct"/>
            <w:shd w:val="clear" w:color="auto" w:fill="auto"/>
            <w:noWrap/>
            <w:vAlign w:val="center"/>
            <w:hideMark/>
          </w:tcPr>
          <w:p w14:paraId="3BCB432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-0,589</w:t>
            </w:r>
          </w:p>
        </w:tc>
        <w:tc>
          <w:tcPr>
            <w:tcW w:w="743" w:type="pct"/>
            <w:shd w:val="clear" w:color="auto" w:fill="auto"/>
            <w:noWrap/>
            <w:vAlign w:val="center"/>
            <w:hideMark/>
          </w:tcPr>
          <w:p w14:paraId="7FDC012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w:t>
            </w:r>
          </w:p>
        </w:tc>
        <w:tc>
          <w:tcPr>
            <w:tcW w:w="1130" w:type="pct"/>
            <w:shd w:val="clear" w:color="auto" w:fill="auto"/>
            <w:noWrap/>
            <w:vAlign w:val="center"/>
            <w:hideMark/>
          </w:tcPr>
          <w:p w14:paraId="362490F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-0,038</w:t>
            </w:r>
          </w:p>
        </w:tc>
      </w:tr>
      <w:tr w:rsidR="00E00E4B" w:rsidRPr="00E00E4B" w14:paraId="5BB29E10" w14:textId="77777777" w:rsidTr="00E00E4B">
        <w:trPr>
          <w:trHeight w:val="290"/>
        </w:trPr>
        <w:tc>
          <w:tcPr>
            <w:tcW w:w="1254" w:type="pct"/>
            <w:shd w:val="clear" w:color="auto" w:fill="2758A5"/>
            <w:noWrap/>
            <w:vAlign w:val="center"/>
            <w:hideMark/>
          </w:tcPr>
          <w:p w14:paraId="66DEF33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743" w:type="pct"/>
            <w:shd w:val="clear" w:color="auto" w:fill="auto"/>
            <w:noWrap/>
            <w:vAlign w:val="center"/>
            <w:hideMark/>
          </w:tcPr>
          <w:p w14:paraId="12258B7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4564A2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40C9909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0FBCDE8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0,720</w:t>
            </w:r>
          </w:p>
        </w:tc>
      </w:tr>
      <w:tr w:rsidR="00E00E4B" w:rsidRPr="00E00E4B" w14:paraId="66C676B9" w14:textId="77777777" w:rsidTr="00E00E4B">
        <w:trPr>
          <w:trHeight w:val="290"/>
        </w:trPr>
        <w:tc>
          <w:tcPr>
            <w:tcW w:w="1254" w:type="pct"/>
            <w:shd w:val="clear" w:color="auto" w:fill="2758A5"/>
            <w:noWrap/>
            <w:vAlign w:val="center"/>
            <w:hideMark/>
          </w:tcPr>
          <w:p w14:paraId="6E66B9A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743" w:type="pct"/>
            <w:shd w:val="clear" w:color="auto" w:fill="auto"/>
            <w:noWrap/>
            <w:vAlign w:val="center"/>
            <w:hideMark/>
          </w:tcPr>
          <w:p w14:paraId="75ED46C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w:t>
            </w:r>
          </w:p>
        </w:tc>
        <w:tc>
          <w:tcPr>
            <w:tcW w:w="1130" w:type="pct"/>
            <w:shd w:val="clear" w:color="auto" w:fill="auto"/>
            <w:noWrap/>
            <w:vAlign w:val="center"/>
            <w:hideMark/>
          </w:tcPr>
          <w:p w14:paraId="2AC258E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0,242</w:t>
            </w:r>
          </w:p>
        </w:tc>
        <w:tc>
          <w:tcPr>
            <w:tcW w:w="743" w:type="pct"/>
            <w:shd w:val="clear" w:color="auto" w:fill="auto"/>
            <w:noWrap/>
            <w:vAlign w:val="center"/>
            <w:hideMark/>
          </w:tcPr>
          <w:p w14:paraId="7CD875F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w:t>
            </w:r>
          </w:p>
        </w:tc>
        <w:tc>
          <w:tcPr>
            <w:tcW w:w="1130" w:type="pct"/>
            <w:shd w:val="clear" w:color="auto" w:fill="auto"/>
            <w:noWrap/>
            <w:vAlign w:val="center"/>
            <w:hideMark/>
          </w:tcPr>
          <w:p w14:paraId="1731A65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0,320</w:t>
            </w:r>
          </w:p>
        </w:tc>
      </w:tr>
      <w:tr w:rsidR="00E00E4B" w:rsidRPr="00E00E4B" w14:paraId="77B1DB57" w14:textId="77777777" w:rsidTr="00E00E4B">
        <w:trPr>
          <w:trHeight w:val="290"/>
        </w:trPr>
        <w:tc>
          <w:tcPr>
            <w:tcW w:w="1254" w:type="pct"/>
            <w:shd w:val="clear" w:color="auto" w:fill="2758A5"/>
            <w:noWrap/>
            <w:vAlign w:val="center"/>
            <w:hideMark/>
          </w:tcPr>
          <w:p w14:paraId="66C5765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743" w:type="pct"/>
            <w:shd w:val="clear" w:color="auto" w:fill="auto"/>
            <w:noWrap/>
            <w:vAlign w:val="center"/>
            <w:hideMark/>
          </w:tcPr>
          <w:p w14:paraId="405AC1D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w:t>
            </w:r>
          </w:p>
        </w:tc>
        <w:tc>
          <w:tcPr>
            <w:tcW w:w="1130" w:type="pct"/>
            <w:shd w:val="clear" w:color="auto" w:fill="auto"/>
            <w:noWrap/>
            <w:vAlign w:val="center"/>
            <w:hideMark/>
          </w:tcPr>
          <w:p w14:paraId="74CB898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-0,343</w:t>
            </w:r>
          </w:p>
        </w:tc>
        <w:tc>
          <w:tcPr>
            <w:tcW w:w="743" w:type="pct"/>
            <w:shd w:val="clear" w:color="auto" w:fill="auto"/>
            <w:noWrap/>
            <w:vAlign w:val="center"/>
            <w:hideMark/>
          </w:tcPr>
          <w:p w14:paraId="3F680F3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1130" w:type="pct"/>
            <w:shd w:val="clear" w:color="auto" w:fill="auto"/>
            <w:noWrap/>
            <w:vAlign w:val="center"/>
            <w:hideMark/>
          </w:tcPr>
          <w:p w14:paraId="161D28C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0,564</w:t>
            </w:r>
          </w:p>
        </w:tc>
      </w:tr>
      <w:tr w:rsidR="00E00E4B" w:rsidRPr="00E00E4B" w14:paraId="1165DA00" w14:textId="77777777" w:rsidTr="00E00E4B">
        <w:trPr>
          <w:trHeight w:val="290"/>
        </w:trPr>
        <w:tc>
          <w:tcPr>
            <w:tcW w:w="1254" w:type="pct"/>
            <w:shd w:val="clear" w:color="auto" w:fill="2758A5"/>
            <w:noWrap/>
            <w:vAlign w:val="center"/>
            <w:hideMark/>
          </w:tcPr>
          <w:p w14:paraId="7D388745"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743" w:type="pct"/>
            <w:shd w:val="clear" w:color="auto" w:fill="auto"/>
            <w:noWrap/>
            <w:vAlign w:val="center"/>
            <w:hideMark/>
          </w:tcPr>
          <w:p w14:paraId="7CAA6D3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312C6FE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10CEEA0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6CF5165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0,720</w:t>
            </w:r>
          </w:p>
        </w:tc>
      </w:tr>
      <w:tr w:rsidR="00E00E4B" w:rsidRPr="00E00E4B" w14:paraId="45ACD037" w14:textId="77777777" w:rsidTr="00E00E4B">
        <w:trPr>
          <w:trHeight w:val="290"/>
        </w:trPr>
        <w:tc>
          <w:tcPr>
            <w:tcW w:w="1254" w:type="pct"/>
            <w:shd w:val="clear" w:color="auto" w:fill="2758A5"/>
            <w:noWrap/>
            <w:vAlign w:val="center"/>
            <w:hideMark/>
          </w:tcPr>
          <w:p w14:paraId="0B68EAE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743" w:type="pct"/>
            <w:shd w:val="clear" w:color="auto" w:fill="auto"/>
            <w:noWrap/>
            <w:vAlign w:val="center"/>
            <w:hideMark/>
          </w:tcPr>
          <w:p w14:paraId="530741A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1,3%</w:t>
            </w:r>
          </w:p>
        </w:tc>
        <w:tc>
          <w:tcPr>
            <w:tcW w:w="1130" w:type="pct"/>
            <w:shd w:val="clear" w:color="auto" w:fill="auto"/>
            <w:noWrap/>
            <w:vAlign w:val="center"/>
            <w:hideMark/>
          </w:tcPr>
          <w:p w14:paraId="586F93C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-0,909</w:t>
            </w:r>
          </w:p>
        </w:tc>
        <w:tc>
          <w:tcPr>
            <w:tcW w:w="743" w:type="pct"/>
            <w:shd w:val="clear" w:color="auto" w:fill="auto"/>
            <w:noWrap/>
            <w:vAlign w:val="center"/>
            <w:hideMark/>
          </w:tcPr>
          <w:p w14:paraId="4B85959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w:t>
            </w:r>
          </w:p>
        </w:tc>
        <w:tc>
          <w:tcPr>
            <w:tcW w:w="1130" w:type="pct"/>
            <w:shd w:val="clear" w:color="auto" w:fill="auto"/>
            <w:noWrap/>
            <w:vAlign w:val="center"/>
            <w:hideMark/>
          </w:tcPr>
          <w:p w14:paraId="5EC84FD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-0,634</w:t>
            </w:r>
          </w:p>
        </w:tc>
      </w:tr>
      <w:tr w:rsidR="00E00E4B" w:rsidRPr="00E00E4B" w14:paraId="29794AD4" w14:textId="77777777" w:rsidTr="00E00E4B">
        <w:trPr>
          <w:trHeight w:val="290"/>
        </w:trPr>
        <w:tc>
          <w:tcPr>
            <w:tcW w:w="1254" w:type="pct"/>
            <w:shd w:val="clear" w:color="auto" w:fill="2758A5"/>
            <w:noWrap/>
            <w:vAlign w:val="center"/>
            <w:hideMark/>
          </w:tcPr>
          <w:p w14:paraId="11BC9C4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743" w:type="pct"/>
            <w:shd w:val="clear" w:color="auto" w:fill="auto"/>
            <w:noWrap/>
            <w:vAlign w:val="center"/>
            <w:hideMark/>
          </w:tcPr>
          <w:p w14:paraId="0BC448E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1130" w:type="pct"/>
            <w:shd w:val="clear" w:color="auto" w:fill="auto"/>
            <w:noWrap/>
            <w:vAlign w:val="center"/>
            <w:hideMark/>
          </w:tcPr>
          <w:p w14:paraId="042CA79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1,209</w:t>
            </w:r>
          </w:p>
        </w:tc>
        <w:tc>
          <w:tcPr>
            <w:tcW w:w="743" w:type="pct"/>
            <w:shd w:val="clear" w:color="auto" w:fill="auto"/>
            <w:noWrap/>
            <w:vAlign w:val="center"/>
            <w:hideMark/>
          </w:tcPr>
          <w:p w14:paraId="4026537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1130" w:type="pct"/>
            <w:shd w:val="clear" w:color="auto" w:fill="auto"/>
            <w:noWrap/>
            <w:vAlign w:val="center"/>
            <w:hideMark/>
          </w:tcPr>
          <w:p w14:paraId="195D405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0,592</w:t>
            </w:r>
          </w:p>
        </w:tc>
      </w:tr>
      <w:tr w:rsidR="00E00E4B" w:rsidRPr="00E00E4B" w14:paraId="44711FD8" w14:textId="77777777" w:rsidTr="00E00E4B">
        <w:trPr>
          <w:trHeight w:val="290"/>
        </w:trPr>
        <w:tc>
          <w:tcPr>
            <w:tcW w:w="1254" w:type="pct"/>
            <w:shd w:val="clear" w:color="auto" w:fill="2758A5"/>
            <w:noWrap/>
            <w:vAlign w:val="center"/>
            <w:hideMark/>
          </w:tcPr>
          <w:p w14:paraId="2D3873F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743" w:type="pct"/>
            <w:shd w:val="clear" w:color="auto" w:fill="auto"/>
            <w:noWrap/>
            <w:vAlign w:val="center"/>
            <w:hideMark/>
          </w:tcPr>
          <w:p w14:paraId="69C5B979"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616942A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1E2DF50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5,8%</w:t>
            </w:r>
          </w:p>
        </w:tc>
        <w:tc>
          <w:tcPr>
            <w:tcW w:w="1130" w:type="pct"/>
            <w:shd w:val="clear" w:color="auto" w:fill="auto"/>
            <w:noWrap/>
            <w:vAlign w:val="center"/>
            <w:hideMark/>
          </w:tcPr>
          <w:p w14:paraId="641CEB0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-3,859</w:t>
            </w:r>
          </w:p>
        </w:tc>
      </w:tr>
      <w:tr w:rsidR="00E00E4B" w:rsidRPr="00E00E4B" w14:paraId="2796212D" w14:textId="77777777" w:rsidTr="00E00E4B">
        <w:trPr>
          <w:trHeight w:val="290"/>
        </w:trPr>
        <w:tc>
          <w:tcPr>
            <w:tcW w:w="1254" w:type="pct"/>
            <w:shd w:val="clear" w:color="auto" w:fill="2758A5"/>
            <w:noWrap/>
            <w:vAlign w:val="center"/>
            <w:hideMark/>
          </w:tcPr>
          <w:p w14:paraId="42DF731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743" w:type="pct"/>
            <w:shd w:val="clear" w:color="auto" w:fill="auto"/>
            <w:noWrap/>
            <w:vAlign w:val="center"/>
            <w:hideMark/>
          </w:tcPr>
          <w:p w14:paraId="114E259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7E0530E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2832E5D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1,8%</w:t>
            </w:r>
          </w:p>
        </w:tc>
        <w:tc>
          <w:tcPr>
            <w:tcW w:w="1130" w:type="pct"/>
            <w:shd w:val="clear" w:color="auto" w:fill="auto"/>
            <w:noWrap/>
            <w:vAlign w:val="center"/>
            <w:hideMark/>
          </w:tcPr>
          <w:p w14:paraId="43A838C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-0,680</w:t>
            </w:r>
          </w:p>
        </w:tc>
      </w:tr>
      <w:tr w:rsidR="00E00E4B" w:rsidRPr="00E00E4B" w14:paraId="2E127BB7" w14:textId="77777777" w:rsidTr="00E00E4B">
        <w:trPr>
          <w:trHeight w:val="290"/>
        </w:trPr>
        <w:tc>
          <w:tcPr>
            <w:tcW w:w="1254" w:type="pct"/>
            <w:shd w:val="clear" w:color="auto" w:fill="2758A5"/>
            <w:noWrap/>
            <w:vAlign w:val="center"/>
            <w:hideMark/>
          </w:tcPr>
          <w:p w14:paraId="458385C0"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743" w:type="pct"/>
            <w:shd w:val="clear" w:color="auto" w:fill="auto"/>
            <w:noWrap/>
            <w:vAlign w:val="center"/>
            <w:hideMark/>
          </w:tcPr>
          <w:p w14:paraId="61AEFEC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1130" w:type="pct"/>
            <w:shd w:val="clear" w:color="auto" w:fill="auto"/>
            <w:noWrap/>
            <w:vAlign w:val="center"/>
            <w:hideMark/>
          </w:tcPr>
          <w:p w14:paraId="116FEA1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-0,200</w:t>
            </w:r>
          </w:p>
        </w:tc>
        <w:tc>
          <w:tcPr>
            <w:tcW w:w="743" w:type="pct"/>
            <w:shd w:val="clear" w:color="auto" w:fill="auto"/>
            <w:noWrap/>
            <w:vAlign w:val="center"/>
            <w:hideMark/>
          </w:tcPr>
          <w:p w14:paraId="0D741BC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1130" w:type="pct"/>
            <w:shd w:val="clear" w:color="auto" w:fill="auto"/>
            <w:noWrap/>
            <w:vAlign w:val="center"/>
            <w:hideMark/>
          </w:tcPr>
          <w:p w14:paraId="3A5A1CD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0,002</w:t>
            </w:r>
          </w:p>
        </w:tc>
      </w:tr>
      <w:tr w:rsidR="00E00E4B" w:rsidRPr="00E00E4B" w14:paraId="375403EF" w14:textId="77777777" w:rsidTr="00E00E4B">
        <w:trPr>
          <w:trHeight w:val="290"/>
        </w:trPr>
        <w:tc>
          <w:tcPr>
            <w:tcW w:w="1254" w:type="pct"/>
            <w:shd w:val="clear" w:color="auto" w:fill="2758A5"/>
            <w:noWrap/>
            <w:vAlign w:val="center"/>
            <w:hideMark/>
          </w:tcPr>
          <w:p w14:paraId="1620FA1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743" w:type="pct"/>
            <w:shd w:val="clear" w:color="auto" w:fill="auto"/>
            <w:noWrap/>
            <w:vAlign w:val="center"/>
            <w:hideMark/>
          </w:tcPr>
          <w:p w14:paraId="0A28143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3E9B2D4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6224232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1F666C4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0,720</w:t>
            </w:r>
          </w:p>
        </w:tc>
      </w:tr>
      <w:tr w:rsidR="00E00E4B" w:rsidRPr="00E00E4B" w14:paraId="0B8C5241" w14:textId="77777777" w:rsidTr="00E00E4B">
        <w:trPr>
          <w:trHeight w:val="290"/>
        </w:trPr>
        <w:tc>
          <w:tcPr>
            <w:tcW w:w="1254" w:type="pct"/>
            <w:shd w:val="clear" w:color="auto" w:fill="2758A5"/>
            <w:noWrap/>
            <w:vAlign w:val="center"/>
            <w:hideMark/>
          </w:tcPr>
          <w:p w14:paraId="2D27A724" w14:textId="58393AF4"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sidR="009D6C74">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743" w:type="pct"/>
            <w:shd w:val="clear" w:color="auto" w:fill="auto"/>
            <w:noWrap/>
            <w:vAlign w:val="center"/>
            <w:hideMark/>
          </w:tcPr>
          <w:p w14:paraId="6543D63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w:t>
            </w:r>
          </w:p>
        </w:tc>
        <w:tc>
          <w:tcPr>
            <w:tcW w:w="1130" w:type="pct"/>
            <w:shd w:val="clear" w:color="auto" w:fill="auto"/>
            <w:noWrap/>
            <w:vAlign w:val="center"/>
            <w:hideMark/>
          </w:tcPr>
          <w:p w14:paraId="767DB00D"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0,147</w:t>
            </w:r>
          </w:p>
        </w:tc>
        <w:tc>
          <w:tcPr>
            <w:tcW w:w="743" w:type="pct"/>
            <w:shd w:val="clear" w:color="auto" w:fill="auto"/>
            <w:noWrap/>
            <w:vAlign w:val="center"/>
            <w:hideMark/>
          </w:tcPr>
          <w:p w14:paraId="4ED7EC2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w:t>
            </w:r>
          </w:p>
        </w:tc>
        <w:tc>
          <w:tcPr>
            <w:tcW w:w="1130" w:type="pct"/>
            <w:shd w:val="clear" w:color="auto" w:fill="auto"/>
            <w:noWrap/>
            <w:vAlign w:val="center"/>
            <w:hideMark/>
          </w:tcPr>
          <w:p w14:paraId="4C8B000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0,147</w:t>
            </w:r>
          </w:p>
        </w:tc>
      </w:tr>
      <w:tr w:rsidR="00E00E4B" w:rsidRPr="00E00E4B" w14:paraId="0D6F3675" w14:textId="77777777" w:rsidTr="00E00E4B">
        <w:trPr>
          <w:trHeight w:val="290"/>
        </w:trPr>
        <w:tc>
          <w:tcPr>
            <w:tcW w:w="1254" w:type="pct"/>
            <w:shd w:val="clear" w:color="auto" w:fill="2758A5"/>
            <w:noWrap/>
            <w:vAlign w:val="center"/>
            <w:hideMark/>
          </w:tcPr>
          <w:p w14:paraId="213C2EF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743" w:type="pct"/>
            <w:shd w:val="clear" w:color="auto" w:fill="auto"/>
            <w:noWrap/>
            <w:vAlign w:val="center"/>
            <w:hideMark/>
          </w:tcPr>
          <w:p w14:paraId="1CE207F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1130" w:type="pct"/>
            <w:shd w:val="clear" w:color="auto" w:fill="auto"/>
            <w:noWrap/>
            <w:vAlign w:val="center"/>
            <w:hideMark/>
          </w:tcPr>
          <w:p w14:paraId="2658EAA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-0,128</w:t>
            </w:r>
          </w:p>
        </w:tc>
        <w:tc>
          <w:tcPr>
            <w:tcW w:w="743" w:type="pct"/>
            <w:shd w:val="clear" w:color="auto" w:fill="auto"/>
            <w:noWrap/>
            <w:vAlign w:val="center"/>
            <w:hideMark/>
          </w:tcPr>
          <w:p w14:paraId="3C2E9A3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1,4%</w:t>
            </w:r>
          </w:p>
        </w:tc>
        <w:tc>
          <w:tcPr>
            <w:tcW w:w="1130" w:type="pct"/>
            <w:shd w:val="clear" w:color="auto" w:fill="auto"/>
            <w:noWrap/>
            <w:vAlign w:val="center"/>
            <w:hideMark/>
          </w:tcPr>
          <w:p w14:paraId="62DE83B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-0,427</w:t>
            </w:r>
          </w:p>
        </w:tc>
      </w:tr>
      <w:tr w:rsidR="00E00E4B" w:rsidRPr="00E00E4B" w14:paraId="04414DC3" w14:textId="77777777" w:rsidTr="00E00E4B">
        <w:trPr>
          <w:trHeight w:val="290"/>
        </w:trPr>
        <w:tc>
          <w:tcPr>
            <w:tcW w:w="1254" w:type="pct"/>
            <w:shd w:val="clear" w:color="auto" w:fill="2758A5"/>
            <w:noWrap/>
            <w:vAlign w:val="center"/>
            <w:hideMark/>
          </w:tcPr>
          <w:p w14:paraId="7E88E477"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743" w:type="pct"/>
            <w:shd w:val="clear" w:color="auto" w:fill="auto"/>
            <w:noWrap/>
            <w:vAlign w:val="center"/>
            <w:hideMark/>
          </w:tcPr>
          <w:p w14:paraId="64B1B1B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w:t>
            </w:r>
          </w:p>
        </w:tc>
        <w:tc>
          <w:tcPr>
            <w:tcW w:w="1130" w:type="pct"/>
            <w:shd w:val="clear" w:color="auto" w:fill="auto"/>
            <w:noWrap/>
            <w:vAlign w:val="center"/>
            <w:hideMark/>
          </w:tcPr>
          <w:p w14:paraId="0FFCEAC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-0,735</w:t>
            </w:r>
          </w:p>
        </w:tc>
        <w:tc>
          <w:tcPr>
            <w:tcW w:w="743" w:type="pct"/>
            <w:shd w:val="clear" w:color="auto" w:fill="auto"/>
            <w:noWrap/>
            <w:vAlign w:val="center"/>
            <w:hideMark/>
          </w:tcPr>
          <w:p w14:paraId="74C831A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1,9%</w:t>
            </w:r>
          </w:p>
        </w:tc>
        <w:tc>
          <w:tcPr>
            <w:tcW w:w="1130" w:type="pct"/>
            <w:shd w:val="clear" w:color="auto" w:fill="auto"/>
            <w:noWrap/>
            <w:vAlign w:val="center"/>
            <w:hideMark/>
          </w:tcPr>
          <w:p w14:paraId="3F24DD0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-0,788</w:t>
            </w:r>
          </w:p>
        </w:tc>
      </w:tr>
      <w:tr w:rsidR="00E00E4B" w:rsidRPr="00E00E4B" w14:paraId="0250F707" w14:textId="77777777" w:rsidTr="00E00E4B">
        <w:trPr>
          <w:trHeight w:val="290"/>
        </w:trPr>
        <w:tc>
          <w:tcPr>
            <w:tcW w:w="1254" w:type="pct"/>
            <w:shd w:val="clear" w:color="auto" w:fill="2758A5"/>
            <w:noWrap/>
            <w:vAlign w:val="center"/>
            <w:hideMark/>
          </w:tcPr>
          <w:p w14:paraId="5850E5F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743" w:type="pct"/>
            <w:shd w:val="clear" w:color="auto" w:fill="auto"/>
            <w:noWrap/>
            <w:vAlign w:val="center"/>
            <w:hideMark/>
          </w:tcPr>
          <w:p w14:paraId="329404E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w:t>
            </w:r>
          </w:p>
        </w:tc>
        <w:tc>
          <w:tcPr>
            <w:tcW w:w="1130" w:type="pct"/>
            <w:shd w:val="clear" w:color="auto" w:fill="auto"/>
            <w:noWrap/>
            <w:vAlign w:val="center"/>
            <w:hideMark/>
          </w:tcPr>
          <w:p w14:paraId="738E1F7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0,393</w:t>
            </w:r>
          </w:p>
        </w:tc>
        <w:tc>
          <w:tcPr>
            <w:tcW w:w="743" w:type="pct"/>
            <w:shd w:val="clear" w:color="auto" w:fill="auto"/>
            <w:noWrap/>
            <w:vAlign w:val="center"/>
            <w:hideMark/>
          </w:tcPr>
          <w:p w14:paraId="2E5AD00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w:t>
            </w:r>
          </w:p>
        </w:tc>
        <w:tc>
          <w:tcPr>
            <w:tcW w:w="1130" w:type="pct"/>
            <w:shd w:val="clear" w:color="auto" w:fill="auto"/>
            <w:noWrap/>
            <w:vAlign w:val="center"/>
            <w:hideMark/>
          </w:tcPr>
          <w:p w14:paraId="6CEAAF3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0,251</w:t>
            </w:r>
          </w:p>
        </w:tc>
      </w:tr>
      <w:tr w:rsidR="00E00E4B" w:rsidRPr="00E00E4B" w14:paraId="74D83249" w14:textId="77777777" w:rsidTr="00E00E4B">
        <w:trPr>
          <w:trHeight w:val="290"/>
        </w:trPr>
        <w:tc>
          <w:tcPr>
            <w:tcW w:w="1254" w:type="pct"/>
            <w:shd w:val="clear" w:color="auto" w:fill="2758A5"/>
            <w:noWrap/>
            <w:vAlign w:val="center"/>
            <w:hideMark/>
          </w:tcPr>
          <w:p w14:paraId="7721686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743" w:type="pct"/>
            <w:shd w:val="clear" w:color="auto" w:fill="auto"/>
            <w:noWrap/>
            <w:vAlign w:val="center"/>
            <w:hideMark/>
          </w:tcPr>
          <w:p w14:paraId="57B06090"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w:t>
            </w:r>
          </w:p>
        </w:tc>
        <w:tc>
          <w:tcPr>
            <w:tcW w:w="1130" w:type="pct"/>
            <w:shd w:val="clear" w:color="auto" w:fill="auto"/>
            <w:noWrap/>
            <w:vAlign w:val="center"/>
            <w:hideMark/>
          </w:tcPr>
          <w:p w14:paraId="247556F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1,212</w:t>
            </w:r>
          </w:p>
        </w:tc>
        <w:tc>
          <w:tcPr>
            <w:tcW w:w="743" w:type="pct"/>
            <w:shd w:val="clear" w:color="auto" w:fill="auto"/>
            <w:noWrap/>
            <w:vAlign w:val="center"/>
            <w:hideMark/>
          </w:tcPr>
          <w:p w14:paraId="4497309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772F839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0,720</w:t>
            </w:r>
          </w:p>
        </w:tc>
      </w:tr>
      <w:tr w:rsidR="00E00E4B" w:rsidRPr="00E00E4B" w14:paraId="687742FF" w14:textId="77777777" w:rsidTr="00E00E4B">
        <w:trPr>
          <w:trHeight w:val="290"/>
        </w:trPr>
        <w:tc>
          <w:tcPr>
            <w:tcW w:w="1254" w:type="pct"/>
            <w:shd w:val="clear" w:color="auto" w:fill="2758A5"/>
            <w:noWrap/>
            <w:vAlign w:val="center"/>
            <w:hideMark/>
          </w:tcPr>
          <w:p w14:paraId="250E133B"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743" w:type="pct"/>
            <w:shd w:val="clear" w:color="auto" w:fill="auto"/>
            <w:noWrap/>
            <w:vAlign w:val="center"/>
            <w:hideMark/>
          </w:tcPr>
          <w:p w14:paraId="280489E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1130" w:type="pct"/>
            <w:shd w:val="clear" w:color="auto" w:fill="auto"/>
            <w:noWrap/>
            <w:vAlign w:val="center"/>
            <w:hideMark/>
          </w:tcPr>
          <w:p w14:paraId="512A9FE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-0,256</w:t>
            </w:r>
          </w:p>
        </w:tc>
        <w:tc>
          <w:tcPr>
            <w:tcW w:w="743" w:type="pct"/>
            <w:shd w:val="clear" w:color="auto" w:fill="auto"/>
            <w:noWrap/>
            <w:vAlign w:val="center"/>
            <w:hideMark/>
          </w:tcPr>
          <w:p w14:paraId="6B465ED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1,3%</w:t>
            </w:r>
          </w:p>
        </w:tc>
        <w:tc>
          <w:tcPr>
            <w:tcW w:w="1130" w:type="pct"/>
            <w:shd w:val="clear" w:color="auto" w:fill="auto"/>
            <w:noWrap/>
            <w:vAlign w:val="center"/>
            <w:hideMark/>
          </w:tcPr>
          <w:p w14:paraId="05B0BE0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-0,339</w:t>
            </w:r>
          </w:p>
        </w:tc>
      </w:tr>
      <w:tr w:rsidR="00E00E4B" w:rsidRPr="00E00E4B" w14:paraId="301D705F" w14:textId="77777777" w:rsidTr="00E00E4B">
        <w:trPr>
          <w:trHeight w:val="290"/>
        </w:trPr>
        <w:tc>
          <w:tcPr>
            <w:tcW w:w="1254" w:type="pct"/>
            <w:shd w:val="clear" w:color="auto" w:fill="2758A5"/>
            <w:noWrap/>
            <w:vAlign w:val="center"/>
            <w:hideMark/>
          </w:tcPr>
          <w:p w14:paraId="425227C6"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743" w:type="pct"/>
            <w:shd w:val="clear" w:color="auto" w:fill="auto"/>
            <w:noWrap/>
            <w:vAlign w:val="center"/>
            <w:hideMark/>
          </w:tcPr>
          <w:p w14:paraId="64CCA96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0,6%</w:t>
            </w:r>
          </w:p>
        </w:tc>
        <w:tc>
          <w:tcPr>
            <w:tcW w:w="1130" w:type="pct"/>
            <w:shd w:val="clear" w:color="auto" w:fill="auto"/>
            <w:noWrap/>
            <w:vAlign w:val="center"/>
            <w:hideMark/>
          </w:tcPr>
          <w:p w14:paraId="1A8C93E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0,345</w:t>
            </w:r>
          </w:p>
        </w:tc>
        <w:tc>
          <w:tcPr>
            <w:tcW w:w="743" w:type="pct"/>
            <w:shd w:val="clear" w:color="auto" w:fill="auto"/>
            <w:noWrap/>
            <w:vAlign w:val="center"/>
            <w:hideMark/>
          </w:tcPr>
          <w:p w14:paraId="1E133F4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2,5%</w:t>
            </w:r>
          </w:p>
        </w:tc>
        <w:tc>
          <w:tcPr>
            <w:tcW w:w="1130" w:type="pct"/>
            <w:shd w:val="clear" w:color="auto" w:fill="auto"/>
            <w:noWrap/>
            <w:vAlign w:val="center"/>
            <w:hideMark/>
          </w:tcPr>
          <w:p w14:paraId="636EE39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-1,239</w:t>
            </w:r>
          </w:p>
        </w:tc>
      </w:tr>
      <w:tr w:rsidR="00E00E4B" w:rsidRPr="00E00E4B" w14:paraId="4A04C7FB" w14:textId="77777777" w:rsidTr="00E00E4B">
        <w:trPr>
          <w:trHeight w:val="290"/>
        </w:trPr>
        <w:tc>
          <w:tcPr>
            <w:tcW w:w="1254" w:type="pct"/>
            <w:shd w:val="clear" w:color="auto" w:fill="2758A5"/>
            <w:noWrap/>
            <w:vAlign w:val="center"/>
            <w:hideMark/>
          </w:tcPr>
          <w:p w14:paraId="746CAA8D"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743" w:type="pct"/>
            <w:shd w:val="clear" w:color="auto" w:fill="auto"/>
            <w:noWrap/>
            <w:vAlign w:val="center"/>
            <w:hideMark/>
          </w:tcPr>
          <w:p w14:paraId="07D7CC5A"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1130" w:type="pct"/>
            <w:shd w:val="clear" w:color="auto" w:fill="auto"/>
            <w:noWrap/>
            <w:vAlign w:val="center"/>
            <w:hideMark/>
          </w:tcPr>
          <w:p w14:paraId="7CC7462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1,004</w:t>
            </w:r>
          </w:p>
        </w:tc>
        <w:tc>
          <w:tcPr>
            <w:tcW w:w="743" w:type="pct"/>
            <w:shd w:val="clear" w:color="auto" w:fill="auto"/>
            <w:noWrap/>
            <w:vAlign w:val="center"/>
            <w:hideMark/>
          </w:tcPr>
          <w:p w14:paraId="03DC100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w:t>
            </w:r>
          </w:p>
        </w:tc>
        <w:tc>
          <w:tcPr>
            <w:tcW w:w="1130" w:type="pct"/>
            <w:shd w:val="clear" w:color="auto" w:fill="auto"/>
            <w:noWrap/>
            <w:vAlign w:val="center"/>
            <w:hideMark/>
          </w:tcPr>
          <w:p w14:paraId="2C5EC05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0,115</w:t>
            </w:r>
          </w:p>
        </w:tc>
      </w:tr>
      <w:tr w:rsidR="00E00E4B" w:rsidRPr="00E00E4B" w14:paraId="04FC30FB" w14:textId="77777777" w:rsidTr="00E00E4B">
        <w:trPr>
          <w:trHeight w:val="290"/>
        </w:trPr>
        <w:tc>
          <w:tcPr>
            <w:tcW w:w="1254" w:type="pct"/>
            <w:shd w:val="clear" w:color="auto" w:fill="2758A5"/>
            <w:noWrap/>
            <w:vAlign w:val="center"/>
            <w:hideMark/>
          </w:tcPr>
          <w:p w14:paraId="3478B8E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743" w:type="pct"/>
            <w:shd w:val="clear" w:color="auto" w:fill="auto"/>
            <w:noWrap/>
            <w:vAlign w:val="center"/>
            <w:hideMark/>
          </w:tcPr>
          <w:p w14:paraId="165981A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w:t>
            </w:r>
          </w:p>
        </w:tc>
        <w:tc>
          <w:tcPr>
            <w:tcW w:w="1130" w:type="pct"/>
            <w:shd w:val="clear" w:color="auto" w:fill="auto"/>
            <w:noWrap/>
            <w:vAlign w:val="center"/>
            <w:hideMark/>
          </w:tcPr>
          <w:p w14:paraId="02CEDAE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-0,747</w:t>
            </w:r>
          </w:p>
        </w:tc>
        <w:tc>
          <w:tcPr>
            <w:tcW w:w="743" w:type="pct"/>
            <w:shd w:val="clear" w:color="auto" w:fill="auto"/>
            <w:noWrap/>
            <w:vAlign w:val="center"/>
            <w:hideMark/>
          </w:tcPr>
          <w:p w14:paraId="54B17CF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2,4%</w:t>
            </w:r>
          </w:p>
        </w:tc>
        <w:tc>
          <w:tcPr>
            <w:tcW w:w="1130" w:type="pct"/>
            <w:shd w:val="clear" w:color="auto" w:fill="auto"/>
            <w:noWrap/>
            <w:vAlign w:val="center"/>
            <w:hideMark/>
          </w:tcPr>
          <w:p w14:paraId="38147C95"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-1,175</w:t>
            </w:r>
          </w:p>
        </w:tc>
      </w:tr>
      <w:tr w:rsidR="00E00E4B" w:rsidRPr="00E00E4B" w14:paraId="23AC1EEE" w14:textId="77777777" w:rsidTr="00E00E4B">
        <w:trPr>
          <w:trHeight w:val="290"/>
        </w:trPr>
        <w:tc>
          <w:tcPr>
            <w:tcW w:w="1254" w:type="pct"/>
            <w:shd w:val="clear" w:color="auto" w:fill="2758A5"/>
            <w:noWrap/>
            <w:vAlign w:val="center"/>
            <w:hideMark/>
          </w:tcPr>
          <w:p w14:paraId="59EFC04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743" w:type="pct"/>
            <w:shd w:val="clear" w:color="auto" w:fill="auto"/>
            <w:noWrap/>
            <w:vAlign w:val="center"/>
            <w:hideMark/>
          </w:tcPr>
          <w:p w14:paraId="5DB085B6"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1,2%</w:t>
            </w:r>
          </w:p>
        </w:tc>
        <w:tc>
          <w:tcPr>
            <w:tcW w:w="1130" w:type="pct"/>
            <w:shd w:val="clear" w:color="auto" w:fill="auto"/>
            <w:noWrap/>
            <w:vAlign w:val="center"/>
            <w:hideMark/>
          </w:tcPr>
          <w:p w14:paraId="5806851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-0,851</w:t>
            </w:r>
          </w:p>
        </w:tc>
        <w:tc>
          <w:tcPr>
            <w:tcW w:w="743" w:type="pct"/>
            <w:shd w:val="clear" w:color="auto" w:fill="auto"/>
            <w:noWrap/>
            <w:vAlign w:val="center"/>
            <w:hideMark/>
          </w:tcPr>
          <w:p w14:paraId="0D2D75E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0,9%</w:t>
            </w:r>
          </w:p>
        </w:tc>
        <w:tc>
          <w:tcPr>
            <w:tcW w:w="1130" w:type="pct"/>
            <w:shd w:val="clear" w:color="auto" w:fill="auto"/>
            <w:noWrap/>
            <w:vAlign w:val="center"/>
            <w:hideMark/>
          </w:tcPr>
          <w:p w14:paraId="241062D4"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-0,007</w:t>
            </w:r>
          </w:p>
        </w:tc>
      </w:tr>
      <w:tr w:rsidR="00E00E4B" w:rsidRPr="00E00E4B" w14:paraId="4991D031" w14:textId="77777777" w:rsidTr="00E00E4B">
        <w:trPr>
          <w:trHeight w:val="290"/>
        </w:trPr>
        <w:tc>
          <w:tcPr>
            <w:tcW w:w="1254" w:type="pct"/>
            <w:shd w:val="clear" w:color="auto" w:fill="2758A5"/>
            <w:noWrap/>
            <w:vAlign w:val="center"/>
            <w:hideMark/>
          </w:tcPr>
          <w:p w14:paraId="1D2B67FB"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743" w:type="pct"/>
            <w:shd w:val="clear" w:color="auto" w:fill="auto"/>
            <w:noWrap/>
            <w:vAlign w:val="center"/>
            <w:hideMark/>
          </w:tcPr>
          <w:p w14:paraId="2540C1A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w:t>
            </w:r>
          </w:p>
        </w:tc>
        <w:tc>
          <w:tcPr>
            <w:tcW w:w="1130" w:type="pct"/>
            <w:shd w:val="clear" w:color="auto" w:fill="auto"/>
            <w:noWrap/>
            <w:vAlign w:val="center"/>
            <w:hideMark/>
          </w:tcPr>
          <w:p w14:paraId="405209B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0,029</w:t>
            </w:r>
          </w:p>
        </w:tc>
        <w:tc>
          <w:tcPr>
            <w:tcW w:w="743" w:type="pct"/>
            <w:shd w:val="clear" w:color="auto" w:fill="auto"/>
            <w:noWrap/>
            <w:vAlign w:val="center"/>
            <w:hideMark/>
          </w:tcPr>
          <w:p w14:paraId="264BC0D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2,0%</w:t>
            </w:r>
          </w:p>
        </w:tc>
        <w:tc>
          <w:tcPr>
            <w:tcW w:w="1130" w:type="pct"/>
            <w:shd w:val="clear" w:color="auto" w:fill="auto"/>
            <w:noWrap/>
            <w:vAlign w:val="center"/>
            <w:hideMark/>
          </w:tcPr>
          <w:p w14:paraId="4330FE1F"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-0,836</w:t>
            </w:r>
          </w:p>
        </w:tc>
      </w:tr>
      <w:tr w:rsidR="00E00E4B" w:rsidRPr="00E00E4B" w14:paraId="1501CEDA" w14:textId="77777777" w:rsidTr="00E00E4B">
        <w:trPr>
          <w:trHeight w:val="290"/>
        </w:trPr>
        <w:tc>
          <w:tcPr>
            <w:tcW w:w="1254" w:type="pct"/>
            <w:shd w:val="clear" w:color="auto" w:fill="2758A5"/>
            <w:noWrap/>
            <w:vAlign w:val="center"/>
            <w:hideMark/>
          </w:tcPr>
          <w:p w14:paraId="79ECB4F9"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743" w:type="pct"/>
            <w:shd w:val="clear" w:color="auto" w:fill="auto"/>
            <w:noWrap/>
            <w:vAlign w:val="center"/>
            <w:hideMark/>
          </w:tcPr>
          <w:p w14:paraId="08E7B81C"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3C8EC331"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1,514</w:t>
            </w:r>
          </w:p>
        </w:tc>
        <w:tc>
          <w:tcPr>
            <w:tcW w:w="743" w:type="pct"/>
            <w:shd w:val="clear" w:color="auto" w:fill="auto"/>
            <w:noWrap/>
            <w:vAlign w:val="center"/>
            <w:hideMark/>
          </w:tcPr>
          <w:p w14:paraId="4BE31168"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0,0%</w:t>
            </w:r>
          </w:p>
        </w:tc>
        <w:tc>
          <w:tcPr>
            <w:tcW w:w="1130" w:type="pct"/>
            <w:shd w:val="clear" w:color="auto" w:fill="auto"/>
            <w:noWrap/>
            <w:vAlign w:val="center"/>
            <w:hideMark/>
          </w:tcPr>
          <w:p w14:paraId="611F9E1E"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0,720</w:t>
            </w:r>
          </w:p>
        </w:tc>
      </w:tr>
      <w:tr w:rsidR="00E00E4B" w:rsidRPr="00E00E4B" w14:paraId="1EAEC321" w14:textId="77777777" w:rsidTr="00E00E4B">
        <w:trPr>
          <w:trHeight w:val="290"/>
        </w:trPr>
        <w:tc>
          <w:tcPr>
            <w:tcW w:w="1254" w:type="pct"/>
            <w:shd w:val="clear" w:color="auto" w:fill="2758A5"/>
            <w:noWrap/>
            <w:vAlign w:val="center"/>
            <w:hideMark/>
          </w:tcPr>
          <w:p w14:paraId="01692E8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743" w:type="pct"/>
            <w:shd w:val="clear" w:color="auto" w:fill="auto"/>
            <w:noWrap/>
            <w:vAlign w:val="center"/>
            <w:hideMark/>
          </w:tcPr>
          <w:p w14:paraId="3B2AC6C3"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1,7%</w:t>
            </w:r>
          </w:p>
        </w:tc>
        <w:tc>
          <w:tcPr>
            <w:tcW w:w="1130" w:type="pct"/>
            <w:shd w:val="clear" w:color="auto" w:fill="auto"/>
            <w:noWrap/>
            <w:vAlign w:val="center"/>
            <w:hideMark/>
          </w:tcPr>
          <w:p w14:paraId="7317F8E2"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-1,651</w:t>
            </w:r>
          </w:p>
        </w:tc>
        <w:tc>
          <w:tcPr>
            <w:tcW w:w="743" w:type="pct"/>
            <w:shd w:val="clear" w:color="auto" w:fill="auto"/>
            <w:noWrap/>
            <w:vAlign w:val="center"/>
            <w:hideMark/>
          </w:tcPr>
          <w:p w14:paraId="79B3FDCB"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0,3%</w:t>
            </w:r>
          </w:p>
        </w:tc>
        <w:tc>
          <w:tcPr>
            <w:tcW w:w="1130" w:type="pct"/>
            <w:shd w:val="clear" w:color="auto" w:fill="auto"/>
            <w:noWrap/>
            <w:vAlign w:val="center"/>
            <w:hideMark/>
          </w:tcPr>
          <w:p w14:paraId="091C5327" w14:textId="77777777" w:rsidR="00E00E4B" w:rsidRPr="00E00E4B"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00E4B">
              <w:rPr>
                <w:rFonts w:ascii="Arial Nova Light" w:eastAsia="Times New Roman" w:hAnsi="Arial Nova Light" w:cs="Calibri"/>
                <w:color w:val="000000"/>
                <w:kern w:val="0"/>
                <w:sz w:val="16"/>
                <w:szCs w:val="16"/>
                <w:lang w:eastAsia="pl-PL"/>
                <w14:ligatures w14:val="none"/>
              </w:rPr>
              <w:t>0,499</w:t>
            </w:r>
          </w:p>
        </w:tc>
      </w:tr>
      <w:tr w:rsidR="00E00E4B" w:rsidRPr="00E00E4B" w14:paraId="2D96AC57" w14:textId="77777777" w:rsidTr="00E00E4B">
        <w:trPr>
          <w:trHeight w:val="290"/>
        </w:trPr>
        <w:tc>
          <w:tcPr>
            <w:tcW w:w="1254" w:type="pct"/>
            <w:shd w:val="clear" w:color="auto" w:fill="2758A5"/>
            <w:noWrap/>
            <w:vAlign w:val="center"/>
            <w:hideMark/>
          </w:tcPr>
          <w:p w14:paraId="3180992A"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743" w:type="pct"/>
            <w:shd w:val="clear" w:color="auto" w:fill="auto"/>
            <w:noWrap/>
            <w:vAlign w:val="center"/>
            <w:hideMark/>
          </w:tcPr>
          <w:p w14:paraId="2D80A15F"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0,8%</w:t>
            </w:r>
          </w:p>
        </w:tc>
        <w:tc>
          <w:tcPr>
            <w:tcW w:w="1130" w:type="pct"/>
            <w:shd w:val="clear" w:color="auto" w:fill="auto"/>
            <w:noWrap/>
            <w:vAlign w:val="center"/>
            <w:hideMark/>
          </w:tcPr>
          <w:p w14:paraId="3ABB8D6F"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c>
          <w:tcPr>
            <w:tcW w:w="743" w:type="pct"/>
            <w:shd w:val="clear" w:color="auto" w:fill="auto"/>
            <w:noWrap/>
            <w:vAlign w:val="center"/>
            <w:hideMark/>
          </w:tcPr>
          <w:p w14:paraId="482D9F95"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0,9%</w:t>
            </w:r>
          </w:p>
        </w:tc>
        <w:tc>
          <w:tcPr>
            <w:tcW w:w="1130" w:type="pct"/>
            <w:shd w:val="clear" w:color="auto" w:fill="auto"/>
            <w:noWrap/>
            <w:vAlign w:val="center"/>
            <w:hideMark/>
          </w:tcPr>
          <w:p w14:paraId="1950032E"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000000"/>
                <w:kern w:val="0"/>
                <w:sz w:val="16"/>
                <w:szCs w:val="16"/>
                <w:lang w:eastAsia="pl-PL"/>
                <w14:ligatures w14:val="none"/>
              </w:rPr>
              <w:t>0,000</w:t>
            </w:r>
          </w:p>
        </w:tc>
      </w:tr>
    </w:tbl>
    <w:p w14:paraId="23DF3FFE" w14:textId="596F9E6F" w:rsidR="00311A56" w:rsidRDefault="00D24697" w:rsidP="003B646A">
      <w:pPr>
        <w:spacing w:after="0" w:line="276" w:lineRule="auto"/>
        <w:jc w:val="both"/>
        <w:rPr>
          <w:rFonts w:ascii="Arial Nova Light" w:hAnsi="Arial Nova Light"/>
          <w:sz w:val="18"/>
          <w:szCs w:val="18"/>
        </w:rPr>
      </w:pPr>
      <w:r w:rsidRPr="00C802FD">
        <w:rPr>
          <w:rFonts w:ascii="Arial Nova Light" w:hAnsi="Arial Nova Light"/>
          <w:sz w:val="18"/>
          <w:szCs w:val="18"/>
        </w:rPr>
        <w:t xml:space="preserve">Źródło: opracowanie własne na podstawie danych </w:t>
      </w:r>
      <w:r w:rsidR="00C802FD" w:rsidRPr="00C802FD">
        <w:rPr>
          <w:rFonts w:ascii="Arial Nova Light" w:hAnsi="Arial Nova Light"/>
          <w:sz w:val="18"/>
          <w:szCs w:val="18"/>
        </w:rPr>
        <w:t>M-</w:t>
      </w:r>
      <w:r w:rsidRPr="00C802FD">
        <w:rPr>
          <w:rFonts w:ascii="Arial Nova Light" w:hAnsi="Arial Nova Light"/>
          <w:sz w:val="18"/>
          <w:szCs w:val="18"/>
        </w:rPr>
        <w:t xml:space="preserve">GOPS w </w:t>
      </w:r>
      <w:r w:rsidR="00C802FD" w:rsidRPr="00C802FD">
        <w:rPr>
          <w:rFonts w:ascii="Arial Nova Light" w:hAnsi="Arial Nova Light"/>
          <w:sz w:val="18"/>
          <w:szCs w:val="18"/>
        </w:rPr>
        <w:t>Nowych Skalmierzycach</w:t>
      </w:r>
      <w:r w:rsidRPr="00C802FD">
        <w:rPr>
          <w:rFonts w:ascii="Arial Nova Light" w:hAnsi="Arial Nova Light"/>
          <w:sz w:val="18"/>
          <w:szCs w:val="18"/>
        </w:rPr>
        <w:t xml:space="preserve"> oraz Urzędu </w:t>
      </w:r>
      <w:r w:rsidR="00C31DA3" w:rsidRPr="00C802FD">
        <w:rPr>
          <w:rFonts w:ascii="Arial Nova Light" w:hAnsi="Arial Nova Light"/>
          <w:sz w:val="18"/>
          <w:szCs w:val="18"/>
        </w:rPr>
        <w:t>Gminy i Miasta Nowe Skalmierzyce</w:t>
      </w:r>
      <w:r w:rsidRPr="00C802FD">
        <w:rPr>
          <w:rFonts w:ascii="Arial Nova Light" w:hAnsi="Arial Nova Light"/>
          <w:sz w:val="18"/>
          <w:szCs w:val="18"/>
        </w:rPr>
        <w:t>.</w:t>
      </w:r>
    </w:p>
    <w:p w14:paraId="2351E7ED" w14:textId="28C8A43F" w:rsidR="003B646A" w:rsidRPr="00311A56" w:rsidRDefault="00311A56" w:rsidP="00311A56">
      <w:pPr>
        <w:rPr>
          <w:rFonts w:ascii="Arial Nova Light" w:hAnsi="Arial Nova Light"/>
          <w:sz w:val="18"/>
          <w:szCs w:val="18"/>
        </w:rPr>
      </w:pPr>
      <w:r>
        <w:rPr>
          <w:rFonts w:ascii="Arial Nova Light" w:hAnsi="Arial Nova Light"/>
          <w:sz w:val="18"/>
          <w:szCs w:val="18"/>
        </w:rPr>
        <w:br w:type="page"/>
      </w:r>
    </w:p>
    <w:p w14:paraId="73A887CC" w14:textId="6AB92860" w:rsidR="00383C6A" w:rsidRPr="00B52579" w:rsidRDefault="00A10081" w:rsidP="00EB4FBB">
      <w:pPr>
        <w:spacing w:line="276" w:lineRule="auto"/>
        <w:jc w:val="both"/>
        <w:rPr>
          <w:rFonts w:ascii="Arial Nova Light" w:hAnsi="Arial Nova Light"/>
          <w:b/>
          <w:bCs/>
          <w:color w:val="2758A5"/>
        </w:rPr>
      </w:pPr>
      <w:r w:rsidRPr="00B52579">
        <w:rPr>
          <w:rFonts w:ascii="Arial Nova Light" w:hAnsi="Arial Nova Light"/>
          <w:b/>
          <w:bCs/>
          <w:color w:val="2758A5"/>
        </w:rPr>
        <w:t>KAPITAŁ SPOŁECZNY</w:t>
      </w:r>
    </w:p>
    <w:p w14:paraId="294D4ABA" w14:textId="3F2D3702" w:rsidR="00383C6A" w:rsidRPr="00C31DA3" w:rsidRDefault="00383C6A" w:rsidP="00EB4FBB">
      <w:pPr>
        <w:spacing w:line="276" w:lineRule="auto"/>
        <w:jc w:val="both"/>
        <w:rPr>
          <w:rFonts w:ascii="Arial Nova Light" w:hAnsi="Arial Nova Light"/>
          <w:sz w:val="20"/>
          <w:szCs w:val="20"/>
        </w:rPr>
      </w:pPr>
      <w:r w:rsidRPr="00C31DA3">
        <w:rPr>
          <w:rFonts w:ascii="Arial Nova Light" w:hAnsi="Arial Nova Light"/>
          <w:sz w:val="20"/>
          <w:szCs w:val="20"/>
        </w:rPr>
        <w:t xml:space="preserve">Kapitał społeczny to termin pochodzący z pogranicza ekonomii i socjologii, oznaczający kapitał </w:t>
      </w:r>
      <w:r w:rsidR="0064116C" w:rsidRPr="00C31DA3">
        <w:rPr>
          <w:rFonts w:ascii="Arial Nova Light" w:hAnsi="Arial Nova Light"/>
          <w:sz w:val="20"/>
          <w:szCs w:val="20"/>
        </w:rPr>
        <w:br/>
      </w:r>
      <w:r w:rsidRPr="00C31DA3">
        <w:rPr>
          <w:rFonts w:ascii="Arial Nova Light" w:hAnsi="Arial Nova Light"/>
          <w:sz w:val="20"/>
          <w:szCs w:val="20"/>
        </w:rPr>
        <w:t xml:space="preserve">(jako element procesu produkcji i życia w zorganizowanym społeczeństwie), którego wartość opiera się </w:t>
      </w:r>
      <w:r w:rsidR="0064116C" w:rsidRPr="00C31DA3">
        <w:rPr>
          <w:rFonts w:ascii="Arial Nova Light" w:hAnsi="Arial Nova Light"/>
          <w:sz w:val="20"/>
          <w:szCs w:val="20"/>
        </w:rPr>
        <w:br/>
      </w:r>
      <w:r w:rsidRPr="00C31DA3">
        <w:rPr>
          <w:rFonts w:ascii="Arial Nova Light" w:hAnsi="Arial Nova Light"/>
          <w:sz w:val="20"/>
          <w:szCs w:val="20"/>
        </w:rPr>
        <w:t>na wzajemnych relacjach społecznych i zaufaniu jednostek, które dzięki niemu mogą osiągać więcej korzyści (z ekonomicznego i społecznego punktu widzenia). Powszechnie uważa się, że zachodzi pozytywna korelacja między wysokim poziomem kapitału społecznego a produktywnością gospodarki.</w:t>
      </w:r>
    </w:p>
    <w:p w14:paraId="239C0553" w14:textId="2C419E97" w:rsidR="00383C6A" w:rsidRPr="0081735E" w:rsidRDefault="00383C6A" w:rsidP="00EB4FBB">
      <w:pPr>
        <w:spacing w:line="276" w:lineRule="auto"/>
        <w:jc w:val="both"/>
        <w:rPr>
          <w:rFonts w:ascii="Arial Nova Light" w:hAnsi="Arial Nova Light"/>
          <w:sz w:val="20"/>
          <w:szCs w:val="20"/>
        </w:rPr>
      </w:pPr>
      <w:r w:rsidRPr="0081735E">
        <w:rPr>
          <w:rFonts w:ascii="Arial Nova Light" w:hAnsi="Arial Nova Light"/>
          <w:sz w:val="20"/>
          <w:szCs w:val="20"/>
        </w:rPr>
        <w:t xml:space="preserve">Ważnym aspektem w analizie sytuacji demograficznej jest struktura ludności w podziale na ludność w wieku przedprodukcyjnym, produkcyjnym i poprodukcyjnym. Przez ludność w wieku produkcyjnym rozumie się ludność w wieku zdolności do pracy. Dla mężczyzn przyjmuje się wiek 15-64 lata, dla kobiet – 15-59 lat. Sytuację demograficzną w skali całej Gminy </w:t>
      </w:r>
      <w:r w:rsidR="0081735E" w:rsidRPr="0081735E">
        <w:rPr>
          <w:rFonts w:ascii="Arial Nova Light" w:hAnsi="Arial Nova Light"/>
          <w:sz w:val="20"/>
          <w:szCs w:val="20"/>
        </w:rPr>
        <w:t>Nowe Skalmierzyce</w:t>
      </w:r>
      <w:r w:rsidRPr="0081735E">
        <w:rPr>
          <w:rFonts w:ascii="Arial Nova Light" w:hAnsi="Arial Nova Light"/>
          <w:sz w:val="20"/>
          <w:szCs w:val="20"/>
        </w:rPr>
        <w:t xml:space="preserve"> opisano w części poświęconej wewnętrznym uwarunkowaniom rozwoju. </w:t>
      </w:r>
      <w:r w:rsidR="00E1737D" w:rsidRPr="0081735E">
        <w:rPr>
          <w:rFonts w:ascii="Arial Nova Light" w:hAnsi="Arial Nova Light"/>
          <w:sz w:val="20"/>
          <w:szCs w:val="20"/>
        </w:rPr>
        <w:t>Z kolei analiza</w:t>
      </w:r>
      <w:r w:rsidRPr="0081735E">
        <w:rPr>
          <w:rFonts w:ascii="Arial Nova Light" w:hAnsi="Arial Nova Light"/>
          <w:sz w:val="20"/>
          <w:szCs w:val="20"/>
        </w:rPr>
        <w:t xml:space="preserve"> danych na poziomie jednostek analitycznych wykazuje duże zróżnicowanie w tym zakresie.</w:t>
      </w:r>
    </w:p>
    <w:p w14:paraId="6B6B53B6" w14:textId="124D0928" w:rsidR="00383C6A" w:rsidRPr="00361508" w:rsidRDefault="00383C6A" w:rsidP="00EB4FBB">
      <w:pPr>
        <w:spacing w:line="276" w:lineRule="auto"/>
        <w:jc w:val="both"/>
        <w:rPr>
          <w:rFonts w:ascii="Arial Nova Light" w:hAnsi="Arial Nova Light"/>
          <w:sz w:val="20"/>
          <w:szCs w:val="20"/>
        </w:rPr>
      </w:pPr>
      <w:r w:rsidRPr="00C802FD">
        <w:rPr>
          <w:rFonts w:ascii="Arial Nova Light" w:hAnsi="Arial Nova Light"/>
          <w:sz w:val="20"/>
          <w:szCs w:val="20"/>
        </w:rPr>
        <w:t xml:space="preserve">Zjawiska związane ze zmianami liczby ludności w Gminie </w:t>
      </w:r>
      <w:r w:rsidR="00C802FD" w:rsidRPr="00C802FD">
        <w:rPr>
          <w:rFonts w:ascii="Arial Nova Light" w:hAnsi="Arial Nova Light"/>
          <w:sz w:val="20"/>
          <w:szCs w:val="20"/>
        </w:rPr>
        <w:t>Nowe Skalmierzyce</w:t>
      </w:r>
      <w:r w:rsidRPr="00C802FD">
        <w:rPr>
          <w:rFonts w:ascii="Arial Nova Light" w:hAnsi="Arial Nova Light"/>
          <w:sz w:val="20"/>
          <w:szCs w:val="20"/>
        </w:rPr>
        <w:t xml:space="preserve">, w podziale na jednostki analityczne, przeanalizowano </w:t>
      </w:r>
      <w:r w:rsidRPr="00361508">
        <w:rPr>
          <w:rFonts w:ascii="Arial Nova Light" w:hAnsi="Arial Nova Light"/>
          <w:sz w:val="20"/>
          <w:szCs w:val="20"/>
        </w:rPr>
        <w:t>za pomocą następujących wskaźników:</w:t>
      </w:r>
    </w:p>
    <w:p w14:paraId="724264C6" w14:textId="77CCAA08" w:rsidR="00383C6A" w:rsidRPr="00361508" w:rsidRDefault="00383C6A" w:rsidP="00EB4FBB">
      <w:pPr>
        <w:pStyle w:val="Akapitzlist"/>
        <w:numPr>
          <w:ilvl w:val="0"/>
          <w:numId w:val="24"/>
        </w:numPr>
        <w:spacing w:line="276" w:lineRule="auto"/>
        <w:jc w:val="both"/>
        <w:rPr>
          <w:rFonts w:ascii="Arial Nova Light" w:hAnsi="Arial Nova Light"/>
          <w:sz w:val="20"/>
          <w:szCs w:val="20"/>
        </w:rPr>
      </w:pPr>
      <w:r w:rsidRPr="00361508">
        <w:rPr>
          <w:rFonts w:ascii="Arial Nova Light" w:hAnsi="Arial Nova Light"/>
          <w:sz w:val="20"/>
          <w:szCs w:val="20"/>
        </w:rPr>
        <w:t>udział osób w wieku przedprodukcyjnym w ogólnej liczbie ludności,</w:t>
      </w:r>
    </w:p>
    <w:p w14:paraId="399A0759" w14:textId="1D3E3D91" w:rsidR="00383C6A" w:rsidRPr="00361508" w:rsidRDefault="00383C6A" w:rsidP="00EB4FBB">
      <w:pPr>
        <w:pStyle w:val="Akapitzlist"/>
        <w:numPr>
          <w:ilvl w:val="0"/>
          <w:numId w:val="24"/>
        </w:numPr>
        <w:spacing w:line="276" w:lineRule="auto"/>
        <w:jc w:val="both"/>
        <w:rPr>
          <w:rFonts w:ascii="Arial Nova Light" w:hAnsi="Arial Nova Light"/>
          <w:sz w:val="20"/>
          <w:szCs w:val="20"/>
        </w:rPr>
      </w:pPr>
      <w:r w:rsidRPr="00361508">
        <w:rPr>
          <w:rFonts w:ascii="Arial Nova Light" w:hAnsi="Arial Nova Light"/>
          <w:sz w:val="20"/>
          <w:szCs w:val="20"/>
        </w:rPr>
        <w:t>udział osób w wieku poprodukcyjnym w ogólnej liczbie ludności,</w:t>
      </w:r>
    </w:p>
    <w:p w14:paraId="2E61A282" w14:textId="420DC63C" w:rsidR="00C802FD" w:rsidRPr="00361508" w:rsidRDefault="00C802FD" w:rsidP="00EB4FBB">
      <w:pPr>
        <w:pStyle w:val="Akapitzlist"/>
        <w:numPr>
          <w:ilvl w:val="0"/>
          <w:numId w:val="24"/>
        </w:numPr>
        <w:spacing w:line="276" w:lineRule="auto"/>
        <w:jc w:val="both"/>
        <w:rPr>
          <w:rFonts w:ascii="Arial Nova Light" w:hAnsi="Arial Nova Light"/>
          <w:sz w:val="20"/>
          <w:szCs w:val="20"/>
        </w:rPr>
      </w:pPr>
      <w:r w:rsidRPr="00361508">
        <w:rPr>
          <w:rFonts w:ascii="Arial Nova Light" w:hAnsi="Arial Nova Light"/>
          <w:sz w:val="20"/>
          <w:szCs w:val="20"/>
        </w:rPr>
        <w:t>udział dzieci w wieku 0-3 lat w ogólnej liczbie mieszkańców,</w:t>
      </w:r>
    </w:p>
    <w:p w14:paraId="07784218" w14:textId="70BADE5E" w:rsidR="00383C6A" w:rsidRPr="00361508" w:rsidRDefault="00383C6A" w:rsidP="00EB4FBB">
      <w:pPr>
        <w:pStyle w:val="Akapitzlist"/>
        <w:numPr>
          <w:ilvl w:val="0"/>
          <w:numId w:val="24"/>
        </w:numPr>
        <w:spacing w:line="276" w:lineRule="auto"/>
        <w:jc w:val="both"/>
        <w:rPr>
          <w:rFonts w:ascii="Arial Nova Light" w:hAnsi="Arial Nova Light"/>
          <w:sz w:val="20"/>
          <w:szCs w:val="20"/>
        </w:rPr>
      </w:pPr>
      <w:r w:rsidRPr="00361508">
        <w:rPr>
          <w:rFonts w:ascii="Arial Nova Light" w:hAnsi="Arial Nova Light"/>
          <w:sz w:val="20"/>
          <w:szCs w:val="20"/>
        </w:rPr>
        <w:t>udział dzieci w wieku 3-6 lat w ogólnej liczbie mieszkańców</w:t>
      </w:r>
      <w:r w:rsidR="00C802FD" w:rsidRPr="00361508">
        <w:rPr>
          <w:rFonts w:ascii="Arial Nova Light" w:hAnsi="Arial Nova Light"/>
          <w:sz w:val="20"/>
          <w:szCs w:val="20"/>
        </w:rPr>
        <w:t>,</w:t>
      </w:r>
    </w:p>
    <w:p w14:paraId="13F05927" w14:textId="3687C9D9" w:rsidR="00C802FD" w:rsidRPr="00361508" w:rsidRDefault="00C802FD" w:rsidP="00EB4FBB">
      <w:pPr>
        <w:pStyle w:val="Akapitzlist"/>
        <w:numPr>
          <w:ilvl w:val="0"/>
          <w:numId w:val="24"/>
        </w:numPr>
        <w:spacing w:line="276" w:lineRule="auto"/>
        <w:jc w:val="both"/>
        <w:rPr>
          <w:rFonts w:ascii="Arial Nova Light" w:hAnsi="Arial Nova Light"/>
          <w:sz w:val="20"/>
          <w:szCs w:val="20"/>
        </w:rPr>
      </w:pPr>
      <w:r w:rsidRPr="00361508">
        <w:rPr>
          <w:rFonts w:ascii="Arial Nova Light" w:hAnsi="Arial Nova Light"/>
          <w:sz w:val="20"/>
          <w:szCs w:val="20"/>
        </w:rPr>
        <w:t>dynamika zmiany liczby mieszkańców 2023/2018.</w:t>
      </w:r>
    </w:p>
    <w:p w14:paraId="29D5E8E1" w14:textId="25304A1F" w:rsidR="00E37D12" w:rsidRPr="00C369AF" w:rsidRDefault="00F8336E" w:rsidP="00EB4FBB">
      <w:pPr>
        <w:spacing w:line="276" w:lineRule="auto"/>
        <w:jc w:val="both"/>
        <w:rPr>
          <w:rFonts w:ascii="Arial Nova Light" w:hAnsi="Arial Nova Light"/>
          <w:sz w:val="20"/>
          <w:szCs w:val="20"/>
        </w:rPr>
      </w:pPr>
      <w:r w:rsidRPr="00C369AF">
        <w:rPr>
          <w:rFonts w:ascii="Arial Nova Light" w:hAnsi="Arial Nova Light"/>
          <w:sz w:val="20"/>
          <w:szCs w:val="20"/>
        </w:rPr>
        <w:t>Udział osób w wieku przedprodukcyjnym w ogólnej liczbie ludności, wskazuje na tendencje w zakresie</w:t>
      </w:r>
      <w:r w:rsidR="002A228C" w:rsidRPr="00C369AF">
        <w:rPr>
          <w:rFonts w:ascii="Arial Nova Light" w:hAnsi="Arial Nova Light"/>
          <w:sz w:val="20"/>
          <w:szCs w:val="20"/>
        </w:rPr>
        <w:t xml:space="preserve"> </w:t>
      </w:r>
      <w:r w:rsidRPr="00C369AF">
        <w:rPr>
          <w:rFonts w:ascii="Arial Nova Light" w:hAnsi="Arial Nova Light"/>
          <w:sz w:val="20"/>
          <w:szCs w:val="20"/>
        </w:rPr>
        <w:t>potencjału nowej siły roboczej w najbliższych latach. Im niższy wskaźnik, tym potencjał ten jest mniejszy.</w:t>
      </w:r>
      <w:r w:rsidR="002A228C" w:rsidRPr="00C369AF">
        <w:rPr>
          <w:rFonts w:ascii="Arial Nova Light" w:hAnsi="Arial Nova Light"/>
          <w:sz w:val="20"/>
          <w:szCs w:val="20"/>
        </w:rPr>
        <w:t xml:space="preserve"> </w:t>
      </w:r>
      <w:r w:rsidR="006C2B37" w:rsidRPr="00C369AF">
        <w:rPr>
          <w:rFonts w:ascii="Arial Nova Light" w:hAnsi="Arial Nova Light"/>
          <w:sz w:val="20"/>
          <w:szCs w:val="20"/>
        </w:rPr>
        <w:t>Średnia wartość wskaźnika dla całej Gminy wynosi 19,3%. Natomiast n</w:t>
      </w:r>
      <w:r w:rsidRPr="00C369AF">
        <w:rPr>
          <w:rFonts w:ascii="Arial Nova Light" w:hAnsi="Arial Nova Light"/>
          <w:sz w:val="20"/>
          <w:szCs w:val="20"/>
        </w:rPr>
        <w:t xml:space="preserve">ajniższe wskaźniki w tym zakresie zaobserwowano w jednostkach analitycznych </w:t>
      </w:r>
      <w:r w:rsidR="002A228C" w:rsidRPr="00C369AF">
        <w:rPr>
          <w:rFonts w:ascii="Arial Nova Light" w:hAnsi="Arial Nova Light"/>
          <w:sz w:val="20"/>
          <w:szCs w:val="20"/>
        </w:rPr>
        <w:t>„</w:t>
      </w:r>
      <w:r w:rsidR="006C2B37" w:rsidRPr="00C369AF">
        <w:rPr>
          <w:rFonts w:ascii="Arial Nova Light" w:hAnsi="Arial Nova Light"/>
          <w:sz w:val="20"/>
          <w:szCs w:val="20"/>
        </w:rPr>
        <w:t>Gałązki Małe” (13,5%), „Głóski” (14,0%), „Nowe Skalmierzyce” (16,9%) oraz „Gostyczyna” (17,3%).</w:t>
      </w:r>
    </w:p>
    <w:p w14:paraId="63D27E3B" w14:textId="63002F52" w:rsidR="0092088A" w:rsidRPr="00EB5A32" w:rsidRDefault="0092088A" w:rsidP="0092088A">
      <w:pPr>
        <w:spacing w:line="276" w:lineRule="auto"/>
        <w:jc w:val="both"/>
        <w:rPr>
          <w:rFonts w:ascii="Arial Nova Light" w:hAnsi="Arial Nova Light"/>
          <w:sz w:val="20"/>
          <w:szCs w:val="20"/>
          <w:highlight w:val="yellow"/>
        </w:rPr>
      </w:pPr>
      <w:r w:rsidRPr="00F04730">
        <w:rPr>
          <w:rFonts w:ascii="Arial Nova Light" w:hAnsi="Arial Nova Light"/>
          <w:sz w:val="20"/>
          <w:szCs w:val="20"/>
        </w:rPr>
        <w:t>Analizie został również poddany udział najmłodszych w ogólnej liczbie mieszkańców Gminy. Dzieci w grupie wiekowej 0-3 lata stanowiły największy odsetek w jednostce analitycznej „Strzegowa”, gdzie ich udział wyniósł 17,9%. Najmniejszy udział dzieci w tym przedziale wiekowym zaobserwowano w jednostkach „Leziona” (1,5%) oraz „Gałązki Wielkie” (1,8%).</w:t>
      </w:r>
    </w:p>
    <w:p w14:paraId="59DC6D45" w14:textId="1D1FB25C" w:rsidR="006C2B37" w:rsidRPr="00F04730" w:rsidRDefault="006C2B37" w:rsidP="00EB4FBB">
      <w:pPr>
        <w:spacing w:line="276" w:lineRule="auto"/>
        <w:jc w:val="both"/>
        <w:rPr>
          <w:rFonts w:ascii="Arial Nova Light" w:hAnsi="Arial Nova Light"/>
          <w:sz w:val="20"/>
          <w:szCs w:val="20"/>
        </w:rPr>
      </w:pPr>
      <w:r w:rsidRPr="00F04730">
        <w:rPr>
          <w:rFonts w:ascii="Arial Nova Light" w:hAnsi="Arial Nova Light"/>
          <w:sz w:val="20"/>
          <w:szCs w:val="20"/>
        </w:rPr>
        <w:t xml:space="preserve">Podobną tendencją charakteryzuje się udział dzieci w wieku 3-6 lat w ogólnej liczbie mieszkańców. </w:t>
      </w:r>
      <w:r w:rsidRPr="00F04730">
        <w:rPr>
          <w:rFonts w:ascii="Arial Nova Light" w:hAnsi="Arial Nova Light"/>
          <w:sz w:val="20"/>
          <w:szCs w:val="20"/>
        </w:rPr>
        <w:br/>
        <w:t>Jednostki analityczne, dla których wartości wskaźnika były mniejsze niż średnia dla całej Gminy (</w:t>
      </w:r>
      <w:r w:rsidR="0092088A" w:rsidRPr="00F04730">
        <w:rPr>
          <w:rFonts w:ascii="Arial Nova Light" w:hAnsi="Arial Nova Light"/>
          <w:sz w:val="20"/>
          <w:szCs w:val="20"/>
        </w:rPr>
        <w:t>3,</w:t>
      </w:r>
      <w:r w:rsidR="00F04730" w:rsidRPr="00F04730">
        <w:rPr>
          <w:rFonts w:ascii="Arial Nova Light" w:hAnsi="Arial Nova Light"/>
          <w:sz w:val="20"/>
          <w:szCs w:val="20"/>
        </w:rPr>
        <w:t>4</w:t>
      </w:r>
      <w:r w:rsidRPr="00F04730">
        <w:rPr>
          <w:rFonts w:ascii="Arial Nova Light" w:hAnsi="Arial Nova Light"/>
          <w:sz w:val="20"/>
          <w:szCs w:val="20"/>
        </w:rPr>
        <w:t>%) to „</w:t>
      </w:r>
      <w:r w:rsidR="006151AE" w:rsidRPr="00F04730">
        <w:rPr>
          <w:rFonts w:ascii="Arial Nova Light" w:hAnsi="Arial Nova Light"/>
          <w:sz w:val="20"/>
          <w:szCs w:val="20"/>
        </w:rPr>
        <w:t>Gałązki Małe” (1,9%), „Śmiłów” (2,0%), „Nowe Skalmierzyce” (2,3%), „Biskupice Ołoboczne” (2,3%), „Fabianów” (2,6%), „Chotów” (2,8%), „Kotowiecko” (2,9%), „Skalmierzyce” (3,0), „Głóski” (3,2%) oraz „Gostyczyna” (3,2%).</w:t>
      </w:r>
    </w:p>
    <w:p w14:paraId="1E6BA10A" w14:textId="11D9939A" w:rsidR="003B646A" w:rsidRPr="00F04730" w:rsidRDefault="00383C6A" w:rsidP="003B646A">
      <w:pPr>
        <w:spacing w:line="276" w:lineRule="auto"/>
        <w:jc w:val="both"/>
        <w:rPr>
          <w:rFonts w:ascii="Arial Nova Light" w:hAnsi="Arial Nova Light"/>
          <w:sz w:val="20"/>
          <w:szCs w:val="20"/>
        </w:rPr>
      </w:pPr>
      <w:r w:rsidRPr="00C369AF">
        <w:rPr>
          <w:rFonts w:ascii="Arial Nova Light" w:hAnsi="Arial Nova Light"/>
          <w:sz w:val="20"/>
          <w:szCs w:val="20"/>
        </w:rPr>
        <w:t xml:space="preserve">Z kolei wysoki udział osób w wieku poprodukcyjnym w stosunku do </w:t>
      </w:r>
      <w:r w:rsidR="00C931E4" w:rsidRPr="00C369AF">
        <w:rPr>
          <w:rFonts w:ascii="Arial Nova Light" w:hAnsi="Arial Nova Light"/>
          <w:sz w:val="20"/>
          <w:szCs w:val="20"/>
        </w:rPr>
        <w:t>ogólnej liczby ludności</w:t>
      </w:r>
      <w:r w:rsidRPr="00C369AF">
        <w:rPr>
          <w:rFonts w:ascii="Arial Nova Light" w:hAnsi="Arial Nova Light"/>
          <w:sz w:val="20"/>
          <w:szCs w:val="20"/>
        </w:rPr>
        <w:t xml:space="preserve">, który zwiększa się w perspektywie lat, wskazuje na postępujący proces starzenia się społeczeństwa. Z punktu widzenia rozwoju gospodarczego, a także aktywności osób na rynku pracy, proces starzenia się społeczeństwa jest negatywnym zjawiskiem. Należy jednak zaznaczyć, że osoby starsze mają bardzo istotny wpływ na lokalną społeczność. Seniorzy bardzo często angażują się w wydarzenia kulturalne, czy integracyjne, mający przy tym duży wkład w rozwój społeczny – głównie ze względu na swoje życiowe doświadczenie. </w:t>
      </w:r>
      <w:r w:rsidR="0064116C" w:rsidRPr="00C369AF">
        <w:rPr>
          <w:rFonts w:ascii="Arial Nova Light" w:hAnsi="Arial Nova Light"/>
          <w:sz w:val="20"/>
          <w:szCs w:val="20"/>
        </w:rPr>
        <w:br/>
      </w:r>
      <w:r w:rsidRPr="00F04730">
        <w:rPr>
          <w:rFonts w:ascii="Arial Nova Light" w:hAnsi="Arial Nova Light"/>
          <w:sz w:val="20"/>
          <w:szCs w:val="20"/>
        </w:rPr>
        <w:t>Największ</w:t>
      </w:r>
      <w:r w:rsidR="00C931E4" w:rsidRPr="00F04730">
        <w:rPr>
          <w:rFonts w:ascii="Arial Nova Light" w:hAnsi="Arial Nova Light"/>
          <w:sz w:val="20"/>
          <w:szCs w:val="20"/>
        </w:rPr>
        <w:t>y</w:t>
      </w:r>
      <w:r w:rsidRPr="00F04730">
        <w:rPr>
          <w:rFonts w:ascii="Arial Nova Light" w:hAnsi="Arial Nova Light"/>
          <w:sz w:val="20"/>
          <w:szCs w:val="20"/>
        </w:rPr>
        <w:t xml:space="preserve"> </w:t>
      </w:r>
      <w:r w:rsidR="00C931E4" w:rsidRPr="00F04730">
        <w:rPr>
          <w:rFonts w:ascii="Arial Nova Light" w:hAnsi="Arial Nova Light"/>
          <w:sz w:val="20"/>
          <w:szCs w:val="20"/>
        </w:rPr>
        <w:t>udział osób w wieku poprodukcyjnym</w:t>
      </w:r>
      <w:r w:rsidRPr="00F04730">
        <w:rPr>
          <w:rFonts w:ascii="Arial Nova Light" w:hAnsi="Arial Nova Light"/>
          <w:sz w:val="20"/>
          <w:szCs w:val="20"/>
        </w:rPr>
        <w:t xml:space="preserve"> odnotowan</w:t>
      </w:r>
      <w:r w:rsidR="00C931E4" w:rsidRPr="00F04730">
        <w:rPr>
          <w:rFonts w:ascii="Arial Nova Light" w:hAnsi="Arial Nova Light"/>
          <w:sz w:val="20"/>
          <w:szCs w:val="20"/>
        </w:rPr>
        <w:t>o</w:t>
      </w:r>
      <w:r w:rsidRPr="00F04730">
        <w:rPr>
          <w:rFonts w:ascii="Arial Nova Light" w:hAnsi="Arial Nova Light"/>
          <w:sz w:val="20"/>
          <w:szCs w:val="20"/>
        </w:rPr>
        <w:t xml:space="preserve"> w jednostce analitycznej „</w:t>
      </w:r>
      <w:r w:rsidR="006C2B37" w:rsidRPr="00F04730">
        <w:rPr>
          <w:rFonts w:ascii="Arial Nova Light" w:hAnsi="Arial Nova Light"/>
          <w:sz w:val="20"/>
          <w:szCs w:val="20"/>
        </w:rPr>
        <w:t>Trkusów</w:t>
      </w:r>
      <w:r w:rsidRPr="00F04730">
        <w:rPr>
          <w:rFonts w:ascii="Arial Nova Light" w:hAnsi="Arial Nova Light"/>
          <w:sz w:val="20"/>
          <w:szCs w:val="20"/>
        </w:rPr>
        <w:t>” (</w:t>
      </w:r>
      <w:r w:rsidR="006C2B37" w:rsidRPr="00F04730">
        <w:rPr>
          <w:rFonts w:ascii="Arial Nova Light" w:hAnsi="Arial Nova Light"/>
          <w:sz w:val="20"/>
          <w:szCs w:val="20"/>
        </w:rPr>
        <w:t>25,4</w:t>
      </w:r>
      <w:r w:rsidR="008052A2" w:rsidRPr="00F04730">
        <w:rPr>
          <w:rFonts w:ascii="Arial Nova Light" w:hAnsi="Arial Nova Light"/>
          <w:sz w:val="20"/>
          <w:szCs w:val="20"/>
        </w:rPr>
        <w:t>%</w:t>
      </w:r>
      <w:r w:rsidRPr="00F04730">
        <w:rPr>
          <w:rFonts w:ascii="Arial Nova Light" w:hAnsi="Arial Nova Light"/>
          <w:sz w:val="20"/>
          <w:szCs w:val="20"/>
        </w:rPr>
        <w:t xml:space="preserve">). Pozostałymi jednostkami, w których również zaobserwowano wartości większe od średniej dla Gminy </w:t>
      </w:r>
      <w:r w:rsidR="0064116C" w:rsidRPr="00F04730">
        <w:rPr>
          <w:rFonts w:ascii="Arial Nova Light" w:hAnsi="Arial Nova Light"/>
          <w:sz w:val="20"/>
          <w:szCs w:val="20"/>
        </w:rPr>
        <w:br/>
      </w:r>
      <w:r w:rsidRPr="00F04730">
        <w:rPr>
          <w:rFonts w:ascii="Arial Nova Light" w:hAnsi="Arial Nova Light"/>
          <w:sz w:val="20"/>
          <w:szCs w:val="20"/>
        </w:rPr>
        <w:t>to „</w:t>
      </w:r>
      <w:r w:rsidR="006C2B37" w:rsidRPr="00F04730">
        <w:rPr>
          <w:rFonts w:ascii="Arial Nova Light" w:hAnsi="Arial Nova Light"/>
          <w:sz w:val="20"/>
          <w:szCs w:val="20"/>
        </w:rPr>
        <w:t>Nowe Skalmierzyce” (23,3%), „Biskupice” (22,5%)</w:t>
      </w:r>
      <w:r w:rsidR="00571D9E" w:rsidRPr="00F04730">
        <w:rPr>
          <w:rFonts w:ascii="Arial Nova Light" w:hAnsi="Arial Nova Light"/>
          <w:sz w:val="20"/>
          <w:szCs w:val="20"/>
        </w:rPr>
        <w:t xml:space="preserve">, „Droszew” (22,0%), „Gniazdów” (21,8%), „Głóski” (21,7%). „Leziona” (21,6%), „Gałązki Małe” (20,2%), </w:t>
      </w:r>
      <w:r w:rsidR="00F04730" w:rsidRPr="00F04730">
        <w:rPr>
          <w:rFonts w:ascii="Arial Nova Light" w:hAnsi="Arial Nova Light"/>
          <w:sz w:val="20"/>
          <w:szCs w:val="20"/>
        </w:rPr>
        <w:t xml:space="preserve">„Śmiłów” (20,0%), </w:t>
      </w:r>
      <w:r w:rsidR="00571D9E" w:rsidRPr="00F04730">
        <w:rPr>
          <w:rFonts w:ascii="Arial Nova Light" w:hAnsi="Arial Nova Light"/>
          <w:sz w:val="20"/>
          <w:szCs w:val="20"/>
        </w:rPr>
        <w:t>„Biskupice Ołoboczne” (19,7%) oraz „Kotowiecko” (19,5%).</w:t>
      </w:r>
    </w:p>
    <w:p w14:paraId="64374EE1" w14:textId="482D1B28" w:rsidR="006151AE" w:rsidRPr="00F04730" w:rsidRDefault="006151AE" w:rsidP="003B646A">
      <w:pPr>
        <w:spacing w:line="276" w:lineRule="auto"/>
        <w:jc w:val="both"/>
        <w:rPr>
          <w:rFonts w:ascii="Arial Nova Light" w:hAnsi="Arial Nova Light"/>
          <w:sz w:val="20"/>
          <w:szCs w:val="20"/>
        </w:rPr>
      </w:pPr>
      <w:r w:rsidRPr="00F04730">
        <w:rPr>
          <w:rFonts w:ascii="Arial Nova Light" w:hAnsi="Arial Nova Light"/>
          <w:sz w:val="20"/>
          <w:szCs w:val="20"/>
        </w:rPr>
        <w:t>Porównanie danych o liczbie mieszkańców w poszczególnych jednostkach analitycznych na koniec 2018 i 2023 roku wskazuje na duże wewnętrzne zróżnicowanie. Co więcej, na podstawie pozyskanych danych wyróżnić można grupy jednostek analitycznych zyskujących i tracących mieszkańców. Do grona jednostek, które pomiędzy 2018 a 2023 rokiem zyskały nowych mieszkańców należą: „Mączniki” (183,9%), „Węgry” (115,4%), „Śliwniki” (115,4%), „Śmiłów” (111,8%),</w:t>
      </w:r>
      <w:r w:rsidR="00361508" w:rsidRPr="00F04730">
        <w:rPr>
          <w:rFonts w:ascii="Arial Nova Light" w:hAnsi="Arial Nova Light"/>
          <w:sz w:val="20"/>
          <w:szCs w:val="20"/>
        </w:rPr>
        <w:t xml:space="preserve"> „Boczków” (108,1%),</w:t>
      </w:r>
      <w:r w:rsidRPr="00F04730">
        <w:rPr>
          <w:rFonts w:ascii="Arial Nova Light" w:hAnsi="Arial Nova Light"/>
          <w:sz w:val="20"/>
          <w:szCs w:val="20"/>
        </w:rPr>
        <w:t xml:space="preserve"> „Ociąż” (107,5%), </w:t>
      </w:r>
      <w:r w:rsidR="00361508" w:rsidRPr="00F04730">
        <w:rPr>
          <w:rFonts w:ascii="Arial Nova Light" w:hAnsi="Arial Nova Light"/>
          <w:sz w:val="20"/>
          <w:szCs w:val="20"/>
        </w:rPr>
        <w:t>„Strzegowa” (105,0%), „Biskupice” (103,4%), „Chotów” (10</w:t>
      </w:r>
      <w:r w:rsidR="002D31CA" w:rsidRPr="00F04730">
        <w:rPr>
          <w:rFonts w:ascii="Arial Nova Light" w:hAnsi="Arial Nova Light"/>
          <w:sz w:val="20"/>
          <w:szCs w:val="20"/>
        </w:rPr>
        <w:t>1</w:t>
      </w:r>
      <w:r w:rsidR="00361508" w:rsidRPr="00F04730">
        <w:rPr>
          <w:rFonts w:ascii="Arial Nova Light" w:hAnsi="Arial Nova Light"/>
          <w:sz w:val="20"/>
          <w:szCs w:val="20"/>
        </w:rPr>
        <w:t>,2%) oraz „Skalmierzyce” (100,</w:t>
      </w:r>
      <w:r w:rsidR="00F04730" w:rsidRPr="00F04730">
        <w:rPr>
          <w:rFonts w:ascii="Arial Nova Light" w:hAnsi="Arial Nova Light"/>
          <w:sz w:val="20"/>
          <w:szCs w:val="20"/>
        </w:rPr>
        <w:t>1</w:t>
      </w:r>
      <w:r w:rsidR="00361508" w:rsidRPr="00F04730">
        <w:rPr>
          <w:rFonts w:ascii="Arial Nova Light" w:hAnsi="Arial Nova Light"/>
          <w:sz w:val="20"/>
          <w:szCs w:val="20"/>
        </w:rPr>
        <w:t>%)</w:t>
      </w:r>
      <w:r w:rsidRPr="00F04730">
        <w:rPr>
          <w:rFonts w:ascii="Arial Nova Light" w:hAnsi="Arial Nova Light"/>
          <w:sz w:val="20"/>
          <w:szCs w:val="20"/>
        </w:rPr>
        <w:t xml:space="preserve">. W jednostce </w:t>
      </w:r>
      <w:r w:rsidR="00361508" w:rsidRPr="00F04730">
        <w:rPr>
          <w:rFonts w:ascii="Arial Nova Light" w:hAnsi="Arial Nova Light"/>
          <w:sz w:val="20"/>
          <w:szCs w:val="20"/>
        </w:rPr>
        <w:t>„Gałązki Małe”</w:t>
      </w:r>
      <w:r w:rsidRPr="00F04730">
        <w:rPr>
          <w:rFonts w:ascii="Arial Nova Light" w:hAnsi="Arial Nova Light"/>
          <w:sz w:val="20"/>
          <w:szCs w:val="20"/>
        </w:rPr>
        <w:t xml:space="preserve"> liczba ludności nie zmieniła się. W pozostałych jednostkach zaobserwowano zmniejszenie się populacji</w:t>
      </w:r>
      <w:r w:rsidR="002D31CA" w:rsidRPr="00F04730">
        <w:rPr>
          <w:rFonts w:ascii="Arial Nova Light" w:hAnsi="Arial Nova Light"/>
          <w:sz w:val="20"/>
          <w:szCs w:val="20"/>
        </w:rPr>
        <w:t>, z czego największy spadek odnotowano w jednostce</w:t>
      </w:r>
      <w:r w:rsidRPr="00F04730">
        <w:rPr>
          <w:rFonts w:ascii="Arial Nova Light" w:hAnsi="Arial Nova Light"/>
          <w:sz w:val="20"/>
          <w:szCs w:val="20"/>
        </w:rPr>
        <w:t xml:space="preserve"> „</w:t>
      </w:r>
      <w:r w:rsidR="00361508" w:rsidRPr="00F04730">
        <w:rPr>
          <w:rFonts w:ascii="Arial Nova Light" w:hAnsi="Arial Nova Light"/>
          <w:sz w:val="20"/>
          <w:szCs w:val="20"/>
        </w:rPr>
        <w:t>Gniazdów</w:t>
      </w:r>
      <w:r w:rsidRPr="00F04730">
        <w:rPr>
          <w:rFonts w:ascii="Arial Nova Light" w:hAnsi="Arial Nova Light"/>
          <w:sz w:val="20"/>
          <w:szCs w:val="20"/>
        </w:rPr>
        <w:t xml:space="preserve">”, dla której liczba mieszkańców w 2023 roku stanowiła </w:t>
      </w:r>
      <w:r w:rsidR="00361508" w:rsidRPr="00F04730">
        <w:rPr>
          <w:rFonts w:ascii="Arial Nova Light" w:hAnsi="Arial Nova Light"/>
          <w:sz w:val="20"/>
          <w:szCs w:val="20"/>
        </w:rPr>
        <w:t>88,6</w:t>
      </w:r>
      <w:r w:rsidRPr="00F04730">
        <w:rPr>
          <w:rFonts w:ascii="Arial Nova Light" w:hAnsi="Arial Nova Light"/>
          <w:sz w:val="20"/>
          <w:szCs w:val="20"/>
        </w:rPr>
        <w:t>% populacji z 2018 roku.</w:t>
      </w:r>
    </w:p>
    <w:p w14:paraId="551197B3" w14:textId="10FC988D" w:rsidR="00311A56" w:rsidRDefault="00383C6A" w:rsidP="003B646A">
      <w:pPr>
        <w:spacing w:line="276" w:lineRule="auto"/>
        <w:jc w:val="both"/>
        <w:rPr>
          <w:rFonts w:ascii="Arial Nova Light" w:hAnsi="Arial Nova Light"/>
          <w:sz w:val="20"/>
          <w:szCs w:val="20"/>
        </w:rPr>
      </w:pPr>
      <w:r w:rsidRPr="00C802FD">
        <w:rPr>
          <w:rFonts w:ascii="Arial Nova Light" w:hAnsi="Arial Nova Light"/>
          <w:sz w:val="20"/>
          <w:szCs w:val="20"/>
        </w:rPr>
        <w:t>Szczegółowe wyniki analizy wskaźnikowej w obszarze kapitału społecznego przedstawione</w:t>
      </w:r>
      <w:r w:rsidR="00EB4FBB" w:rsidRPr="00C802FD">
        <w:rPr>
          <w:rFonts w:ascii="Arial Nova Light" w:hAnsi="Arial Nova Light"/>
          <w:sz w:val="20"/>
          <w:szCs w:val="20"/>
        </w:rPr>
        <w:t xml:space="preserve"> </w:t>
      </w:r>
      <w:r w:rsidR="003B646A" w:rsidRPr="00C802FD">
        <w:rPr>
          <w:rFonts w:ascii="Arial Nova Light" w:hAnsi="Arial Nova Light"/>
          <w:sz w:val="20"/>
          <w:szCs w:val="20"/>
        </w:rPr>
        <w:br/>
      </w:r>
      <w:r w:rsidRPr="00C802FD">
        <w:rPr>
          <w:rFonts w:ascii="Arial Nova Light" w:hAnsi="Arial Nova Light"/>
          <w:sz w:val="20"/>
          <w:szCs w:val="20"/>
        </w:rPr>
        <w:t>zostały w poniższej tabeli.</w:t>
      </w:r>
    </w:p>
    <w:p w14:paraId="40F8856C" w14:textId="6DE96CE9" w:rsidR="00A10081" w:rsidRPr="00C31DA3" w:rsidRDefault="00CE7A68" w:rsidP="00CE7A68">
      <w:pPr>
        <w:pStyle w:val="Legenda"/>
        <w:spacing w:after="0"/>
        <w:rPr>
          <w:rFonts w:ascii="Arial Nova Light" w:hAnsi="Arial Nova Light"/>
          <w:b/>
          <w:bCs/>
          <w:i w:val="0"/>
          <w:iCs w:val="0"/>
        </w:rPr>
      </w:pPr>
      <w:bookmarkStart w:id="30" w:name="_Toc180676591"/>
      <w:r w:rsidRPr="00C31DA3">
        <w:rPr>
          <w:rFonts w:ascii="Arial Nova Light" w:hAnsi="Arial Nova Light"/>
          <w:b/>
          <w:bCs/>
          <w:i w:val="0"/>
          <w:iCs w:val="0"/>
        </w:rPr>
        <w:t xml:space="preserve">Tab. </w:t>
      </w:r>
      <w:r w:rsidRPr="00C31DA3">
        <w:rPr>
          <w:rFonts w:ascii="Arial Nova Light" w:hAnsi="Arial Nova Light"/>
          <w:b/>
          <w:bCs/>
          <w:i w:val="0"/>
          <w:iCs w:val="0"/>
        </w:rPr>
        <w:fldChar w:fldCharType="begin"/>
      </w:r>
      <w:r w:rsidRPr="00C31DA3">
        <w:rPr>
          <w:rFonts w:ascii="Arial Nova Light" w:hAnsi="Arial Nova Light"/>
          <w:b/>
          <w:bCs/>
          <w:i w:val="0"/>
          <w:iCs w:val="0"/>
        </w:rPr>
        <w:instrText xml:space="preserve"> SEQ Tab. \* ARABIC </w:instrText>
      </w:r>
      <w:r w:rsidRPr="00C31DA3">
        <w:rPr>
          <w:rFonts w:ascii="Arial Nova Light" w:hAnsi="Arial Nova Light"/>
          <w:b/>
          <w:bCs/>
          <w:i w:val="0"/>
          <w:iCs w:val="0"/>
        </w:rPr>
        <w:fldChar w:fldCharType="separate"/>
      </w:r>
      <w:r w:rsidR="00EB43BF">
        <w:rPr>
          <w:rFonts w:ascii="Arial Nova Light" w:hAnsi="Arial Nova Light"/>
          <w:b/>
          <w:bCs/>
          <w:i w:val="0"/>
          <w:iCs w:val="0"/>
          <w:noProof/>
        </w:rPr>
        <w:t>9</w:t>
      </w:r>
      <w:r w:rsidRPr="00C31DA3">
        <w:rPr>
          <w:rFonts w:ascii="Arial Nova Light" w:hAnsi="Arial Nova Light"/>
          <w:b/>
          <w:bCs/>
          <w:i w:val="0"/>
          <w:iCs w:val="0"/>
        </w:rPr>
        <w:fldChar w:fldCharType="end"/>
      </w:r>
      <w:r w:rsidRPr="00C31DA3">
        <w:rPr>
          <w:rFonts w:ascii="Arial Nova Light" w:hAnsi="Arial Nova Light"/>
          <w:b/>
          <w:bCs/>
          <w:i w:val="0"/>
          <w:iCs w:val="0"/>
        </w:rPr>
        <w:t>. Analiza wskaźnikowa sfery społecznej w obszarze kapitału społecznego</w:t>
      </w:r>
      <w:bookmarkEnd w:id="30"/>
    </w:p>
    <w:tbl>
      <w:tblPr>
        <w:tblW w:w="0" w:type="auto"/>
        <w:tblCellMar>
          <w:left w:w="70" w:type="dxa"/>
          <w:right w:w="70" w:type="dxa"/>
        </w:tblCellMar>
        <w:tblLook w:val="04A0" w:firstRow="1" w:lastRow="0" w:firstColumn="1" w:lastColumn="0" w:noHBand="0" w:noVBand="1"/>
      </w:tblPr>
      <w:tblGrid>
        <w:gridCol w:w="1310"/>
        <w:gridCol w:w="642"/>
        <w:gridCol w:w="910"/>
        <w:gridCol w:w="641"/>
        <w:gridCol w:w="909"/>
        <w:gridCol w:w="641"/>
        <w:gridCol w:w="909"/>
        <w:gridCol w:w="641"/>
        <w:gridCol w:w="909"/>
        <w:gridCol w:w="641"/>
        <w:gridCol w:w="909"/>
      </w:tblGrid>
      <w:tr w:rsidR="00E00E4B" w:rsidRPr="00E00E4B" w14:paraId="353B5ECC" w14:textId="77777777" w:rsidTr="00E00E4B">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5633D87A"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0" w:type="auto"/>
            <w:gridSpan w:val="10"/>
            <w:tcBorders>
              <w:top w:val="single" w:sz="4" w:space="0" w:color="auto"/>
              <w:left w:val="nil"/>
              <w:bottom w:val="single" w:sz="4" w:space="0" w:color="auto"/>
              <w:right w:val="single" w:sz="4" w:space="0" w:color="auto"/>
            </w:tcBorders>
            <w:shd w:val="clear" w:color="auto" w:fill="2758A5"/>
            <w:vAlign w:val="center"/>
            <w:hideMark/>
          </w:tcPr>
          <w:p w14:paraId="1E04B25D"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KAPITAŁ SPOŁECZNY</w:t>
            </w:r>
          </w:p>
        </w:tc>
      </w:tr>
      <w:tr w:rsidR="00E00E4B" w:rsidRPr="00E00E4B" w14:paraId="7D7940E8" w14:textId="77777777" w:rsidTr="00E00E4B">
        <w:trPr>
          <w:trHeight w:val="1920"/>
        </w:trPr>
        <w:tc>
          <w:tcPr>
            <w:tcW w:w="0" w:type="auto"/>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41B076C0"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0" w:type="auto"/>
            <w:gridSpan w:val="2"/>
            <w:tcBorders>
              <w:top w:val="single" w:sz="4" w:space="0" w:color="auto"/>
              <w:left w:val="nil"/>
              <w:bottom w:val="single" w:sz="4" w:space="0" w:color="auto"/>
              <w:right w:val="single" w:sz="4" w:space="0" w:color="auto"/>
            </w:tcBorders>
            <w:shd w:val="clear" w:color="auto" w:fill="C9A470"/>
            <w:vAlign w:val="center"/>
            <w:hideMark/>
          </w:tcPr>
          <w:p w14:paraId="29C877E5" w14:textId="77777777" w:rsidR="00E00E4B" w:rsidRPr="00C85A85" w:rsidRDefault="00E00E4B" w:rsidP="00E00E4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C369AF">
              <w:rPr>
                <w:rFonts w:ascii="Arial Nova Light" w:eastAsia="Times New Roman" w:hAnsi="Arial Nova Light" w:cs="Calibri"/>
                <w:color w:val="000000"/>
                <w:kern w:val="0"/>
                <w:sz w:val="16"/>
                <w:szCs w:val="16"/>
                <w:lang w:eastAsia="pl-PL"/>
                <w14:ligatures w14:val="none"/>
              </w:rPr>
              <w:t>Udział osób w wieku przedprodukcyjnym w ogólnej liczbie ludności</w:t>
            </w:r>
          </w:p>
        </w:tc>
        <w:tc>
          <w:tcPr>
            <w:tcW w:w="0" w:type="auto"/>
            <w:gridSpan w:val="2"/>
            <w:tcBorders>
              <w:top w:val="single" w:sz="4" w:space="0" w:color="auto"/>
              <w:left w:val="nil"/>
              <w:bottom w:val="single" w:sz="4" w:space="0" w:color="auto"/>
              <w:right w:val="single" w:sz="4" w:space="0" w:color="auto"/>
            </w:tcBorders>
            <w:shd w:val="clear" w:color="auto" w:fill="C9A470"/>
            <w:vAlign w:val="center"/>
            <w:hideMark/>
          </w:tcPr>
          <w:p w14:paraId="0AAC655C" w14:textId="77777777" w:rsidR="00E00E4B" w:rsidRPr="00C85A85" w:rsidRDefault="00E00E4B" w:rsidP="00E00E4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F04730">
              <w:rPr>
                <w:rFonts w:ascii="Arial Nova Light" w:eastAsia="Times New Roman" w:hAnsi="Arial Nova Light" w:cs="Calibri"/>
                <w:color w:val="000000"/>
                <w:kern w:val="0"/>
                <w:sz w:val="16"/>
                <w:szCs w:val="16"/>
                <w:lang w:eastAsia="pl-PL"/>
                <w14:ligatures w14:val="none"/>
              </w:rPr>
              <w:t>Udział osób w wieku poprodukcyjnym w ogólnej liczbie ludności</w:t>
            </w:r>
          </w:p>
        </w:tc>
        <w:tc>
          <w:tcPr>
            <w:tcW w:w="0" w:type="auto"/>
            <w:gridSpan w:val="2"/>
            <w:tcBorders>
              <w:top w:val="single" w:sz="4" w:space="0" w:color="auto"/>
              <w:left w:val="nil"/>
              <w:bottom w:val="single" w:sz="4" w:space="0" w:color="auto"/>
              <w:right w:val="single" w:sz="4" w:space="0" w:color="auto"/>
            </w:tcBorders>
            <w:shd w:val="clear" w:color="auto" w:fill="C9A470"/>
            <w:vAlign w:val="center"/>
            <w:hideMark/>
          </w:tcPr>
          <w:p w14:paraId="12B933BF" w14:textId="77777777" w:rsidR="00E00E4B" w:rsidRPr="00F04730"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eastAsia="Times New Roman" w:hAnsi="Arial Nova Light" w:cs="Calibri"/>
                <w:color w:val="000000"/>
                <w:kern w:val="0"/>
                <w:sz w:val="16"/>
                <w:szCs w:val="16"/>
                <w:lang w:eastAsia="pl-PL"/>
                <w14:ligatures w14:val="none"/>
              </w:rPr>
              <w:t>Udział dzieci w wieku 0-3 lat w ogólnej liczbie mieszkańców</w:t>
            </w:r>
          </w:p>
        </w:tc>
        <w:tc>
          <w:tcPr>
            <w:tcW w:w="0" w:type="auto"/>
            <w:gridSpan w:val="2"/>
            <w:tcBorders>
              <w:top w:val="single" w:sz="4" w:space="0" w:color="auto"/>
              <w:left w:val="nil"/>
              <w:bottom w:val="single" w:sz="4" w:space="0" w:color="auto"/>
              <w:right w:val="single" w:sz="4" w:space="0" w:color="auto"/>
            </w:tcBorders>
            <w:shd w:val="clear" w:color="auto" w:fill="C9A470"/>
            <w:vAlign w:val="center"/>
            <w:hideMark/>
          </w:tcPr>
          <w:p w14:paraId="6602D823" w14:textId="77777777" w:rsidR="00E00E4B" w:rsidRPr="00F04730"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eastAsia="Times New Roman" w:hAnsi="Arial Nova Light" w:cs="Calibri"/>
                <w:color w:val="000000"/>
                <w:kern w:val="0"/>
                <w:sz w:val="16"/>
                <w:szCs w:val="16"/>
                <w:lang w:eastAsia="pl-PL"/>
                <w14:ligatures w14:val="none"/>
              </w:rPr>
              <w:t>Udział dzieci w wieku 3-6 lat w ogólnej liczbie mieszkańców</w:t>
            </w:r>
          </w:p>
        </w:tc>
        <w:tc>
          <w:tcPr>
            <w:tcW w:w="0" w:type="auto"/>
            <w:gridSpan w:val="2"/>
            <w:tcBorders>
              <w:top w:val="single" w:sz="4" w:space="0" w:color="auto"/>
              <w:left w:val="nil"/>
              <w:bottom w:val="single" w:sz="4" w:space="0" w:color="auto"/>
              <w:right w:val="single" w:sz="4" w:space="0" w:color="auto"/>
            </w:tcBorders>
            <w:shd w:val="clear" w:color="auto" w:fill="C9A470"/>
            <w:vAlign w:val="center"/>
            <w:hideMark/>
          </w:tcPr>
          <w:p w14:paraId="162AA7EF" w14:textId="77777777" w:rsidR="00E00E4B" w:rsidRPr="00C85A85" w:rsidRDefault="00E00E4B" w:rsidP="00E00E4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F04730">
              <w:rPr>
                <w:rFonts w:ascii="Arial Nova Light" w:eastAsia="Times New Roman" w:hAnsi="Arial Nova Light" w:cs="Calibri"/>
                <w:color w:val="000000"/>
                <w:kern w:val="0"/>
                <w:sz w:val="16"/>
                <w:szCs w:val="16"/>
                <w:lang w:eastAsia="pl-PL"/>
                <w14:ligatures w14:val="none"/>
              </w:rPr>
              <w:t>Dynamika zmiany liczby mieszkańców 2023/2018</w:t>
            </w:r>
          </w:p>
        </w:tc>
      </w:tr>
      <w:tr w:rsidR="00E00E4B" w:rsidRPr="00E00E4B" w14:paraId="5571029E" w14:textId="77777777" w:rsidTr="00E00E4B">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FBBF041"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0" w:type="auto"/>
            <w:tcBorders>
              <w:top w:val="nil"/>
              <w:left w:val="nil"/>
              <w:bottom w:val="single" w:sz="4" w:space="0" w:color="auto"/>
              <w:right w:val="single" w:sz="4" w:space="0" w:color="auto"/>
            </w:tcBorders>
            <w:shd w:val="clear" w:color="auto" w:fill="2758A5"/>
            <w:noWrap/>
            <w:vAlign w:val="center"/>
            <w:hideMark/>
          </w:tcPr>
          <w:p w14:paraId="57FCBDB6"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0" w:type="auto"/>
            <w:tcBorders>
              <w:top w:val="nil"/>
              <w:left w:val="nil"/>
              <w:bottom w:val="single" w:sz="4" w:space="0" w:color="auto"/>
              <w:right w:val="single" w:sz="4" w:space="0" w:color="auto"/>
            </w:tcBorders>
            <w:shd w:val="clear" w:color="auto" w:fill="2758A5"/>
            <w:noWrap/>
            <w:vAlign w:val="center"/>
            <w:hideMark/>
          </w:tcPr>
          <w:p w14:paraId="1606CFA1"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0" w:type="auto"/>
            <w:tcBorders>
              <w:top w:val="nil"/>
              <w:left w:val="nil"/>
              <w:bottom w:val="single" w:sz="4" w:space="0" w:color="auto"/>
              <w:right w:val="single" w:sz="4" w:space="0" w:color="auto"/>
            </w:tcBorders>
            <w:shd w:val="clear" w:color="auto" w:fill="2758A5"/>
            <w:noWrap/>
            <w:vAlign w:val="center"/>
            <w:hideMark/>
          </w:tcPr>
          <w:p w14:paraId="1E58052B"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0" w:type="auto"/>
            <w:tcBorders>
              <w:top w:val="nil"/>
              <w:left w:val="nil"/>
              <w:bottom w:val="single" w:sz="4" w:space="0" w:color="auto"/>
              <w:right w:val="single" w:sz="4" w:space="0" w:color="auto"/>
            </w:tcBorders>
            <w:shd w:val="clear" w:color="auto" w:fill="2758A5"/>
            <w:noWrap/>
            <w:vAlign w:val="center"/>
            <w:hideMark/>
          </w:tcPr>
          <w:p w14:paraId="31CB0682"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0" w:type="auto"/>
            <w:tcBorders>
              <w:top w:val="nil"/>
              <w:left w:val="nil"/>
              <w:bottom w:val="single" w:sz="4" w:space="0" w:color="auto"/>
              <w:right w:val="single" w:sz="4" w:space="0" w:color="auto"/>
            </w:tcBorders>
            <w:shd w:val="clear" w:color="auto" w:fill="2758A5"/>
            <w:noWrap/>
            <w:vAlign w:val="center"/>
            <w:hideMark/>
          </w:tcPr>
          <w:p w14:paraId="54C5726E"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0" w:type="auto"/>
            <w:tcBorders>
              <w:top w:val="nil"/>
              <w:left w:val="nil"/>
              <w:bottom w:val="single" w:sz="4" w:space="0" w:color="auto"/>
              <w:right w:val="single" w:sz="4" w:space="0" w:color="auto"/>
            </w:tcBorders>
            <w:shd w:val="clear" w:color="auto" w:fill="2758A5"/>
            <w:noWrap/>
            <w:vAlign w:val="center"/>
            <w:hideMark/>
          </w:tcPr>
          <w:p w14:paraId="35C3D18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0" w:type="auto"/>
            <w:tcBorders>
              <w:top w:val="nil"/>
              <w:left w:val="nil"/>
              <w:bottom w:val="single" w:sz="4" w:space="0" w:color="auto"/>
              <w:right w:val="single" w:sz="4" w:space="0" w:color="auto"/>
            </w:tcBorders>
            <w:shd w:val="clear" w:color="auto" w:fill="2758A5"/>
            <w:noWrap/>
            <w:vAlign w:val="center"/>
            <w:hideMark/>
          </w:tcPr>
          <w:p w14:paraId="344B2E7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0" w:type="auto"/>
            <w:tcBorders>
              <w:top w:val="nil"/>
              <w:left w:val="nil"/>
              <w:bottom w:val="single" w:sz="4" w:space="0" w:color="auto"/>
              <w:right w:val="single" w:sz="4" w:space="0" w:color="auto"/>
            </w:tcBorders>
            <w:shd w:val="clear" w:color="auto" w:fill="2758A5"/>
            <w:noWrap/>
            <w:vAlign w:val="center"/>
            <w:hideMark/>
          </w:tcPr>
          <w:p w14:paraId="434385EB"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c>
          <w:tcPr>
            <w:tcW w:w="0" w:type="auto"/>
            <w:tcBorders>
              <w:top w:val="nil"/>
              <w:left w:val="nil"/>
              <w:bottom w:val="single" w:sz="4" w:space="0" w:color="auto"/>
              <w:right w:val="single" w:sz="4" w:space="0" w:color="auto"/>
            </w:tcBorders>
            <w:shd w:val="clear" w:color="auto" w:fill="2758A5"/>
            <w:noWrap/>
            <w:vAlign w:val="center"/>
            <w:hideMark/>
          </w:tcPr>
          <w:p w14:paraId="107562AA"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0" w:type="auto"/>
            <w:tcBorders>
              <w:top w:val="nil"/>
              <w:left w:val="nil"/>
              <w:bottom w:val="single" w:sz="4" w:space="0" w:color="auto"/>
              <w:right w:val="single" w:sz="4" w:space="0" w:color="auto"/>
            </w:tcBorders>
            <w:shd w:val="clear" w:color="auto" w:fill="2758A5"/>
            <w:noWrap/>
            <w:vAlign w:val="center"/>
            <w:hideMark/>
          </w:tcPr>
          <w:p w14:paraId="0256C284"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B3749D" w:rsidRPr="00E00E4B" w14:paraId="5CB18421"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6B7E37DF"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0" w:type="auto"/>
            <w:tcBorders>
              <w:top w:val="nil"/>
              <w:left w:val="nil"/>
              <w:bottom w:val="single" w:sz="4" w:space="0" w:color="auto"/>
              <w:right w:val="single" w:sz="4" w:space="0" w:color="auto"/>
            </w:tcBorders>
            <w:shd w:val="clear" w:color="auto" w:fill="auto"/>
            <w:noWrap/>
            <w:vAlign w:val="center"/>
            <w:hideMark/>
          </w:tcPr>
          <w:p w14:paraId="64325A00" w14:textId="30EDB7F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14:paraId="7AB392BB" w14:textId="03EB631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-0,623</w:t>
            </w:r>
          </w:p>
        </w:tc>
        <w:tc>
          <w:tcPr>
            <w:tcW w:w="0" w:type="auto"/>
            <w:tcBorders>
              <w:top w:val="nil"/>
              <w:left w:val="nil"/>
              <w:bottom w:val="single" w:sz="4" w:space="0" w:color="auto"/>
              <w:right w:val="single" w:sz="4" w:space="0" w:color="auto"/>
            </w:tcBorders>
            <w:shd w:val="clear" w:color="auto" w:fill="auto"/>
            <w:noWrap/>
            <w:vAlign w:val="center"/>
            <w:hideMark/>
          </w:tcPr>
          <w:p w14:paraId="5610FCE1" w14:textId="050CD52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23,3%</w:t>
            </w:r>
          </w:p>
        </w:tc>
        <w:tc>
          <w:tcPr>
            <w:tcW w:w="0" w:type="auto"/>
            <w:tcBorders>
              <w:top w:val="nil"/>
              <w:left w:val="nil"/>
              <w:bottom w:val="single" w:sz="4" w:space="0" w:color="auto"/>
              <w:right w:val="single" w:sz="4" w:space="0" w:color="auto"/>
            </w:tcBorders>
            <w:shd w:val="clear" w:color="auto" w:fill="auto"/>
            <w:noWrap/>
            <w:vAlign w:val="center"/>
            <w:hideMark/>
          </w:tcPr>
          <w:p w14:paraId="64C221C5" w14:textId="286C09F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-1,099</w:t>
            </w:r>
          </w:p>
        </w:tc>
        <w:tc>
          <w:tcPr>
            <w:tcW w:w="0" w:type="auto"/>
            <w:tcBorders>
              <w:top w:val="nil"/>
              <w:left w:val="nil"/>
              <w:bottom w:val="single" w:sz="4" w:space="0" w:color="auto"/>
              <w:right w:val="single" w:sz="4" w:space="0" w:color="auto"/>
            </w:tcBorders>
            <w:shd w:val="clear" w:color="auto" w:fill="auto"/>
            <w:noWrap/>
            <w:vAlign w:val="center"/>
            <w:hideMark/>
          </w:tcPr>
          <w:p w14:paraId="06968133" w14:textId="3CF034D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56E733F4" w14:textId="049D17F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-0,353</w:t>
            </w:r>
          </w:p>
        </w:tc>
        <w:tc>
          <w:tcPr>
            <w:tcW w:w="0" w:type="auto"/>
            <w:tcBorders>
              <w:top w:val="nil"/>
              <w:left w:val="nil"/>
              <w:bottom w:val="single" w:sz="4" w:space="0" w:color="auto"/>
              <w:right w:val="single" w:sz="4" w:space="0" w:color="auto"/>
            </w:tcBorders>
            <w:shd w:val="clear" w:color="auto" w:fill="auto"/>
            <w:noWrap/>
            <w:vAlign w:val="center"/>
            <w:hideMark/>
          </w:tcPr>
          <w:p w14:paraId="7EC0FAD8" w14:textId="373A7D1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C641D30" w14:textId="1F1188D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-0,625</w:t>
            </w:r>
          </w:p>
        </w:tc>
        <w:tc>
          <w:tcPr>
            <w:tcW w:w="0" w:type="auto"/>
            <w:tcBorders>
              <w:top w:val="nil"/>
              <w:left w:val="nil"/>
              <w:bottom w:val="single" w:sz="4" w:space="0" w:color="auto"/>
              <w:right w:val="single" w:sz="4" w:space="0" w:color="auto"/>
            </w:tcBorders>
            <w:shd w:val="clear" w:color="auto" w:fill="auto"/>
            <w:noWrap/>
            <w:vAlign w:val="center"/>
            <w:hideMark/>
          </w:tcPr>
          <w:p w14:paraId="37C0A9DB" w14:textId="08A4196A"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94,6%</w:t>
            </w:r>
          </w:p>
        </w:tc>
        <w:tc>
          <w:tcPr>
            <w:tcW w:w="0" w:type="auto"/>
            <w:tcBorders>
              <w:top w:val="nil"/>
              <w:left w:val="nil"/>
              <w:bottom w:val="single" w:sz="4" w:space="0" w:color="auto"/>
              <w:right w:val="single" w:sz="4" w:space="0" w:color="auto"/>
            </w:tcBorders>
            <w:shd w:val="clear" w:color="auto" w:fill="auto"/>
            <w:noWrap/>
            <w:vAlign w:val="center"/>
            <w:hideMark/>
          </w:tcPr>
          <w:p w14:paraId="75411437" w14:textId="47F6E31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-0,377</w:t>
            </w:r>
          </w:p>
        </w:tc>
      </w:tr>
      <w:tr w:rsidR="00B3749D" w:rsidRPr="00E00E4B" w14:paraId="29176286"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2126D37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0" w:type="auto"/>
            <w:tcBorders>
              <w:top w:val="nil"/>
              <w:left w:val="nil"/>
              <w:bottom w:val="single" w:sz="4" w:space="0" w:color="auto"/>
              <w:right w:val="single" w:sz="4" w:space="0" w:color="auto"/>
            </w:tcBorders>
            <w:shd w:val="clear" w:color="auto" w:fill="auto"/>
            <w:noWrap/>
            <w:vAlign w:val="center"/>
            <w:hideMark/>
          </w:tcPr>
          <w:p w14:paraId="698B17CD" w14:textId="26379FD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14:paraId="181D0DAF" w14:textId="06D644E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-0,164</w:t>
            </w:r>
          </w:p>
        </w:tc>
        <w:tc>
          <w:tcPr>
            <w:tcW w:w="0" w:type="auto"/>
            <w:tcBorders>
              <w:top w:val="nil"/>
              <w:left w:val="nil"/>
              <w:bottom w:val="single" w:sz="4" w:space="0" w:color="auto"/>
              <w:right w:val="single" w:sz="4" w:space="0" w:color="auto"/>
            </w:tcBorders>
            <w:shd w:val="clear" w:color="auto" w:fill="auto"/>
            <w:noWrap/>
            <w:vAlign w:val="center"/>
            <w:hideMark/>
          </w:tcPr>
          <w:p w14:paraId="2DA2AFDE" w14:textId="5B3AD32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22,5%</w:t>
            </w:r>
          </w:p>
        </w:tc>
        <w:tc>
          <w:tcPr>
            <w:tcW w:w="0" w:type="auto"/>
            <w:tcBorders>
              <w:top w:val="nil"/>
              <w:left w:val="nil"/>
              <w:bottom w:val="single" w:sz="4" w:space="0" w:color="auto"/>
              <w:right w:val="single" w:sz="4" w:space="0" w:color="auto"/>
            </w:tcBorders>
            <w:shd w:val="clear" w:color="auto" w:fill="auto"/>
            <w:noWrap/>
            <w:vAlign w:val="center"/>
            <w:hideMark/>
          </w:tcPr>
          <w:p w14:paraId="5541A174" w14:textId="3300F5F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-0,896</w:t>
            </w:r>
          </w:p>
        </w:tc>
        <w:tc>
          <w:tcPr>
            <w:tcW w:w="0" w:type="auto"/>
            <w:tcBorders>
              <w:top w:val="nil"/>
              <w:left w:val="nil"/>
              <w:bottom w:val="single" w:sz="4" w:space="0" w:color="auto"/>
              <w:right w:val="single" w:sz="4" w:space="0" w:color="auto"/>
            </w:tcBorders>
            <w:shd w:val="clear" w:color="auto" w:fill="auto"/>
            <w:noWrap/>
            <w:vAlign w:val="center"/>
            <w:hideMark/>
          </w:tcPr>
          <w:p w14:paraId="51DBB5C2" w14:textId="0C3D045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74D8AC6A" w14:textId="598A3A2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0,110</w:t>
            </w:r>
          </w:p>
        </w:tc>
        <w:tc>
          <w:tcPr>
            <w:tcW w:w="0" w:type="auto"/>
            <w:tcBorders>
              <w:top w:val="nil"/>
              <w:left w:val="nil"/>
              <w:bottom w:val="single" w:sz="4" w:space="0" w:color="auto"/>
              <w:right w:val="single" w:sz="4" w:space="0" w:color="auto"/>
            </w:tcBorders>
            <w:shd w:val="clear" w:color="auto" w:fill="auto"/>
            <w:noWrap/>
            <w:vAlign w:val="center"/>
            <w:hideMark/>
          </w:tcPr>
          <w:p w14:paraId="375B4FA7" w14:textId="3B011BE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6,0%</w:t>
            </w:r>
          </w:p>
        </w:tc>
        <w:tc>
          <w:tcPr>
            <w:tcW w:w="0" w:type="auto"/>
            <w:tcBorders>
              <w:top w:val="nil"/>
              <w:left w:val="nil"/>
              <w:bottom w:val="single" w:sz="4" w:space="0" w:color="auto"/>
              <w:right w:val="single" w:sz="4" w:space="0" w:color="auto"/>
            </w:tcBorders>
            <w:shd w:val="clear" w:color="auto" w:fill="auto"/>
            <w:noWrap/>
            <w:vAlign w:val="center"/>
            <w:hideMark/>
          </w:tcPr>
          <w:p w14:paraId="450B77EF" w14:textId="6BE35AF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1,583</w:t>
            </w:r>
          </w:p>
        </w:tc>
        <w:tc>
          <w:tcPr>
            <w:tcW w:w="0" w:type="auto"/>
            <w:tcBorders>
              <w:top w:val="nil"/>
              <w:left w:val="nil"/>
              <w:bottom w:val="single" w:sz="4" w:space="0" w:color="auto"/>
              <w:right w:val="single" w:sz="4" w:space="0" w:color="auto"/>
            </w:tcBorders>
            <w:shd w:val="clear" w:color="auto" w:fill="auto"/>
            <w:noWrap/>
            <w:vAlign w:val="center"/>
            <w:hideMark/>
          </w:tcPr>
          <w:p w14:paraId="6404E37D" w14:textId="3D8DF552"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103,4%</w:t>
            </w:r>
          </w:p>
        </w:tc>
        <w:tc>
          <w:tcPr>
            <w:tcW w:w="0" w:type="auto"/>
            <w:tcBorders>
              <w:top w:val="nil"/>
              <w:left w:val="nil"/>
              <w:bottom w:val="single" w:sz="4" w:space="0" w:color="auto"/>
              <w:right w:val="single" w:sz="4" w:space="0" w:color="auto"/>
            </w:tcBorders>
            <w:shd w:val="clear" w:color="auto" w:fill="auto"/>
            <w:noWrap/>
            <w:vAlign w:val="center"/>
            <w:hideMark/>
          </w:tcPr>
          <w:p w14:paraId="2A98202F" w14:textId="1B87296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0,109</w:t>
            </w:r>
          </w:p>
        </w:tc>
      </w:tr>
      <w:tr w:rsidR="00B3749D" w:rsidRPr="00E00E4B" w14:paraId="60FEC8FC"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012B720B"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0" w:type="auto"/>
            <w:tcBorders>
              <w:top w:val="nil"/>
              <w:left w:val="nil"/>
              <w:bottom w:val="single" w:sz="4" w:space="0" w:color="auto"/>
              <w:right w:val="single" w:sz="4" w:space="0" w:color="auto"/>
            </w:tcBorders>
            <w:shd w:val="clear" w:color="auto" w:fill="auto"/>
            <w:noWrap/>
            <w:vAlign w:val="center"/>
            <w:hideMark/>
          </w:tcPr>
          <w:p w14:paraId="7AC2CEC8" w14:textId="1737E5A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19,0%</w:t>
            </w:r>
          </w:p>
        </w:tc>
        <w:tc>
          <w:tcPr>
            <w:tcW w:w="0" w:type="auto"/>
            <w:tcBorders>
              <w:top w:val="nil"/>
              <w:left w:val="nil"/>
              <w:bottom w:val="single" w:sz="4" w:space="0" w:color="auto"/>
              <w:right w:val="single" w:sz="4" w:space="0" w:color="auto"/>
            </w:tcBorders>
            <w:shd w:val="clear" w:color="auto" w:fill="auto"/>
            <w:noWrap/>
            <w:vAlign w:val="center"/>
            <w:hideMark/>
          </w:tcPr>
          <w:p w14:paraId="1E83D71B" w14:textId="132A916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-0,087</w:t>
            </w:r>
          </w:p>
        </w:tc>
        <w:tc>
          <w:tcPr>
            <w:tcW w:w="0" w:type="auto"/>
            <w:tcBorders>
              <w:top w:val="nil"/>
              <w:left w:val="nil"/>
              <w:bottom w:val="single" w:sz="4" w:space="0" w:color="auto"/>
              <w:right w:val="single" w:sz="4" w:space="0" w:color="auto"/>
            </w:tcBorders>
            <w:shd w:val="clear" w:color="auto" w:fill="auto"/>
            <w:noWrap/>
            <w:vAlign w:val="center"/>
            <w:hideMark/>
          </w:tcPr>
          <w:p w14:paraId="42DFDCFB" w14:textId="43F5FA8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212D6F8A" w14:textId="6688D76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-0,157</w:t>
            </w:r>
          </w:p>
        </w:tc>
        <w:tc>
          <w:tcPr>
            <w:tcW w:w="0" w:type="auto"/>
            <w:tcBorders>
              <w:top w:val="nil"/>
              <w:left w:val="nil"/>
              <w:bottom w:val="single" w:sz="4" w:space="0" w:color="auto"/>
              <w:right w:val="single" w:sz="4" w:space="0" w:color="auto"/>
            </w:tcBorders>
            <w:shd w:val="clear" w:color="auto" w:fill="auto"/>
            <w:noWrap/>
            <w:vAlign w:val="center"/>
            <w:hideMark/>
          </w:tcPr>
          <w:p w14:paraId="671CB941" w14:textId="1A89D0B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53FBCE53" w14:textId="111D380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-0,308</w:t>
            </w:r>
          </w:p>
        </w:tc>
        <w:tc>
          <w:tcPr>
            <w:tcW w:w="0" w:type="auto"/>
            <w:tcBorders>
              <w:top w:val="nil"/>
              <w:left w:val="nil"/>
              <w:bottom w:val="single" w:sz="4" w:space="0" w:color="auto"/>
              <w:right w:val="single" w:sz="4" w:space="0" w:color="auto"/>
            </w:tcBorders>
            <w:shd w:val="clear" w:color="auto" w:fill="auto"/>
            <w:noWrap/>
            <w:vAlign w:val="center"/>
            <w:hideMark/>
          </w:tcPr>
          <w:p w14:paraId="7E272C93" w14:textId="4359AF0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3FE60F38" w14:textId="482622F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-0,637</w:t>
            </w:r>
          </w:p>
        </w:tc>
        <w:tc>
          <w:tcPr>
            <w:tcW w:w="0" w:type="auto"/>
            <w:tcBorders>
              <w:top w:val="nil"/>
              <w:left w:val="nil"/>
              <w:bottom w:val="single" w:sz="4" w:space="0" w:color="auto"/>
              <w:right w:val="single" w:sz="4" w:space="0" w:color="auto"/>
            </w:tcBorders>
            <w:shd w:val="clear" w:color="auto" w:fill="auto"/>
            <w:noWrap/>
            <w:vAlign w:val="center"/>
            <w:hideMark/>
          </w:tcPr>
          <w:p w14:paraId="77E2AF15" w14:textId="22ADA0A9"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97,9%</w:t>
            </w:r>
          </w:p>
        </w:tc>
        <w:tc>
          <w:tcPr>
            <w:tcW w:w="0" w:type="auto"/>
            <w:tcBorders>
              <w:top w:val="nil"/>
              <w:left w:val="nil"/>
              <w:bottom w:val="single" w:sz="4" w:space="0" w:color="auto"/>
              <w:right w:val="single" w:sz="4" w:space="0" w:color="auto"/>
            </w:tcBorders>
            <w:shd w:val="clear" w:color="auto" w:fill="auto"/>
            <w:noWrap/>
            <w:vAlign w:val="center"/>
            <w:hideMark/>
          </w:tcPr>
          <w:p w14:paraId="4E63AD5E" w14:textId="66D384F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-0,191</w:t>
            </w:r>
          </w:p>
        </w:tc>
      </w:tr>
      <w:tr w:rsidR="00B3749D" w:rsidRPr="00E00E4B" w14:paraId="23DE809D"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29716395"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0" w:type="auto"/>
            <w:tcBorders>
              <w:top w:val="nil"/>
              <w:left w:val="nil"/>
              <w:bottom w:val="single" w:sz="4" w:space="0" w:color="auto"/>
              <w:right w:val="single" w:sz="4" w:space="0" w:color="auto"/>
            </w:tcBorders>
            <w:shd w:val="clear" w:color="auto" w:fill="auto"/>
            <w:noWrap/>
            <w:vAlign w:val="center"/>
            <w:hideMark/>
          </w:tcPr>
          <w:p w14:paraId="7E062484" w14:textId="6D59BE9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23,5%</w:t>
            </w:r>
          </w:p>
        </w:tc>
        <w:tc>
          <w:tcPr>
            <w:tcW w:w="0" w:type="auto"/>
            <w:tcBorders>
              <w:top w:val="nil"/>
              <w:left w:val="nil"/>
              <w:bottom w:val="single" w:sz="4" w:space="0" w:color="auto"/>
              <w:right w:val="single" w:sz="4" w:space="0" w:color="auto"/>
            </w:tcBorders>
            <w:shd w:val="clear" w:color="auto" w:fill="auto"/>
            <w:noWrap/>
            <w:vAlign w:val="center"/>
            <w:hideMark/>
          </w:tcPr>
          <w:p w14:paraId="4CB3D08B" w14:textId="444ED5D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1,102</w:t>
            </w:r>
          </w:p>
        </w:tc>
        <w:tc>
          <w:tcPr>
            <w:tcW w:w="0" w:type="auto"/>
            <w:tcBorders>
              <w:top w:val="nil"/>
              <w:left w:val="nil"/>
              <w:bottom w:val="single" w:sz="4" w:space="0" w:color="auto"/>
              <w:right w:val="single" w:sz="4" w:space="0" w:color="auto"/>
            </w:tcBorders>
            <w:shd w:val="clear" w:color="auto" w:fill="auto"/>
            <w:noWrap/>
            <w:vAlign w:val="center"/>
            <w:hideMark/>
          </w:tcPr>
          <w:p w14:paraId="29543040" w14:textId="4AA3D70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14:paraId="1DCBD33B" w14:textId="6C370DB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14:paraId="2F7338F4" w14:textId="25E161A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725CBD28" w14:textId="0FB65D7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0,010</w:t>
            </w:r>
          </w:p>
        </w:tc>
        <w:tc>
          <w:tcPr>
            <w:tcW w:w="0" w:type="auto"/>
            <w:tcBorders>
              <w:top w:val="nil"/>
              <w:left w:val="nil"/>
              <w:bottom w:val="single" w:sz="4" w:space="0" w:color="auto"/>
              <w:right w:val="single" w:sz="4" w:space="0" w:color="auto"/>
            </w:tcBorders>
            <w:shd w:val="clear" w:color="auto" w:fill="auto"/>
            <w:noWrap/>
            <w:vAlign w:val="center"/>
            <w:hideMark/>
          </w:tcPr>
          <w:p w14:paraId="6AD1A389" w14:textId="01B66CB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14:paraId="077BB04A" w14:textId="1983664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1,834</w:t>
            </w:r>
          </w:p>
        </w:tc>
        <w:tc>
          <w:tcPr>
            <w:tcW w:w="0" w:type="auto"/>
            <w:tcBorders>
              <w:top w:val="nil"/>
              <w:left w:val="nil"/>
              <w:bottom w:val="single" w:sz="4" w:space="0" w:color="auto"/>
              <w:right w:val="single" w:sz="4" w:space="0" w:color="auto"/>
            </w:tcBorders>
            <w:shd w:val="clear" w:color="auto" w:fill="auto"/>
            <w:noWrap/>
            <w:vAlign w:val="center"/>
            <w:hideMark/>
          </w:tcPr>
          <w:p w14:paraId="2F26C18E" w14:textId="34501FF6"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108,1%</w:t>
            </w:r>
          </w:p>
        </w:tc>
        <w:tc>
          <w:tcPr>
            <w:tcW w:w="0" w:type="auto"/>
            <w:tcBorders>
              <w:top w:val="nil"/>
              <w:left w:val="nil"/>
              <w:bottom w:val="single" w:sz="4" w:space="0" w:color="auto"/>
              <w:right w:val="single" w:sz="4" w:space="0" w:color="auto"/>
            </w:tcBorders>
            <w:shd w:val="clear" w:color="auto" w:fill="auto"/>
            <w:noWrap/>
            <w:vAlign w:val="center"/>
            <w:hideMark/>
          </w:tcPr>
          <w:p w14:paraId="7CDC20AD" w14:textId="384D529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0,364</w:t>
            </w:r>
          </w:p>
        </w:tc>
      </w:tr>
      <w:tr w:rsidR="00B3749D" w:rsidRPr="00E00E4B" w14:paraId="1DDA5EB7"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29F8D2F0"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0" w:type="auto"/>
            <w:tcBorders>
              <w:top w:val="nil"/>
              <w:left w:val="nil"/>
              <w:bottom w:val="single" w:sz="4" w:space="0" w:color="auto"/>
              <w:right w:val="single" w:sz="4" w:space="0" w:color="auto"/>
            </w:tcBorders>
            <w:shd w:val="clear" w:color="auto" w:fill="auto"/>
            <w:noWrap/>
            <w:vAlign w:val="center"/>
            <w:hideMark/>
          </w:tcPr>
          <w:p w14:paraId="49C11B1A" w14:textId="3F3635C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14:paraId="10398D17" w14:textId="573C81A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-0,049</w:t>
            </w:r>
          </w:p>
        </w:tc>
        <w:tc>
          <w:tcPr>
            <w:tcW w:w="0" w:type="auto"/>
            <w:tcBorders>
              <w:top w:val="nil"/>
              <w:left w:val="nil"/>
              <w:bottom w:val="single" w:sz="4" w:space="0" w:color="auto"/>
              <w:right w:val="single" w:sz="4" w:space="0" w:color="auto"/>
            </w:tcBorders>
            <w:shd w:val="clear" w:color="auto" w:fill="auto"/>
            <w:noWrap/>
            <w:vAlign w:val="center"/>
            <w:hideMark/>
          </w:tcPr>
          <w:p w14:paraId="0AE65A44" w14:textId="08D3EED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14:paraId="42218AF1" w14:textId="0D5830B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1,267</w:t>
            </w:r>
          </w:p>
        </w:tc>
        <w:tc>
          <w:tcPr>
            <w:tcW w:w="0" w:type="auto"/>
            <w:tcBorders>
              <w:top w:val="nil"/>
              <w:left w:val="nil"/>
              <w:bottom w:val="single" w:sz="4" w:space="0" w:color="auto"/>
              <w:right w:val="single" w:sz="4" w:space="0" w:color="auto"/>
            </w:tcBorders>
            <w:shd w:val="clear" w:color="auto" w:fill="auto"/>
            <w:noWrap/>
            <w:vAlign w:val="center"/>
            <w:hideMark/>
          </w:tcPr>
          <w:p w14:paraId="1BDC07C9" w14:textId="03BF2AC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63236164" w14:textId="4A0632C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0,154</w:t>
            </w:r>
          </w:p>
        </w:tc>
        <w:tc>
          <w:tcPr>
            <w:tcW w:w="0" w:type="auto"/>
            <w:tcBorders>
              <w:top w:val="nil"/>
              <w:left w:val="nil"/>
              <w:bottom w:val="single" w:sz="4" w:space="0" w:color="auto"/>
              <w:right w:val="single" w:sz="4" w:space="0" w:color="auto"/>
            </w:tcBorders>
            <w:shd w:val="clear" w:color="auto" w:fill="auto"/>
            <w:noWrap/>
            <w:vAlign w:val="center"/>
            <w:hideMark/>
          </w:tcPr>
          <w:p w14:paraId="5F5C1C15" w14:textId="578FA40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BAE3AE7" w14:textId="4F2106D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-0,330</w:t>
            </w:r>
          </w:p>
        </w:tc>
        <w:tc>
          <w:tcPr>
            <w:tcW w:w="0" w:type="auto"/>
            <w:tcBorders>
              <w:top w:val="nil"/>
              <w:left w:val="nil"/>
              <w:bottom w:val="single" w:sz="4" w:space="0" w:color="auto"/>
              <w:right w:val="single" w:sz="4" w:space="0" w:color="auto"/>
            </w:tcBorders>
            <w:shd w:val="clear" w:color="auto" w:fill="auto"/>
            <w:noWrap/>
            <w:vAlign w:val="center"/>
            <w:hideMark/>
          </w:tcPr>
          <w:p w14:paraId="161691A1" w14:textId="58B1815D"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101,2%</w:t>
            </w:r>
          </w:p>
        </w:tc>
        <w:tc>
          <w:tcPr>
            <w:tcW w:w="0" w:type="auto"/>
            <w:tcBorders>
              <w:top w:val="nil"/>
              <w:left w:val="nil"/>
              <w:bottom w:val="single" w:sz="4" w:space="0" w:color="auto"/>
              <w:right w:val="single" w:sz="4" w:space="0" w:color="auto"/>
            </w:tcBorders>
            <w:shd w:val="clear" w:color="auto" w:fill="auto"/>
            <w:noWrap/>
            <w:vAlign w:val="center"/>
            <w:hideMark/>
          </w:tcPr>
          <w:p w14:paraId="7ADD7B91" w14:textId="5B5FA4A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-0,012</w:t>
            </w:r>
          </w:p>
        </w:tc>
      </w:tr>
      <w:tr w:rsidR="00B3749D" w:rsidRPr="00E00E4B" w14:paraId="741E62AC"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5D7061D4"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0" w:type="auto"/>
            <w:tcBorders>
              <w:top w:val="nil"/>
              <w:left w:val="nil"/>
              <w:bottom w:val="single" w:sz="4" w:space="0" w:color="auto"/>
              <w:right w:val="single" w:sz="4" w:space="0" w:color="auto"/>
            </w:tcBorders>
            <w:shd w:val="clear" w:color="auto" w:fill="auto"/>
            <w:noWrap/>
            <w:vAlign w:val="center"/>
            <w:hideMark/>
          </w:tcPr>
          <w:p w14:paraId="3B65E991" w14:textId="58DF2BB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21,5%</w:t>
            </w:r>
          </w:p>
        </w:tc>
        <w:tc>
          <w:tcPr>
            <w:tcW w:w="0" w:type="auto"/>
            <w:tcBorders>
              <w:top w:val="nil"/>
              <w:left w:val="nil"/>
              <w:bottom w:val="single" w:sz="4" w:space="0" w:color="auto"/>
              <w:right w:val="single" w:sz="4" w:space="0" w:color="auto"/>
            </w:tcBorders>
            <w:shd w:val="clear" w:color="auto" w:fill="auto"/>
            <w:noWrap/>
            <w:vAlign w:val="center"/>
            <w:hideMark/>
          </w:tcPr>
          <w:p w14:paraId="4FBE3A90" w14:textId="7191C2F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0,581</w:t>
            </w:r>
          </w:p>
        </w:tc>
        <w:tc>
          <w:tcPr>
            <w:tcW w:w="0" w:type="auto"/>
            <w:tcBorders>
              <w:top w:val="nil"/>
              <w:left w:val="nil"/>
              <w:bottom w:val="single" w:sz="4" w:space="0" w:color="auto"/>
              <w:right w:val="single" w:sz="4" w:space="0" w:color="auto"/>
            </w:tcBorders>
            <w:shd w:val="clear" w:color="auto" w:fill="auto"/>
            <w:noWrap/>
            <w:vAlign w:val="center"/>
            <w:hideMark/>
          </w:tcPr>
          <w:p w14:paraId="4FD98CD0" w14:textId="0BB07B1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22,0%</w:t>
            </w:r>
          </w:p>
        </w:tc>
        <w:tc>
          <w:tcPr>
            <w:tcW w:w="0" w:type="auto"/>
            <w:tcBorders>
              <w:top w:val="nil"/>
              <w:left w:val="nil"/>
              <w:bottom w:val="single" w:sz="4" w:space="0" w:color="auto"/>
              <w:right w:val="single" w:sz="4" w:space="0" w:color="auto"/>
            </w:tcBorders>
            <w:shd w:val="clear" w:color="auto" w:fill="auto"/>
            <w:noWrap/>
            <w:vAlign w:val="center"/>
            <w:hideMark/>
          </w:tcPr>
          <w:p w14:paraId="67FBF3FB" w14:textId="7434E2A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-0,746</w:t>
            </w:r>
          </w:p>
        </w:tc>
        <w:tc>
          <w:tcPr>
            <w:tcW w:w="0" w:type="auto"/>
            <w:tcBorders>
              <w:top w:val="nil"/>
              <w:left w:val="nil"/>
              <w:bottom w:val="single" w:sz="4" w:space="0" w:color="auto"/>
              <w:right w:val="single" w:sz="4" w:space="0" w:color="auto"/>
            </w:tcBorders>
            <w:shd w:val="clear" w:color="auto" w:fill="auto"/>
            <w:noWrap/>
            <w:vAlign w:val="center"/>
            <w:hideMark/>
          </w:tcPr>
          <w:p w14:paraId="47CBDE04" w14:textId="592C417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731126A0" w14:textId="3C3149E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0,108</w:t>
            </w:r>
          </w:p>
        </w:tc>
        <w:tc>
          <w:tcPr>
            <w:tcW w:w="0" w:type="auto"/>
            <w:tcBorders>
              <w:top w:val="nil"/>
              <w:left w:val="nil"/>
              <w:bottom w:val="single" w:sz="4" w:space="0" w:color="auto"/>
              <w:right w:val="single" w:sz="4" w:space="0" w:color="auto"/>
            </w:tcBorders>
            <w:shd w:val="clear" w:color="auto" w:fill="auto"/>
            <w:noWrap/>
            <w:vAlign w:val="center"/>
            <w:hideMark/>
          </w:tcPr>
          <w:p w14:paraId="7403CCE5" w14:textId="7F6D717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14:paraId="50D8684C" w14:textId="4634BD3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0,788</w:t>
            </w:r>
          </w:p>
        </w:tc>
        <w:tc>
          <w:tcPr>
            <w:tcW w:w="0" w:type="auto"/>
            <w:tcBorders>
              <w:top w:val="nil"/>
              <w:left w:val="nil"/>
              <w:bottom w:val="single" w:sz="4" w:space="0" w:color="auto"/>
              <w:right w:val="single" w:sz="4" w:space="0" w:color="auto"/>
            </w:tcBorders>
            <w:shd w:val="clear" w:color="auto" w:fill="auto"/>
            <w:noWrap/>
            <w:vAlign w:val="center"/>
            <w:hideMark/>
          </w:tcPr>
          <w:p w14:paraId="1926163C" w14:textId="20BBDD4E"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98,1%</w:t>
            </w:r>
          </w:p>
        </w:tc>
        <w:tc>
          <w:tcPr>
            <w:tcW w:w="0" w:type="auto"/>
            <w:tcBorders>
              <w:top w:val="nil"/>
              <w:left w:val="nil"/>
              <w:bottom w:val="single" w:sz="4" w:space="0" w:color="auto"/>
              <w:right w:val="single" w:sz="4" w:space="0" w:color="auto"/>
            </w:tcBorders>
            <w:shd w:val="clear" w:color="auto" w:fill="auto"/>
            <w:noWrap/>
            <w:vAlign w:val="center"/>
            <w:hideMark/>
          </w:tcPr>
          <w:p w14:paraId="652FC17A" w14:textId="5E0C8F1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-0,182</w:t>
            </w:r>
          </w:p>
        </w:tc>
      </w:tr>
      <w:tr w:rsidR="00B3749D" w:rsidRPr="00E00E4B" w14:paraId="384C2D50"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4CBC5C44"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0" w:type="auto"/>
            <w:tcBorders>
              <w:top w:val="nil"/>
              <w:left w:val="nil"/>
              <w:bottom w:val="single" w:sz="4" w:space="0" w:color="auto"/>
              <w:right w:val="single" w:sz="4" w:space="0" w:color="auto"/>
            </w:tcBorders>
            <w:shd w:val="clear" w:color="auto" w:fill="auto"/>
            <w:noWrap/>
            <w:vAlign w:val="center"/>
            <w:hideMark/>
          </w:tcPr>
          <w:p w14:paraId="712C793D" w14:textId="128A3DC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18,4%</w:t>
            </w:r>
          </w:p>
        </w:tc>
        <w:tc>
          <w:tcPr>
            <w:tcW w:w="0" w:type="auto"/>
            <w:tcBorders>
              <w:top w:val="nil"/>
              <w:left w:val="nil"/>
              <w:bottom w:val="single" w:sz="4" w:space="0" w:color="auto"/>
              <w:right w:val="single" w:sz="4" w:space="0" w:color="auto"/>
            </w:tcBorders>
            <w:shd w:val="clear" w:color="auto" w:fill="auto"/>
            <w:noWrap/>
            <w:vAlign w:val="center"/>
            <w:hideMark/>
          </w:tcPr>
          <w:p w14:paraId="5233FF83" w14:textId="5CBEE51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-0,249</w:t>
            </w:r>
          </w:p>
        </w:tc>
        <w:tc>
          <w:tcPr>
            <w:tcW w:w="0" w:type="auto"/>
            <w:tcBorders>
              <w:top w:val="nil"/>
              <w:left w:val="nil"/>
              <w:bottom w:val="single" w:sz="4" w:space="0" w:color="auto"/>
              <w:right w:val="single" w:sz="4" w:space="0" w:color="auto"/>
            </w:tcBorders>
            <w:shd w:val="clear" w:color="auto" w:fill="auto"/>
            <w:noWrap/>
            <w:vAlign w:val="center"/>
            <w:hideMark/>
          </w:tcPr>
          <w:p w14:paraId="2FDE233A" w14:textId="5551BF6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77FA2B5A" w14:textId="7BF5993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0,291</w:t>
            </w:r>
          </w:p>
        </w:tc>
        <w:tc>
          <w:tcPr>
            <w:tcW w:w="0" w:type="auto"/>
            <w:tcBorders>
              <w:top w:val="nil"/>
              <w:left w:val="nil"/>
              <w:bottom w:val="single" w:sz="4" w:space="0" w:color="auto"/>
              <w:right w:val="single" w:sz="4" w:space="0" w:color="auto"/>
            </w:tcBorders>
            <w:shd w:val="clear" w:color="auto" w:fill="auto"/>
            <w:noWrap/>
            <w:vAlign w:val="center"/>
            <w:hideMark/>
          </w:tcPr>
          <w:p w14:paraId="535E203E" w14:textId="6ABA4AE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D07D0CD" w14:textId="286A56A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-0,036</w:t>
            </w:r>
          </w:p>
        </w:tc>
        <w:tc>
          <w:tcPr>
            <w:tcW w:w="0" w:type="auto"/>
            <w:tcBorders>
              <w:top w:val="nil"/>
              <w:left w:val="nil"/>
              <w:bottom w:val="single" w:sz="4" w:space="0" w:color="auto"/>
              <w:right w:val="single" w:sz="4" w:space="0" w:color="auto"/>
            </w:tcBorders>
            <w:shd w:val="clear" w:color="auto" w:fill="auto"/>
            <w:noWrap/>
            <w:vAlign w:val="center"/>
            <w:hideMark/>
          </w:tcPr>
          <w:p w14:paraId="0FE21FFE" w14:textId="5752D1B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70F20CBE" w14:textId="1CF1F79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-0,455</w:t>
            </w:r>
          </w:p>
        </w:tc>
        <w:tc>
          <w:tcPr>
            <w:tcW w:w="0" w:type="auto"/>
            <w:tcBorders>
              <w:top w:val="nil"/>
              <w:left w:val="nil"/>
              <w:bottom w:val="single" w:sz="4" w:space="0" w:color="auto"/>
              <w:right w:val="single" w:sz="4" w:space="0" w:color="auto"/>
            </w:tcBorders>
            <w:shd w:val="clear" w:color="auto" w:fill="auto"/>
            <w:noWrap/>
            <w:vAlign w:val="center"/>
            <w:hideMark/>
          </w:tcPr>
          <w:p w14:paraId="10DFBB14" w14:textId="54C9B19A"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97,8%</w:t>
            </w:r>
          </w:p>
        </w:tc>
        <w:tc>
          <w:tcPr>
            <w:tcW w:w="0" w:type="auto"/>
            <w:tcBorders>
              <w:top w:val="nil"/>
              <w:left w:val="nil"/>
              <w:bottom w:val="single" w:sz="4" w:space="0" w:color="auto"/>
              <w:right w:val="single" w:sz="4" w:space="0" w:color="auto"/>
            </w:tcBorders>
            <w:shd w:val="clear" w:color="auto" w:fill="auto"/>
            <w:noWrap/>
            <w:vAlign w:val="center"/>
            <w:hideMark/>
          </w:tcPr>
          <w:p w14:paraId="7218B106" w14:textId="583502B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-0,200</w:t>
            </w:r>
          </w:p>
        </w:tc>
      </w:tr>
      <w:tr w:rsidR="00B3749D" w:rsidRPr="00E00E4B" w14:paraId="3E439852"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5D7332E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0" w:type="auto"/>
            <w:tcBorders>
              <w:top w:val="nil"/>
              <w:left w:val="nil"/>
              <w:bottom w:val="single" w:sz="4" w:space="0" w:color="auto"/>
              <w:right w:val="single" w:sz="4" w:space="0" w:color="auto"/>
            </w:tcBorders>
            <w:shd w:val="clear" w:color="auto" w:fill="auto"/>
            <w:noWrap/>
            <w:vAlign w:val="center"/>
            <w:hideMark/>
          </w:tcPr>
          <w:p w14:paraId="27747D6B" w14:textId="05D2CB9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13,5%</w:t>
            </w:r>
          </w:p>
        </w:tc>
        <w:tc>
          <w:tcPr>
            <w:tcW w:w="0" w:type="auto"/>
            <w:tcBorders>
              <w:top w:val="nil"/>
              <w:left w:val="nil"/>
              <w:bottom w:val="single" w:sz="4" w:space="0" w:color="auto"/>
              <w:right w:val="single" w:sz="4" w:space="0" w:color="auto"/>
            </w:tcBorders>
            <w:shd w:val="clear" w:color="auto" w:fill="auto"/>
            <w:noWrap/>
            <w:vAlign w:val="center"/>
            <w:hideMark/>
          </w:tcPr>
          <w:p w14:paraId="3AFC3FDF" w14:textId="7F098AF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-1,527</w:t>
            </w:r>
          </w:p>
        </w:tc>
        <w:tc>
          <w:tcPr>
            <w:tcW w:w="0" w:type="auto"/>
            <w:tcBorders>
              <w:top w:val="nil"/>
              <w:left w:val="nil"/>
              <w:bottom w:val="single" w:sz="4" w:space="0" w:color="auto"/>
              <w:right w:val="single" w:sz="4" w:space="0" w:color="auto"/>
            </w:tcBorders>
            <w:shd w:val="clear" w:color="auto" w:fill="auto"/>
            <w:noWrap/>
            <w:vAlign w:val="center"/>
            <w:hideMark/>
          </w:tcPr>
          <w:p w14:paraId="7A2B2B38" w14:textId="3513F5F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20,2%</w:t>
            </w:r>
          </w:p>
        </w:tc>
        <w:tc>
          <w:tcPr>
            <w:tcW w:w="0" w:type="auto"/>
            <w:tcBorders>
              <w:top w:val="nil"/>
              <w:left w:val="nil"/>
              <w:bottom w:val="single" w:sz="4" w:space="0" w:color="auto"/>
              <w:right w:val="single" w:sz="4" w:space="0" w:color="auto"/>
            </w:tcBorders>
            <w:shd w:val="clear" w:color="auto" w:fill="auto"/>
            <w:noWrap/>
            <w:vAlign w:val="center"/>
            <w:hideMark/>
          </w:tcPr>
          <w:p w14:paraId="6526020C" w14:textId="2AC2109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-0,279</w:t>
            </w:r>
          </w:p>
        </w:tc>
        <w:tc>
          <w:tcPr>
            <w:tcW w:w="0" w:type="auto"/>
            <w:tcBorders>
              <w:top w:val="nil"/>
              <w:left w:val="nil"/>
              <w:bottom w:val="single" w:sz="4" w:space="0" w:color="auto"/>
              <w:right w:val="single" w:sz="4" w:space="0" w:color="auto"/>
            </w:tcBorders>
            <w:shd w:val="clear" w:color="auto" w:fill="auto"/>
            <w:noWrap/>
            <w:vAlign w:val="center"/>
            <w:hideMark/>
          </w:tcPr>
          <w:p w14:paraId="7E296630" w14:textId="678B006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5424BDB" w14:textId="28863B1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-0,193</w:t>
            </w:r>
          </w:p>
        </w:tc>
        <w:tc>
          <w:tcPr>
            <w:tcW w:w="0" w:type="auto"/>
            <w:tcBorders>
              <w:top w:val="nil"/>
              <w:left w:val="nil"/>
              <w:bottom w:val="single" w:sz="4" w:space="0" w:color="auto"/>
              <w:right w:val="single" w:sz="4" w:space="0" w:color="auto"/>
            </w:tcBorders>
            <w:shd w:val="clear" w:color="auto" w:fill="auto"/>
            <w:noWrap/>
            <w:vAlign w:val="center"/>
            <w:hideMark/>
          </w:tcPr>
          <w:p w14:paraId="2B64D352" w14:textId="5AE24A8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560BC48F" w14:textId="2B1BAE3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-0,839</w:t>
            </w:r>
          </w:p>
        </w:tc>
        <w:tc>
          <w:tcPr>
            <w:tcW w:w="0" w:type="auto"/>
            <w:tcBorders>
              <w:top w:val="nil"/>
              <w:left w:val="nil"/>
              <w:bottom w:val="single" w:sz="4" w:space="0" w:color="auto"/>
              <w:right w:val="single" w:sz="4" w:space="0" w:color="auto"/>
            </w:tcBorders>
            <w:shd w:val="clear" w:color="auto" w:fill="auto"/>
            <w:noWrap/>
            <w:vAlign w:val="center"/>
            <w:hideMark/>
          </w:tcPr>
          <w:p w14:paraId="1C807EA3" w14:textId="48474DDF"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8870125" w14:textId="3158955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-0,078</w:t>
            </w:r>
          </w:p>
        </w:tc>
      </w:tr>
      <w:tr w:rsidR="00B3749D" w:rsidRPr="00E00E4B" w14:paraId="45CDB298"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42375E40"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0" w:type="auto"/>
            <w:tcBorders>
              <w:top w:val="nil"/>
              <w:left w:val="nil"/>
              <w:bottom w:val="single" w:sz="4" w:space="0" w:color="auto"/>
              <w:right w:val="single" w:sz="4" w:space="0" w:color="auto"/>
            </w:tcBorders>
            <w:shd w:val="clear" w:color="auto" w:fill="auto"/>
            <w:noWrap/>
            <w:vAlign w:val="center"/>
            <w:hideMark/>
          </w:tcPr>
          <w:p w14:paraId="61279CA2" w14:textId="73EB9A8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14:paraId="47B0D575" w14:textId="602E645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0,180</w:t>
            </w:r>
          </w:p>
        </w:tc>
        <w:tc>
          <w:tcPr>
            <w:tcW w:w="0" w:type="auto"/>
            <w:tcBorders>
              <w:top w:val="nil"/>
              <w:left w:val="nil"/>
              <w:bottom w:val="single" w:sz="4" w:space="0" w:color="auto"/>
              <w:right w:val="single" w:sz="4" w:space="0" w:color="auto"/>
            </w:tcBorders>
            <w:shd w:val="clear" w:color="auto" w:fill="auto"/>
            <w:noWrap/>
            <w:vAlign w:val="center"/>
            <w:hideMark/>
          </w:tcPr>
          <w:p w14:paraId="65F9C4D7" w14:textId="1CB3EC2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14:paraId="3A01560E" w14:textId="2574461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0,239</w:t>
            </w:r>
          </w:p>
        </w:tc>
        <w:tc>
          <w:tcPr>
            <w:tcW w:w="0" w:type="auto"/>
            <w:tcBorders>
              <w:top w:val="nil"/>
              <w:left w:val="nil"/>
              <w:bottom w:val="single" w:sz="4" w:space="0" w:color="auto"/>
              <w:right w:val="single" w:sz="4" w:space="0" w:color="auto"/>
            </w:tcBorders>
            <w:shd w:val="clear" w:color="auto" w:fill="auto"/>
            <w:noWrap/>
            <w:vAlign w:val="center"/>
            <w:hideMark/>
          </w:tcPr>
          <w:p w14:paraId="604F2AC7" w14:textId="28A1A3C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58291060" w14:textId="27ADE8C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-0,546</w:t>
            </w:r>
          </w:p>
        </w:tc>
        <w:tc>
          <w:tcPr>
            <w:tcW w:w="0" w:type="auto"/>
            <w:tcBorders>
              <w:top w:val="nil"/>
              <w:left w:val="nil"/>
              <w:bottom w:val="single" w:sz="4" w:space="0" w:color="auto"/>
              <w:right w:val="single" w:sz="4" w:space="0" w:color="auto"/>
            </w:tcBorders>
            <w:shd w:val="clear" w:color="auto" w:fill="auto"/>
            <w:noWrap/>
            <w:vAlign w:val="center"/>
            <w:hideMark/>
          </w:tcPr>
          <w:p w14:paraId="3A6604EC" w14:textId="7B2B6F1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5,3%</w:t>
            </w:r>
          </w:p>
        </w:tc>
        <w:tc>
          <w:tcPr>
            <w:tcW w:w="0" w:type="auto"/>
            <w:tcBorders>
              <w:top w:val="nil"/>
              <w:left w:val="nil"/>
              <w:bottom w:val="single" w:sz="4" w:space="0" w:color="auto"/>
              <w:right w:val="single" w:sz="4" w:space="0" w:color="auto"/>
            </w:tcBorders>
            <w:shd w:val="clear" w:color="auto" w:fill="auto"/>
            <w:noWrap/>
            <w:vAlign w:val="center"/>
            <w:hideMark/>
          </w:tcPr>
          <w:p w14:paraId="76D7A799" w14:textId="7EA3852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1,142</w:t>
            </w:r>
          </w:p>
        </w:tc>
        <w:tc>
          <w:tcPr>
            <w:tcW w:w="0" w:type="auto"/>
            <w:tcBorders>
              <w:top w:val="nil"/>
              <w:left w:val="nil"/>
              <w:bottom w:val="single" w:sz="4" w:space="0" w:color="auto"/>
              <w:right w:val="single" w:sz="4" w:space="0" w:color="auto"/>
            </w:tcBorders>
            <w:shd w:val="clear" w:color="auto" w:fill="auto"/>
            <w:noWrap/>
            <w:vAlign w:val="center"/>
            <w:hideMark/>
          </w:tcPr>
          <w:p w14:paraId="4A459EEE" w14:textId="33582FDA"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91,9%</w:t>
            </w:r>
          </w:p>
        </w:tc>
        <w:tc>
          <w:tcPr>
            <w:tcW w:w="0" w:type="auto"/>
            <w:tcBorders>
              <w:top w:val="nil"/>
              <w:left w:val="nil"/>
              <w:bottom w:val="single" w:sz="4" w:space="0" w:color="auto"/>
              <w:right w:val="single" w:sz="4" w:space="0" w:color="auto"/>
            </w:tcBorders>
            <w:shd w:val="clear" w:color="auto" w:fill="auto"/>
            <w:noWrap/>
            <w:vAlign w:val="center"/>
            <w:hideMark/>
          </w:tcPr>
          <w:p w14:paraId="6BEEDE29" w14:textId="34CD2AE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-0,524</w:t>
            </w:r>
          </w:p>
        </w:tc>
      </w:tr>
      <w:tr w:rsidR="00B3749D" w:rsidRPr="00E00E4B" w14:paraId="46D3D14B"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7F495A0A"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0" w:type="auto"/>
            <w:tcBorders>
              <w:top w:val="nil"/>
              <w:left w:val="nil"/>
              <w:bottom w:val="single" w:sz="4" w:space="0" w:color="auto"/>
              <w:right w:val="single" w:sz="4" w:space="0" w:color="auto"/>
            </w:tcBorders>
            <w:shd w:val="clear" w:color="auto" w:fill="auto"/>
            <w:noWrap/>
            <w:vAlign w:val="center"/>
            <w:hideMark/>
          </w:tcPr>
          <w:p w14:paraId="3C103642" w14:textId="4B356D1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14,0%</w:t>
            </w:r>
          </w:p>
        </w:tc>
        <w:tc>
          <w:tcPr>
            <w:tcW w:w="0" w:type="auto"/>
            <w:tcBorders>
              <w:top w:val="nil"/>
              <w:left w:val="nil"/>
              <w:bottom w:val="single" w:sz="4" w:space="0" w:color="auto"/>
              <w:right w:val="single" w:sz="4" w:space="0" w:color="auto"/>
            </w:tcBorders>
            <w:shd w:val="clear" w:color="auto" w:fill="auto"/>
            <w:noWrap/>
            <w:vAlign w:val="center"/>
            <w:hideMark/>
          </w:tcPr>
          <w:p w14:paraId="54FE48EF" w14:textId="5AAE8F3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-1,379</w:t>
            </w:r>
          </w:p>
        </w:tc>
        <w:tc>
          <w:tcPr>
            <w:tcW w:w="0" w:type="auto"/>
            <w:tcBorders>
              <w:top w:val="nil"/>
              <w:left w:val="nil"/>
              <w:bottom w:val="single" w:sz="4" w:space="0" w:color="auto"/>
              <w:right w:val="single" w:sz="4" w:space="0" w:color="auto"/>
            </w:tcBorders>
            <w:shd w:val="clear" w:color="auto" w:fill="auto"/>
            <w:noWrap/>
            <w:vAlign w:val="center"/>
            <w:hideMark/>
          </w:tcPr>
          <w:p w14:paraId="3A40D330" w14:textId="056BB3E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21,7%</w:t>
            </w:r>
          </w:p>
        </w:tc>
        <w:tc>
          <w:tcPr>
            <w:tcW w:w="0" w:type="auto"/>
            <w:tcBorders>
              <w:top w:val="nil"/>
              <w:left w:val="nil"/>
              <w:bottom w:val="single" w:sz="4" w:space="0" w:color="auto"/>
              <w:right w:val="single" w:sz="4" w:space="0" w:color="auto"/>
            </w:tcBorders>
            <w:shd w:val="clear" w:color="auto" w:fill="auto"/>
            <w:noWrap/>
            <w:vAlign w:val="center"/>
            <w:hideMark/>
          </w:tcPr>
          <w:p w14:paraId="63F2B486" w14:textId="5CF5FA0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-0,682</w:t>
            </w:r>
          </w:p>
        </w:tc>
        <w:tc>
          <w:tcPr>
            <w:tcW w:w="0" w:type="auto"/>
            <w:tcBorders>
              <w:top w:val="nil"/>
              <w:left w:val="nil"/>
              <w:bottom w:val="single" w:sz="4" w:space="0" w:color="auto"/>
              <w:right w:val="single" w:sz="4" w:space="0" w:color="auto"/>
            </w:tcBorders>
            <w:shd w:val="clear" w:color="auto" w:fill="auto"/>
            <w:noWrap/>
            <w:vAlign w:val="center"/>
            <w:hideMark/>
          </w:tcPr>
          <w:p w14:paraId="71045B95" w14:textId="2D66D0D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4F3A5A57" w14:textId="48A9FFC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-0,246</w:t>
            </w:r>
          </w:p>
        </w:tc>
        <w:tc>
          <w:tcPr>
            <w:tcW w:w="0" w:type="auto"/>
            <w:tcBorders>
              <w:top w:val="nil"/>
              <w:left w:val="nil"/>
              <w:bottom w:val="single" w:sz="4" w:space="0" w:color="auto"/>
              <w:right w:val="single" w:sz="4" w:space="0" w:color="auto"/>
            </w:tcBorders>
            <w:shd w:val="clear" w:color="auto" w:fill="auto"/>
            <w:noWrap/>
            <w:vAlign w:val="center"/>
            <w:hideMark/>
          </w:tcPr>
          <w:p w14:paraId="0CA89526" w14:textId="4354B8B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A6E889B" w14:textId="23B78A4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-0,108</w:t>
            </w:r>
          </w:p>
        </w:tc>
        <w:tc>
          <w:tcPr>
            <w:tcW w:w="0" w:type="auto"/>
            <w:tcBorders>
              <w:top w:val="nil"/>
              <w:left w:val="nil"/>
              <w:bottom w:val="single" w:sz="4" w:space="0" w:color="auto"/>
              <w:right w:val="single" w:sz="4" w:space="0" w:color="auto"/>
            </w:tcBorders>
            <w:shd w:val="clear" w:color="auto" w:fill="auto"/>
            <w:noWrap/>
            <w:vAlign w:val="center"/>
            <w:hideMark/>
          </w:tcPr>
          <w:p w14:paraId="3D7B65D2" w14:textId="5069956A"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97,4%</w:t>
            </w:r>
          </w:p>
        </w:tc>
        <w:tc>
          <w:tcPr>
            <w:tcW w:w="0" w:type="auto"/>
            <w:tcBorders>
              <w:top w:val="nil"/>
              <w:left w:val="nil"/>
              <w:bottom w:val="single" w:sz="4" w:space="0" w:color="auto"/>
              <w:right w:val="single" w:sz="4" w:space="0" w:color="auto"/>
            </w:tcBorders>
            <w:shd w:val="clear" w:color="auto" w:fill="auto"/>
            <w:noWrap/>
            <w:vAlign w:val="center"/>
            <w:hideMark/>
          </w:tcPr>
          <w:p w14:paraId="41FDF604" w14:textId="78A1794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-0,224</w:t>
            </w:r>
          </w:p>
        </w:tc>
      </w:tr>
      <w:tr w:rsidR="00B3749D" w:rsidRPr="00E00E4B" w14:paraId="08F1CCF4"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4710FBEB"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0" w:type="auto"/>
            <w:tcBorders>
              <w:top w:val="nil"/>
              <w:left w:val="nil"/>
              <w:bottom w:val="single" w:sz="4" w:space="0" w:color="auto"/>
              <w:right w:val="single" w:sz="4" w:space="0" w:color="auto"/>
            </w:tcBorders>
            <w:shd w:val="clear" w:color="auto" w:fill="auto"/>
            <w:noWrap/>
            <w:vAlign w:val="center"/>
            <w:hideMark/>
          </w:tcPr>
          <w:p w14:paraId="719D3FC2" w14:textId="2854C92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27,7%</w:t>
            </w:r>
          </w:p>
        </w:tc>
        <w:tc>
          <w:tcPr>
            <w:tcW w:w="0" w:type="auto"/>
            <w:tcBorders>
              <w:top w:val="nil"/>
              <w:left w:val="nil"/>
              <w:bottom w:val="single" w:sz="4" w:space="0" w:color="auto"/>
              <w:right w:val="single" w:sz="4" w:space="0" w:color="auto"/>
            </w:tcBorders>
            <w:shd w:val="clear" w:color="auto" w:fill="auto"/>
            <w:noWrap/>
            <w:vAlign w:val="center"/>
            <w:hideMark/>
          </w:tcPr>
          <w:p w14:paraId="38A3EA11" w14:textId="16738CB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2,196</w:t>
            </w:r>
          </w:p>
        </w:tc>
        <w:tc>
          <w:tcPr>
            <w:tcW w:w="0" w:type="auto"/>
            <w:tcBorders>
              <w:top w:val="nil"/>
              <w:left w:val="nil"/>
              <w:bottom w:val="single" w:sz="4" w:space="0" w:color="auto"/>
              <w:right w:val="single" w:sz="4" w:space="0" w:color="auto"/>
            </w:tcBorders>
            <w:shd w:val="clear" w:color="auto" w:fill="auto"/>
            <w:noWrap/>
            <w:vAlign w:val="center"/>
            <w:hideMark/>
          </w:tcPr>
          <w:p w14:paraId="035759EF" w14:textId="278BEED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21,8%</w:t>
            </w:r>
          </w:p>
        </w:tc>
        <w:tc>
          <w:tcPr>
            <w:tcW w:w="0" w:type="auto"/>
            <w:tcBorders>
              <w:top w:val="nil"/>
              <w:left w:val="nil"/>
              <w:bottom w:val="single" w:sz="4" w:space="0" w:color="auto"/>
              <w:right w:val="single" w:sz="4" w:space="0" w:color="auto"/>
            </w:tcBorders>
            <w:shd w:val="clear" w:color="auto" w:fill="auto"/>
            <w:noWrap/>
            <w:vAlign w:val="center"/>
            <w:hideMark/>
          </w:tcPr>
          <w:p w14:paraId="4921CB70" w14:textId="6C8C3CB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-0,699</w:t>
            </w:r>
          </w:p>
        </w:tc>
        <w:tc>
          <w:tcPr>
            <w:tcW w:w="0" w:type="auto"/>
            <w:tcBorders>
              <w:top w:val="nil"/>
              <w:left w:val="nil"/>
              <w:bottom w:val="single" w:sz="4" w:space="0" w:color="auto"/>
              <w:right w:val="single" w:sz="4" w:space="0" w:color="auto"/>
            </w:tcBorders>
            <w:shd w:val="clear" w:color="auto" w:fill="auto"/>
            <w:noWrap/>
            <w:vAlign w:val="center"/>
            <w:hideMark/>
          </w:tcPr>
          <w:p w14:paraId="30866892" w14:textId="6E4E06A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F667D8F" w14:textId="4E50ACC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-0,166</w:t>
            </w:r>
          </w:p>
        </w:tc>
        <w:tc>
          <w:tcPr>
            <w:tcW w:w="0" w:type="auto"/>
            <w:tcBorders>
              <w:top w:val="nil"/>
              <w:left w:val="nil"/>
              <w:bottom w:val="single" w:sz="4" w:space="0" w:color="auto"/>
              <w:right w:val="single" w:sz="4" w:space="0" w:color="auto"/>
            </w:tcBorders>
            <w:shd w:val="clear" w:color="auto" w:fill="auto"/>
            <w:noWrap/>
            <w:vAlign w:val="center"/>
            <w:hideMark/>
          </w:tcPr>
          <w:p w14:paraId="09EBAC99" w14:textId="3EF4DF2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5,9%</w:t>
            </w:r>
          </w:p>
        </w:tc>
        <w:tc>
          <w:tcPr>
            <w:tcW w:w="0" w:type="auto"/>
            <w:tcBorders>
              <w:top w:val="nil"/>
              <w:left w:val="nil"/>
              <w:bottom w:val="single" w:sz="4" w:space="0" w:color="auto"/>
              <w:right w:val="single" w:sz="4" w:space="0" w:color="auto"/>
            </w:tcBorders>
            <w:shd w:val="clear" w:color="auto" w:fill="auto"/>
            <w:noWrap/>
            <w:vAlign w:val="center"/>
            <w:hideMark/>
          </w:tcPr>
          <w:p w14:paraId="31490E4C" w14:textId="62D8DCB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1,522</w:t>
            </w:r>
          </w:p>
        </w:tc>
        <w:tc>
          <w:tcPr>
            <w:tcW w:w="0" w:type="auto"/>
            <w:tcBorders>
              <w:top w:val="nil"/>
              <w:left w:val="nil"/>
              <w:bottom w:val="single" w:sz="4" w:space="0" w:color="auto"/>
              <w:right w:val="single" w:sz="4" w:space="0" w:color="auto"/>
            </w:tcBorders>
            <w:shd w:val="clear" w:color="auto" w:fill="auto"/>
            <w:noWrap/>
            <w:vAlign w:val="center"/>
            <w:hideMark/>
          </w:tcPr>
          <w:p w14:paraId="5AB65399" w14:textId="29768817"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88,6%</w:t>
            </w:r>
          </w:p>
        </w:tc>
        <w:tc>
          <w:tcPr>
            <w:tcW w:w="0" w:type="auto"/>
            <w:tcBorders>
              <w:top w:val="nil"/>
              <w:left w:val="nil"/>
              <w:bottom w:val="single" w:sz="4" w:space="0" w:color="auto"/>
              <w:right w:val="single" w:sz="4" w:space="0" w:color="auto"/>
            </w:tcBorders>
            <w:shd w:val="clear" w:color="auto" w:fill="auto"/>
            <w:noWrap/>
            <w:vAlign w:val="center"/>
            <w:hideMark/>
          </w:tcPr>
          <w:p w14:paraId="1FB1F431" w14:textId="621A26D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-0,705</w:t>
            </w:r>
          </w:p>
        </w:tc>
      </w:tr>
      <w:tr w:rsidR="00B3749D" w:rsidRPr="00E00E4B" w14:paraId="4695C2AF"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3F505541" w14:textId="2697925C"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0" w:type="auto"/>
            <w:tcBorders>
              <w:top w:val="nil"/>
              <w:left w:val="nil"/>
              <w:bottom w:val="single" w:sz="4" w:space="0" w:color="auto"/>
              <w:right w:val="single" w:sz="4" w:space="0" w:color="auto"/>
            </w:tcBorders>
            <w:shd w:val="clear" w:color="auto" w:fill="auto"/>
            <w:noWrap/>
            <w:vAlign w:val="center"/>
            <w:hideMark/>
          </w:tcPr>
          <w:p w14:paraId="07E36354" w14:textId="63E6C2C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14:paraId="39663048" w14:textId="4FBE140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-0,517</w:t>
            </w:r>
          </w:p>
        </w:tc>
        <w:tc>
          <w:tcPr>
            <w:tcW w:w="0" w:type="auto"/>
            <w:tcBorders>
              <w:top w:val="nil"/>
              <w:left w:val="nil"/>
              <w:bottom w:val="single" w:sz="4" w:space="0" w:color="auto"/>
              <w:right w:val="single" w:sz="4" w:space="0" w:color="auto"/>
            </w:tcBorders>
            <w:shd w:val="clear" w:color="auto" w:fill="auto"/>
            <w:noWrap/>
            <w:vAlign w:val="center"/>
            <w:hideMark/>
          </w:tcPr>
          <w:p w14:paraId="20571ECA" w14:textId="791517C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14,4%</w:t>
            </w:r>
          </w:p>
        </w:tc>
        <w:tc>
          <w:tcPr>
            <w:tcW w:w="0" w:type="auto"/>
            <w:tcBorders>
              <w:top w:val="nil"/>
              <w:left w:val="nil"/>
              <w:bottom w:val="single" w:sz="4" w:space="0" w:color="auto"/>
              <w:right w:val="single" w:sz="4" w:space="0" w:color="auto"/>
            </w:tcBorders>
            <w:shd w:val="clear" w:color="auto" w:fill="auto"/>
            <w:noWrap/>
            <w:vAlign w:val="center"/>
            <w:hideMark/>
          </w:tcPr>
          <w:p w14:paraId="4944DCAF" w14:textId="4D76973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1,241</w:t>
            </w:r>
          </w:p>
        </w:tc>
        <w:tc>
          <w:tcPr>
            <w:tcW w:w="0" w:type="auto"/>
            <w:tcBorders>
              <w:top w:val="nil"/>
              <w:left w:val="nil"/>
              <w:bottom w:val="single" w:sz="4" w:space="0" w:color="auto"/>
              <w:right w:val="single" w:sz="4" w:space="0" w:color="auto"/>
            </w:tcBorders>
            <w:shd w:val="clear" w:color="auto" w:fill="auto"/>
            <w:noWrap/>
            <w:vAlign w:val="center"/>
            <w:hideMark/>
          </w:tcPr>
          <w:p w14:paraId="71D31357" w14:textId="0CA602F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4999F4C7" w14:textId="3887275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0,263</w:t>
            </w:r>
          </w:p>
        </w:tc>
        <w:tc>
          <w:tcPr>
            <w:tcW w:w="0" w:type="auto"/>
            <w:tcBorders>
              <w:top w:val="nil"/>
              <w:left w:val="nil"/>
              <w:bottom w:val="single" w:sz="4" w:space="0" w:color="auto"/>
              <w:right w:val="single" w:sz="4" w:space="0" w:color="auto"/>
            </w:tcBorders>
            <w:shd w:val="clear" w:color="auto" w:fill="auto"/>
            <w:noWrap/>
            <w:vAlign w:val="center"/>
            <w:hideMark/>
          </w:tcPr>
          <w:p w14:paraId="32506005" w14:textId="29EA5D0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50805E9B" w14:textId="3028F9A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-0,060</w:t>
            </w:r>
          </w:p>
        </w:tc>
        <w:tc>
          <w:tcPr>
            <w:tcW w:w="0" w:type="auto"/>
            <w:tcBorders>
              <w:top w:val="nil"/>
              <w:left w:val="nil"/>
              <w:bottom w:val="single" w:sz="4" w:space="0" w:color="auto"/>
              <w:right w:val="single" w:sz="4" w:space="0" w:color="auto"/>
            </w:tcBorders>
            <w:shd w:val="clear" w:color="auto" w:fill="auto"/>
            <w:noWrap/>
            <w:vAlign w:val="center"/>
            <w:hideMark/>
          </w:tcPr>
          <w:p w14:paraId="67BA4263" w14:textId="0D62E5FD"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92,3%</w:t>
            </w:r>
          </w:p>
        </w:tc>
        <w:tc>
          <w:tcPr>
            <w:tcW w:w="0" w:type="auto"/>
            <w:tcBorders>
              <w:top w:val="nil"/>
              <w:left w:val="nil"/>
              <w:bottom w:val="single" w:sz="4" w:space="0" w:color="auto"/>
              <w:right w:val="single" w:sz="4" w:space="0" w:color="auto"/>
            </w:tcBorders>
            <w:shd w:val="clear" w:color="auto" w:fill="auto"/>
            <w:noWrap/>
            <w:vAlign w:val="center"/>
            <w:hideMark/>
          </w:tcPr>
          <w:p w14:paraId="6F91C740" w14:textId="60B45B7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-0,499</w:t>
            </w:r>
          </w:p>
        </w:tc>
      </w:tr>
      <w:tr w:rsidR="00B3749D" w:rsidRPr="00E00E4B" w14:paraId="699AA5DB"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7A5A84B8"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0" w:type="auto"/>
            <w:tcBorders>
              <w:top w:val="nil"/>
              <w:left w:val="nil"/>
              <w:bottom w:val="single" w:sz="4" w:space="0" w:color="auto"/>
              <w:right w:val="single" w:sz="4" w:space="0" w:color="auto"/>
            </w:tcBorders>
            <w:shd w:val="clear" w:color="auto" w:fill="auto"/>
            <w:noWrap/>
            <w:vAlign w:val="center"/>
            <w:hideMark/>
          </w:tcPr>
          <w:p w14:paraId="7DA27C2E" w14:textId="55A9EEF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14:paraId="5D82DBEF" w14:textId="4399431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-0,061</w:t>
            </w:r>
          </w:p>
        </w:tc>
        <w:tc>
          <w:tcPr>
            <w:tcW w:w="0" w:type="auto"/>
            <w:tcBorders>
              <w:top w:val="nil"/>
              <w:left w:val="nil"/>
              <w:bottom w:val="single" w:sz="4" w:space="0" w:color="auto"/>
              <w:right w:val="single" w:sz="4" w:space="0" w:color="auto"/>
            </w:tcBorders>
            <w:shd w:val="clear" w:color="auto" w:fill="auto"/>
            <w:noWrap/>
            <w:vAlign w:val="center"/>
            <w:hideMark/>
          </w:tcPr>
          <w:p w14:paraId="003C36F8" w14:textId="7413E06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14:paraId="21158516" w14:textId="0BCB5DD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1,009</w:t>
            </w:r>
          </w:p>
        </w:tc>
        <w:tc>
          <w:tcPr>
            <w:tcW w:w="0" w:type="auto"/>
            <w:tcBorders>
              <w:top w:val="nil"/>
              <w:left w:val="nil"/>
              <w:bottom w:val="single" w:sz="4" w:space="0" w:color="auto"/>
              <w:right w:val="single" w:sz="4" w:space="0" w:color="auto"/>
            </w:tcBorders>
            <w:shd w:val="clear" w:color="auto" w:fill="auto"/>
            <w:noWrap/>
            <w:vAlign w:val="center"/>
            <w:hideMark/>
          </w:tcPr>
          <w:p w14:paraId="519F714A" w14:textId="11B6D62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6CC9F301" w14:textId="66B8F35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-0,009</w:t>
            </w:r>
          </w:p>
        </w:tc>
        <w:tc>
          <w:tcPr>
            <w:tcW w:w="0" w:type="auto"/>
            <w:tcBorders>
              <w:top w:val="nil"/>
              <w:left w:val="nil"/>
              <w:bottom w:val="single" w:sz="4" w:space="0" w:color="auto"/>
              <w:right w:val="single" w:sz="4" w:space="0" w:color="auto"/>
            </w:tcBorders>
            <w:shd w:val="clear" w:color="auto" w:fill="auto"/>
            <w:noWrap/>
            <w:vAlign w:val="center"/>
            <w:hideMark/>
          </w:tcPr>
          <w:p w14:paraId="1A7C6660" w14:textId="515B3DF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317031D7" w14:textId="094B25A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0,239</w:t>
            </w:r>
          </w:p>
        </w:tc>
        <w:tc>
          <w:tcPr>
            <w:tcW w:w="0" w:type="auto"/>
            <w:tcBorders>
              <w:top w:val="nil"/>
              <w:left w:val="nil"/>
              <w:bottom w:val="single" w:sz="4" w:space="0" w:color="auto"/>
              <w:right w:val="single" w:sz="4" w:space="0" w:color="auto"/>
            </w:tcBorders>
            <w:shd w:val="clear" w:color="auto" w:fill="auto"/>
            <w:noWrap/>
            <w:vAlign w:val="center"/>
            <w:hideMark/>
          </w:tcPr>
          <w:p w14:paraId="3834CB17" w14:textId="5D6CD12F"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97,7%</w:t>
            </w:r>
          </w:p>
        </w:tc>
        <w:tc>
          <w:tcPr>
            <w:tcW w:w="0" w:type="auto"/>
            <w:tcBorders>
              <w:top w:val="nil"/>
              <w:left w:val="nil"/>
              <w:bottom w:val="single" w:sz="4" w:space="0" w:color="auto"/>
              <w:right w:val="single" w:sz="4" w:space="0" w:color="auto"/>
            </w:tcBorders>
            <w:shd w:val="clear" w:color="auto" w:fill="auto"/>
            <w:noWrap/>
            <w:vAlign w:val="center"/>
            <w:hideMark/>
          </w:tcPr>
          <w:p w14:paraId="5C5FFDDB" w14:textId="082C4B1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-0,203</w:t>
            </w:r>
          </w:p>
        </w:tc>
      </w:tr>
      <w:tr w:rsidR="00B3749D" w:rsidRPr="00E00E4B" w14:paraId="37C8BC64"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6CD9A09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0" w:type="auto"/>
            <w:tcBorders>
              <w:top w:val="nil"/>
              <w:left w:val="nil"/>
              <w:bottom w:val="single" w:sz="4" w:space="0" w:color="auto"/>
              <w:right w:val="single" w:sz="4" w:space="0" w:color="auto"/>
            </w:tcBorders>
            <w:shd w:val="clear" w:color="auto" w:fill="auto"/>
            <w:noWrap/>
            <w:vAlign w:val="center"/>
            <w:hideMark/>
          </w:tcPr>
          <w:p w14:paraId="73F2BF7B" w14:textId="608FCE8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14:paraId="42A8D0FD" w14:textId="336B192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-0,142</w:t>
            </w:r>
          </w:p>
        </w:tc>
        <w:tc>
          <w:tcPr>
            <w:tcW w:w="0" w:type="auto"/>
            <w:tcBorders>
              <w:top w:val="nil"/>
              <w:left w:val="nil"/>
              <w:bottom w:val="single" w:sz="4" w:space="0" w:color="auto"/>
              <w:right w:val="single" w:sz="4" w:space="0" w:color="auto"/>
            </w:tcBorders>
            <w:shd w:val="clear" w:color="auto" w:fill="auto"/>
            <w:noWrap/>
            <w:vAlign w:val="center"/>
            <w:hideMark/>
          </w:tcPr>
          <w:p w14:paraId="616644C3" w14:textId="5A51C4D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14:paraId="2B68D84A" w14:textId="2E4DCE7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-0,090</w:t>
            </w:r>
          </w:p>
        </w:tc>
        <w:tc>
          <w:tcPr>
            <w:tcW w:w="0" w:type="auto"/>
            <w:tcBorders>
              <w:top w:val="nil"/>
              <w:left w:val="nil"/>
              <w:bottom w:val="single" w:sz="4" w:space="0" w:color="auto"/>
              <w:right w:val="single" w:sz="4" w:space="0" w:color="auto"/>
            </w:tcBorders>
            <w:shd w:val="clear" w:color="auto" w:fill="auto"/>
            <w:noWrap/>
            <w:vAlign w:val="center"/>
            <w:hideMark/>
          </w:tcPr>
          <w:p w14:paraId="703E547D" w14:textId="0FF78CF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223C35CD" w14:textId="18A05CA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-0,278</w:t>
            </w:r>
          </w:p>
        </w:tc>
        <w:tc>
          <w:tcPr>
            <w:tcW w:w="0" w:type="auto"/>
            <w:tcBorders>
              <w:top w:val="nil"/>
              <w:left w:val="nil"/>
              <w:bottom w:val="single" w:sz="4" w:space="0" w:color="auto"/>
              <w:right w:val="single" w:sz="4" w:space="0" w:color="auto"/>
            </w:tcBorders>
            <w:shd w:val="clear" w:color="auto" w:fill="auto"/>
            <w:noWrap/>
            <w:vAlign w:val="center"/>
            <w:hideMark/>
          </w:tcPr>
          <w:p w14:paraId="7AE8ACA5" w14:textId="4788B42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4B343877" w14:textId="1849B5C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-0,294</w:t>
            </w:r>
          </w:p>
        </w:tc>
        <w:tc>
          <w:tcPr>
            <w:tcW w:w="0" w:type="auto"/>
            <w:tcBorders>
              <w:top w:val="nil"/>
              <w:left w:val="nil"/>
              <w:bottom w:val="single" w:sz="4" w:space="0" w:color="auto"/>
              <w:right w:val="single" w:sz="4" w:space="0" w:color="auto"/>
            </w:tcBorders>
            <w:shd w:val="clear" w:color="auto" w:fill="auto"/>
            <w:noWrap/>
            <w:vAlign w:val="center"/>
            <w:hideMark/>
          </w:tcPr>
          <w:p w14:paraId="2D671741" w14:textId="28DBD1E6"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96,6%</w:t>
            </w:r>
          </w:p>
        </w:tc>
        <w:tc>
          <w:tcPr>
            <w:tcW w:w="0" w:type="auto"/>
            <w:tcBorders>
              <w:top w:val="nil"/>
              <w:left w:val="nil"/>
              <w:bottom w:val="single" w:sz="4" w:space="0" w:color="auto"/>
              <w:right w:val="single" w:sz="4" w:space="0" w:color="auto"/>
            </w:tcBorders>
            <w:shd w:val="clear" w:color="auto" w:fill="auto"/>
            <w:noWrap/>
            <w:vAlign w:val="center"/>
            <w:hideMark/>
          </w:tcPr>
          <w:p w14:paraId="66F3F346" w14:textId="4C0E933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-0,267</w:t>
            </w:r>
          </w:p>
        </w:tc>
      </w:tr>
      <w:tr w:rsidR="00B3749D" w:rsidRPr="00E00E4B" w14:paraId="7ECD1227"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2AF01AC0"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0" w:type="auto"/>
            <w:tcBorders>
              <w:top w:val="nil"/>
              <w:left w:val="nil"/>
              <w:bottom w:val="single" w:sz="4" w:space="0" w:color="auto"/>
              <w:right w:val="single" w:sz="4" w:space="0" w:color="auto"/>
            </w:tcBorders>
            <w:shd w:val="clear" w:color="auto" w:fill="auto"/>
            <w:noWrap/>
            <w:vAlign w:val="center"/>
            <w:hideMark/>
          </w:tcPr>
          <w:p w14:paraId="583F0A18" w14:textId="1B4034A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17,5%</w:t>
            </w:r>
          </w:p>
        </w:tc>
        <w:tc>
          <w:tcPr>
            <w:tcW w:w="0" w:type="auto"/>
            <w:tcBorders>
              <w:top w:val="nil"/>
              <w:left w:val="nil"/>
              <w:bottom w:val="single" w:sz="4" w:space="0" w:color="auto"/>
              <w:right w:val="single" w:sz="4" w:space="0" w:color="auto"/>
            </w:tcBorders>
            <w:shd w:val="clear" w:color="auto" w:fill="auto"/>
            <w:noWrap/>
            <w:vAlign w:val="center"/>
            <w:hideMark/>
          </w:tcPr>
          <w:p w14:paraId="05732C77" w14:textId="1F2BB67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-0,484</w:t>
            </w:r>
          </w:p>
        </w:tc>
        <w:tc>
          <w:tcPr>
            <w:tcW w:w="0" w:type="auto"/>
            <w:tcBorders>
              <w:top w:val="nil"/>
              <w:left w:val="nil"/>
              <w:bottom w:val="single" w:sz="4" w:space="0" w:color="auto"/>
              <w:right w:val="single" w:sz="4" w:space="0" w:color="auto"/>
            </w:tcBorders>
            <w:shd w:val="clear" w:color="auto" w:fill="auto"/>
            <w:noWrap/>
            <w:vAlign w:val="center"/>
            <w:hideMark/>
          </w:tcPr>
          <w:p w14:paraId="2E7D7A5E" w14:textId="1644C57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21,6%</w:t>
            </w:r>
          </w:p>
        </w:tc>
        <w:tc>
          <w:tcPr>
            <w:tcW w:w="0" w:type="auto"/>
            <w:tcBorders>
              <w:top w:val="nil"/>
              <w:left w:val="nil"/>
              <w:bottom w:val="single" w:sz="4" w:space="0" w:color="auto"/>
              <w:right w:val="single" w:sz="4" w:space="0" w:color="auto"/>
            </w:tcBorders>
            <w:shd w:val="clear" w:color="auto" w:fill="auto"/>
            <w:noWrap/>
            <w:vAlign w:val="center"/>
            <w:hideMark/>
          </w:tcPr>
          <w:p w14:paraId="1ECC3746" w14:textId="315668B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-0,650</w:t>
            </w:r>
          </w:p>
        </w:tc>
        <w:tc>
          <w:tcPr>
            <w:tcW w:w="0" w:type="auto"/>
            <w:tcBorders>
              <w:top w:val="nil"/>
              <w:left w:val="nil"/>
              <w:bottom w:val="single" w:sz="4" w:space="0" w:color="auto"/>
              <w:right w:val="single" w:sz="4" w:space="0" w:color="auto"/>
            </w:tcBorders>
            <w:shd w:val="clear" w:color="auto" w:fill="auto"/>
            <w:noWrap/>
            <w:vAlign w:val="center"/>
            <w:hideMark/>
          </w:tcPr>
          <w:p w14:paraId="1B714B14" w14:textId="109C0A0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14:paraId="6459FF27" w14:textId="3B3C0CA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-0,636</w:t>
            </w:r>
          </w:p>
        </w:tc>
        <w:tc>
          <w:tcPr>
            <w:tcW w:w="0" w:type="auto"/>
            <w:tcBorders>
              <w:top w:val="nil"/>
              <w:left w:val="nil"/>
              <w:bottom w:val="single" w:sz="4" w:space="0" w:color="auto"/>
              <w:right w:val="single" w:sz="4" w:space="0" w:color="auto"/>
            </w:tcBorders>
            <w:shd w:val="clear" w:color="auto" w:fill="auto"/>
            <w:noWrap/>
            <w:vAlign w:val="center"/>
            <w:hideMark/>
          </w:tcPr>
          <w:p w14:paraId="6B9E608B" w14:textId="050FC6B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35EAAB7C" w14:textId="2E6650B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0,117</w:t>
            </w:r>
          </w:p>
        </w:tc>
        <w:tc>
          <w:tcPr>
            <w:tcW w:w="0" w:type="auto"/>
            <w:tcBorders>
              <w:top w:val="nil"/>
              <w:left w:val="nil"/>
              <w:bottom w:val="single" w:sz="4" w:space="0" w:color="auto"/>
              <w:right w:val="single" w:sz="4" w:space="0" w:color="auto"/>
            </w:tcBorders>
            <w:shd w:val="clear" w:color="auto" w:fill="auto"/>
            <w:noWrap/>
            <w:vAlign w:val="center"/>
            <w:hideMark/>
          </w:tcPr>
          <w:p w14:paraId="06C1789C" w14:textId="43964063"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93,1%</w:t>
            </w:r>
          </w:p>
        </w:tc>
        <w:tc>
          <w:tcPr>
            <w:tcW w:w="0" w:type="auto"/>
            <w:tcBorders>
              <w:top w:val="nil"/>
              <w:left w:val="nil"/>
              <w:bottom w:val="single" w:sz="4" w:space="0" w:color="auto"/>
              <w:right w:val="single" w:sz="4" w:space="0" w:color="auto"/>
            </w:tcBorders>
            <w:shd w:val="clear" w:color="auto" w:fill="auto"/>
            <w:noWrap/>
            <w:vAlign w:val="center"/>
            <w:hideMark/>
          </w:tcPr>
          <w:p w14:paraId="473CB3DD" w14:textId="4EA600E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-0,457</w:t>
            </w:r>
          </w:p>
        </w:tc>
      </w:tr>
      <w:tr w:rsidR="00B3749D" w:rsidRPr="00E00E4B" w14:paraId="69F304B5"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1C3E5F73"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0" w:type="auto"/>
            <w:tcBorders>
              <w:top w:val="nil"/>
              <w:left w:val="nil"/>
              <w:bottom w:val="single" w:sz="4" w:space="0" w:color="auto"/>
              <w:right w:val="single" w:sz="4" w:space="0" w:color="auto"/>
            </w:tcBorders>
            <w:shd w:val="clear" w:color="auto" w:fill="auto"/>
            <w:noWrap/>
            <w:vAlign w:val="center"/>
            <w:hideMark/>
          </w:tcPr>
          <w:p w14:paraId="1FE08D3B" w14:textId="7140DE6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29,0%</w:t>
            </w:r>
          </w:p>
        </w:tc>
        <w:tc>
          <w:tcPr>
            <w:tcW w:w="0" w:type="auto"/>
            <w:tcBorders>
              <w:top w:val="nil"/>
              <w:left w:val="nil"/>
              <w:bottom w:val="single" w:sz="4" w:space="0" w:color="auto"/>
              <w:right w:val="single" w:sz="4" w:space="0" w:color="auto"/>
            </w:tcBorders>
            <w:shd w:val="clear" w:color="auto" w:fill="auto"/>
            <w:noWrap/>
            <w:vAlign w:val="center"/>
            <w:hideMark/>
          </w:tcPr>
          <w:p w14:paraId="0496CABB" w14:textId="335F195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2,537</w:t>
            </w:r>
          </w:p>
        </w:tc>
        <w:tc>
          <w:tcPr>
            <w:tcW w:w="0" w:type="auto"/>
            <w:tcBorders>
              <w:top w:val="nil"/>
              <w:left w:val="nil"/>
              <w:bottom w:val="single" w:sz="4" w:space="0" w:color="auto"/>
              <w:right w:val="single" w:sz="4" w:space="0" w:color="auto"/>
            </w:tcBorders>
            <w:shd w:val="clear" w:color="auto" w:fill="auto"/>
            <w:noWrap/>
            <w:vAlign w:val="center"/>
            <w:hideMark/>
          </w:tcPr>
          <w:p w14:paraId="27EC278D" w14:textId="6740DD7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8,3%</w:t>
            </w:r>
          </w:p>
        </w:tc>
        <w:tc>
          <w:tcPr>
            <w:tcW w:w="0" w:type="auto"/>
            <w:tcBorders>
              <w:top w:val="nil"/>
              <w:left w:val="nil"/>
              <w:bottom w:val="single" w:sz="4" w:space="0" w:color="auto"/>
              <w:right w:val="single" w:sz="4" w:space="0" w:color="auto"/>
            </w:tcBorders>
            <w:shd w:val="clear" w:color="auto" w:fill="auto"/>
            <w:noWrap/>
            <w:vAlign w:val="center"/>
            <w:hideMark/>
          </w:tcPr>
          <w:p w14:paraId="29B607DE" w14:textId="62ABE6F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2,866</w:t>
            </w:r>
          </w:p>
        </w:tc>
        <w:tc>
          <w:tcPr>
            <w:tcW w:w="0" w:type="auto"/>
            <w:tcBorders>
              <w:top w:val="nil"/>
              <w:left w:val="nil"/>
              <w:bottom w:val="single" w:sz="4" w:space="0" w:color="auto"/>
              <w:right w:val="single" w:sz="4" w:space="0" w:color="auto"/>
            </w:tcBorders>
            <w:shd w:val="clear" w:color="auto" w:fill="auto"/>
            <w:noWrap/>
            <w:vAlign w:val="center"/>
            <w:hideMark/>
          </w:tcPr>
          <w:p w14:paraId="4758999A" w14:textId="7CB4999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14:paraId="2D098D80" w14:textId="0AB7F0F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0,406</w:t>
            </w:r>
          </w:p>
        </w:tc>
        <w:tc>
          <w:tcPr>
            <w:tcW w:w="0" w:type="auto"/>
            <w:tcBorders>
              <w:top w:val="nil"/>
              <w:left w:val="nil"/>
              <w:bottom w:val="single" w:sz="4" w:space="0" w:color="auto"/>
              <w:right w:val="single" w:sz="4" w:space="0" w:color="auto"/>
            </w:tcBorders>
            <w:shd w:val="clear" w:color="auto" w:fill="auto"/>
            <w:noWrap/>
            <w:vAlign w:val="center"/>
            <w:hideMark/>
          </w:tcPr>
          <w:p w14:paraId="62863832" w14:textId="20AAF34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5226C80E" w14:textId="3A8A9D0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2,061</w:t>
            </w:r>
          </w:p>
        </w:tc>
        <w:tc>
          <w:tcPr>
            <w:tcW w:w="0" w:type="auto"/>
            <w:tcBorders>
              <w:top w:val="nil"/>
              <w:left w:val="nil"/>
              <w:bottom w:val="single" w:sz="4" w:space="0" w:color="auto"/>
              <w:right w:val="single" w:sz="4" w:space="0" w:color="auto"/>
            </w:tcBorders>
            <w:shd w:val="clear" w:color="auto" w:fill="auto"/>
            <w:noWrap/>
            <w:vAlign w:val="center"/>
            <w:hideMark/>
          </w:tcPr>
          <w:p w14:paraId="34D59E86" w14:textId="7B78651B"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183,9%</w:t>
            </w:r>
          </w:p>
        </w:tc>
        <w:tc>
          <w:tcPr>
            <w:tcW w:w="0" w:type="auto"/>
            <w:tcBorders>
              <w:top w:val="nil"/>
              <w:left w:val="nil"/>
              <w:bottom w:val="single" w:sz="4" w:space="0" w:color="auto"/>
              <w:right w:val="single" w:sz="4" w:space="0" w:color="auto"/>
            </w:tcBorders>
            <w:shd w:val="clear" w:color="auto" w:fill="auto"/>
            <w:noWrap/>
            <w:vAlign w:val="center"/>
            <w:hideMark/>
          </w:tcPr>
          <w:p w14:paraId="022F4191" w14:textId="278C28E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4,527</w:t>
            </w:r>
          </w:p>
        </w:tc>
      </w:tr>
      <w:tr w:rsidR="00B3749D" w:rsidRPr="00E00E4B" w14:paraId="0879A52D"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2B0873F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0" w:type="auto"/>
            <w:tcBorders>
              <w:top w:val="nil"/>
              <w:left w:val="nil"/>
              <w:bottom w:val="single" w:sz="4" w:space="0" w:color="auto"/>
              <w:right w:val="single" w:sz="4" w:space="0" w:color="auto"/>
            </w:tcBorders>
            <w:shd w:val="clear" w:color="auto" w:fill="auto"/>
            <w:noWrap/>
            <w:vAlign w:val="center"/>
            <w:hideMark/>
          </w:tcPr>
          <w:p w14:paraId="7E559DE6" w14:textId="02E5964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14:paraId="35977239" w14:textId="7DA0EA9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0,292</w:t>
            </w:r>
          </w:p>
        </w:tc>
        <w:tc>
          <w:tcPr>
            <w:tcW w:w="0" w:type="auto"/>
            <w:tcBorders>
              <w:top w:val="nil"/>
              <w:left w:val="nil"/>
              <w:bottom w:val="single" w:sz="4" w:space="0" w:color="auto"/>
              <w:right w:val="single" w:sz="4" w:space="0" w:color="auto"/>
            </w:tcBorders>
            <w:shd w:val="clear" w:color="auto" w:fill="auto"/>
            <w:noWrap/>
            <w:vAlign w:val="center"/>
            <w:hideMark/>
          </w:tcPr>
          <w:p w14:paraId="0E05BD51" w14:textId="4D557F4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14:paraId="0D3C8048" w14:textId="67FC3F2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0,330</w:t>
            </w:r>
          </w:p>
        </w:tc>
        <w:tc>
          <w:tcPr>
            <w:tcW w:w="0" w:type="auto"/>
            <w:tcBorders>
              <w:top w:val="nil"/>
              <w:left w:val="nil"/>
              <w:bottom w:val="single" w:sz="4" w:space="0" w:color="auto"/>
              <w:right w:val="single" w:sz="4" w:space="0" w:color="auto"/>
            </w:tcBorders>
            <w:shd w:val="clear" w:color="auto" w:fill="auto"/>
            <w:noWrap/>
            <w:vAlign w:val="center"/>
            <w:hideMark/>
          </w:tcPr>
          <w:p w14:paraId="6511F1F1" w14:textId="0B942C7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7C7B95B2" w14:textId="7C50E76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-0,134</w:t>
            </w:r>
          </w:p>
        </w:tc>
        <w:tc>
          <w:tcPr>
            <w:tcW w:w="0" w:type="auto"/>
            <w:tcBorders>
              <w:top w:val="nil"/>
              <w:left w:val="nil"/>
              <w:bottom w:val="single" w:sz="4" w:space="0" w:color="auto"/>
              <w:right w:val="single" w:sz="4" w:space="0" w:color="auto"/>
            </w:tcBorders>
            <w:shd w:val="clear" w:color="auto" w:fill="auto"/>
            <w:noWrap/>
            <w:vAlign w:val="center"/>
            <w:hideMark/>
          </w:tcPr>
          <w:p w14:paraId="2C2AC421" w14:textId="71C33CE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7FB2E034" w14:textId="6865119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0,306</w:t>
            </w:r>
          </w:p>
        </w:tc>
        <w:tc>
          <w:tcPr>
            <w:tcW w:w="0" w:type="auto"/>
            <w:tcBorders>
              <w:top w:val="nil"/>
              <w:left w:val="nil"/>
              <w:bottom w:val="single" w:sz="4" w:space="0" w:color="auto"/>
              <w:right w:val="single" w:sz="4" w:space="0" w:color="auto"/>
            </w:tcBorders>
            <w:shd w:val="clear" w:color="auto" w:fill="auto"/>
            <w:noWrap/>
            <w:vAlign w:val="center"/>
            <w:hideMark/>
          </w:tcPr>
          <w:p w14:paraId="0C503044" w14:textId="229DAFC3"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107,5%</w:t>
            </w:r>
          </w:p>
        </w:tc>
        <w:tc>
          <w:tcPr>
            <w:tcW w:w="0" w:type="auto"/>
            <w:tcBorders>
              <w:top w:val="nil"/>
              <w:left w:val="nil"/>
              <w:bottom w:val="single" w:sz="4" w:space="0" w:color="auto"/>
              <w:right w:val="single" w:sz="4" w:space="0" w:color="auto"/>
            </w:tcBorders>
            <w:shd w:val="clear" w:color="auto" w:fill="auto"/>
            <w:noWrap/>
            <w:vAlign w:val="center"/>
            <w:hideMark/>
          </w:tcPr>
          <w:p w14:paraId="7B586077" w14:textId="5FDDC43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0,331</w:t>
            </w:r>
          </w:p>
        </w:tc>
      </w:tr>
      <w:tr w:rsidR="00B3749D" w:rsidRPr="00E00E4B" w14:paraId="22A45195"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3DC2713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0" w:type="auto"/>
            <w:tcBorders>
              <w:top w:val="nil"/>
              <w:left w:val="nil"/>
              <w:bottom w:val="single" w:sz="4" w:space="0" w:color="auto"/>
              <w:right w:val="single" w:sz="4" w:space="0" w:color="auto"/>
            </w:tcBorders>
            <w:shd w:val="clear" w:color="auto" w:fill="auto"/>
            <w:noWrap/>
            <w:vAlign w:val="center"/>
            <w:hideMark/>
          </w:tcPr>
          <w:p w14:paraId="677DF17E" w14:textId="700FA17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14:paraId="65A6568C" w14:textId="4F8A1C7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1,244</w:t>
            </w:r>
          </w:p>
        </w:tc>
        <w:tc>
          <w:tcPr>
            <w:tcW w:w="0" w:type="auto"/>
            <w:tcBorders>
              <w:top w:val="nil"/>
              <w:left w:val="nil"/>
              <w:bottom w:val="single" w:sz="4" w:space="0" w:color="auto"/>
              <w:right w:val="single" w:sz="4" w:space="0" w:color="auto"/>
            </w:tcBorders>
            <w:shd w:val="clear" w:color="auto" w:fill="auto"/>
            <w:noWrap/>
            <w:vAlign w:val="center"/>
            <w:hideMark/>
          </w:tcPr>
          <w:p w14:paraId="395328A7" w14:textId="612E7C3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14:paraId="464B68CF" w14:textId="3636ED5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0,653</w:t>
            </w:r>
          </w:p>
        </w:tc>
        <w:tc>
          <w:tcPr>
            <w:tcW w:w="0" w:type="auto"/>
            <w:tcBorders>
              <w:top w:val="nil"/>
              <w:left w:val="nil"/>
              <w:bottom w:val="single" w:sz="4" w:space="0" w:color="auto"/>
              <w:right w:val="single" w:sz="4" w:space="0" w:color="auto"/>
            </w:tcBorders>
            <w:shd w:val="clear" w:color="auto" w:fill="auto"/>
            <w:noWrap/>
            <w:vAlign w:val="center"/>
            <w:hideMark/>
          </w:tcPr>
          <w:p w14:paraId="56009461" w14:textId="2E1F168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6F493C81" w14:textId="19C1F94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-0,324</w:t>
            </w:r>
          </w:p>
        </w:tc>
        <w:tc>
          <w:tcPr>
            <w:tcW w:w="0" w:type="auto"/>
            <w:tcBorders>
              <w:top w:val="nil"/>
              <w:left w:val="nil"/>
              <w:bottom w:val="single" w:sz="4" w:space="0" w:color="auto"/>
              <w:right w:val="single" w:sz="4" w:space="0" w:color="auto"/>
            </w:tcBorders>
            <w:shd w:val="clear" w:color="auto" w:fill="auto"/>
            <w:noWrap/>
            <w:vAlign w:val="center"/>
            <w:hideMark/>
          </w:tcPr>
          <w:p w14:paraId="67A316F3" w14:textId="1B7868F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76B44C4E" w14:textId="5AC2682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0,208</w:t>
            </w:r>
          </w:p>
        </w:tc>
        <w:tc>
          <w:tcPr>
            <w:tcW w:w="0" w:type="auto"/>
            <w:tcBorders>
              <w:top w:val="nil"/>
              <w:left w:val="nil"/>
              <w:bottom w:val="single" w:sz="4" w:space="0" w:color="auto"/>
              <w:right w:val="single" w:sz="4" w:space="0" w:color="auto"/>
            </w:tcBorders>
            <w:shd w:val="clear" w:color="auto" w:fill="auto"/>
            <w:noWrap/>
            <w:vAlign w:val="center"/>
            <w:hideMark/>
          </w:tcPr>
          <w:p w14:paraId="7DE038FB" w14:textId="375C8F15"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97,6%</w:t>
            </w:r>
          </w:p>
        </w:tc>
        <w:tc>
          <w:tcPr>
            <w:tcW w:w="0" w:type="auto"/>
            <w:tcBorders>
              <w:top w:val="nil"/>
              <w:left w:val="nil"/>
              <w:bottom w:val="single" w:sz="4" w:space="0" w:color="auto"/>
              <w:right w:val="single" w:sz="4" w:space="0" w:color="auto"/>
            </w:tcBorders>
            <w:shd w:val="clear" w:color="auto" w:fill="auto"/>
            <w:noWrap/>
            <w:vAlign w:val="center"/>
            <w:hideMark/>
          </w:tcPr>
          <w:p w14:paraId="1DF6DDB6" w14:textId="4B3ED75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-0,211</w:t>
            </w:r>
          </w:p>
        </w:tc>
      </w:tr>
      <w:tr w:rsidR="00B3749D" w:rsidRPr="00E00E4B" w14:paraId="2B1E2F36"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14DA7907"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0" w:type="auto"/>
            <w:tcBorders>
              <w:top w:val="nil"/>
              <w:left w:val="nil"/>
              <w:bottom w:val="single" w:sz="4" w:space="0" w:color="auto"/>
              <w:right w:val="single" w:sz="4" w:space="0" w:color="auto"/>
            </w:tcBorders>
            <w:shd w:val="clear" w:color="auto" w:fill="auto"/>
            <w:noWrap/>
            <w:vAlign w:val="center"/>
            <w:hideMark/>
          </w:tcPr>
          <w:p w14:paraId="1C61C85A" w14:textId="2B2CC56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14:paraId="6E4FF11F" w14:textId="11195DB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-0,272</w:t>
            </w:r>
          </w:p>
        </w:tc>
        <w:tc>
          <w:tcPr>
            <w:tcW w:w="0" w:type="auto"/>
            <w:tcBorders>
              <w:top w:val="nil"/>
              <w:left w:val="nil"/>
              <w:bottom w:val="single" w:sz="4" w:space="0" w:color="auto"/>
              <w:right w:val="single" w:sz="4" w:space="0" w:color="auto"/>
            </w:tcBorders>
            <w:shd w:val="clear" w:color="auto" w:fill="auto"/>
            <w:noWrap/>
            <w:vAlign w:val="center"/>
            <w:hideMark/>
          </w:tcPr>
          <w:p w14:paraId="0BE21698" w14:textId="70911A2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18,1%</w:t>
            </w:r>
          </w:p>
        </w:tc>
        <w:tc>
          <w:tcPr>
            <w:tcW w:w="0" w:type="auto"/>
            <w:tcBorders>
              <w:top w:val="nil"/>
              <w:left w:val="nil"/>
              <w:bottom w:val="single" w:sz="4" w:space="0" w:color="auto"/>
              <w:right w:val="single" w:sz="4" w:space="0" w:color="auto"/>
            </w:tcBorders>
            <w:shd w:val="clear" w:color="auto" w:fill="auto"/>
            <w:noWrap/>
            <w:vAlign w:val="center"/>
            <w:hideMark/>
          </w:tcPr>
          <w:p w14:paraId="7B898115" w14:textId="02AA3D4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0,266</w:t>
            </w:r>
          </w:p>
        </w:tc>
        <w:tc>
          <w:tcPr>
            <w:tcW w:w="0" w:type="auto"/>
            <w:tcBorders>
              <w:top w:val="nil"/>
              <w:left w:val="nil"/>
              <w:bottom w:val="single" w:sz="4" w:space="0" w:color="auto"/>
              <w:right w:val="single" w:sz="4" w:space="0" w:color="auto"/>
            </w:tcBorders>
            <w:shd w:val="clear" w:color="auto" w:fill="auto"/>
            <w:noWrap/>
            <w:vAlign w:val="center"/>
            <w:hideMark/>
          </w:tcPr>
          <w:p w14:paraId="652A07D9" w14:textId="49EB82D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187C0E8A" w14:textId="294E87D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-0,253</w:t>
            </w:r>
          </w:p>
        </w:tc>
        <w:tc>
          <w:tcPr>
            <w:tcW w:w="0" w:type="auto"/>
            <w:tcBorders>
              <w:top w:val="nil"/>
              <w:left w:val="nil"/>
              <w:bottom w:val="single" w:sz="4" w:space="0" w:color="auto"/>
              <w:right w:val="single" w:sz="4" w:space="0" w:color="auto"/>
            </w:tcBorders>
            <w:shd w:val="clear" w:color="auto" w:fill="auto"/>
            <w:noWrap/>
            <w:vAlign w:val="center"/>
            <w:hideMark/>
          </w:tcPr>
          <w:p w14:paraId="6A467D87" w14:textId="568FCCA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D4A8321" w14:textId="0D7213A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-0,228</w:t>
            </w:r>
          </w:p>
        </w:tc>
        <w:tc>
          <w:tcPr>
            <w:tcW w:w="0" w:type="auto"/>
            <w:tcBorders>
              <w:top w:val="nil"/>
              <w:left w:val="nil"/>
              <w:bottom w:val="single" w:sz="4" w:space="0" w:color="auto"/>
              <w:right w:val="single" w:sz="4" w:space="0" w:color="auto"/>
            </w:tcBorders>
            <w:shd w:val="clear" w:color="auto" w:fill="auto"/>
            <w:noWrap/>
            <w:vAlign w:val="center"/>
            <w:hideMark/>
          </w:tcPr>
          <w:p w14:paraId="1E954FB9" w14:textId="6636BC77"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14:paraId="612031AA" w14:textId="72D79D7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-0,071</w:t>
            </w:r>
          </w:p>
        </w:tc>
      </w:tr>
      <w:tr w:rsidR="00B3749D" w:rsidRPr="00E00E4B" w14:paraId="48FD37D2"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4005E60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0" w:type="auto"/>
            <w:tcBorders>
              <w:top w:val="nil"/>
              <w:left w:val="nil"/>
              <w:bottom w:val="single" w:sz="4" w:space="0" w:color="auto"/>
              <w:right w:val="single" w:sz="4" w:space="0" w:color="auto"/>
            </w:tcBorders>
            <w:shd w:val="clear" w:color="auto" w:fill="auto"/>
            <w:noWrap/>
            <w:vAlign w:val="center"/>
            <w:hideMark/>
          </w:tcPr>
          <w:p w14:paraId="3D56C2AF" w14:textId="1CCAD51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14:paraId="44777E21" w14:textId="230BEED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0,024</w:t>
            </w:r>
          </w:p>
        </w:tc>
        <w:tc>
          <w:tcPr>
            <w:tcW w:w="0" w:type="auto"/>
            <w:tcBorders>
              <w:top w:val="nil"/>
              <w:left w:val="nil"/>
              <w:bottom w:val="single" w:sz="4" w:space="0" w:color="auto"/>
              <w:right w:val="single" w:sz="4" w:space="0" w:color="auto"/>
            </w:tcBorders>
            <w:shd w:val="clear" w:color="auto" w:fill="auto"/>
            <w:noWrap/>
            <w:vAlign w:val="center"/>
            <w:hideMark/>
          </w:tcPr>
          <w:p w14:paraId="372E8790" w14:textId="1271A65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16,1%</w:t>
            </w:r>
          </w:p>
        </w:tc>
        <w:tc>
          <w:tcPr>
            <w:tcW w:w="0" w:type="auto"/>
            <w:tcBorders>
              <w:top w:val="nil"/>
              <w:left w:val="nil"/>
              <w:bottom w:val="single" w:sz="4" w:space="0" w:color="auto"/>
              <w:right w:val="single" w:sz="4" w:space="0" w:color="auto"/>
            </w:tcBorders>
            <w:shd w:val="clear" w:color="auto" w:fill="auto"/>
            <w:noWrap/>
            <w:vAlign w:val="center"/>
            <w:hideMark/>
          </w:tcPr>
          <w:p w14:paraId="0F137569" w14:textId="7D8C8C7C"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0,798</w:t>
            </w:r>
          </w:p>
        </w:tc>
        <w:tc>
          <w:tcPr>
            <w:tcW w:w="0" w:type="auto"/>
            <w:tcBorders>
              <w:top w:val="nil"/>
              <w:left w:val="nil"/>
              <w:bottom w:val="single" w:sz="4" w:space="0" w:color="auto"/>
              <w:right w:val="single" w:sz="4" w:space="0" w:color="auto"/>
            </w:tcBorders>
            <w:shd w:val="clear" w:color="auto" w:fill="auto"/>
            <w:noWrap/>
            <w:vAlign w:val="center"/>
            <w:hideMark/>
          </w:tcPr>
          <w:p w14:paraId="788BE54E" w14:textId="7060963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14:paraId="29E8C8F7" w14:textId="7377F59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4,542</w:t>
            </w:r>
          </w:p>
        </w:tc>
        <w:tc>
          <w:tcPr>
            <w:tcW w:w="0" w:type="auto"/>
            <w:tcBorders>
              <w:top w:val="nil"/>
              <w:left w:val="nil"/>
              <w:bottom w:val="single" w:sz="4" w:space="0" w:color="auto"/>
              <w:right w:val="single" w:sz="4" w:space="0" w:color="auto"/>
            </w:tcBorders>
            <w:shd w:val="clear" w:color="auto" w:fill="auto"/>
            <w:noWrap/>
            <w:vAlign w:val="center"/>
            <w:hideMark/>
          </w:tcPr>
          <w:p w14:paraId="6272674C" w14:textId="2E960D0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9F1B7F5" w14:textId="7F028D8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0,136</w:t>
            </w:r>
          </w:p>
        </w:tc>
        <w:tc>
          <w:tcPr>
            <w:tcW w:w="0" w:type="auto"/>
            <w:tcBorders>
              <w:top w:val="nil"/>
              <w:left w:val="nil"/>
              <w:bottom w:val="single" w:sz="4" w:space="0" w:color="auto"/>
              <w:right w:val="single" w:sz="4" w:space="0" w:color="auto"/>
            </w:tcBorders>
            <w:shd w:val="clear" w:color="auto" w:fill="auto"/>
            <w:noWrap/>
            <w:vAlign w:val="center"/>
            <w:hideMark/>
          </w:tcPr>
          <w:p w14:paraId="292B1AAE" w14:textId="5EBACF17"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105,0%</w:t>
            </w:r>
          </w:p>
        </w:tc>
        <w:tc>
          <w:tcPr>
            <w:tcW w:w="0" w:type="auto"/>
            <w:tcBorders>
              <w:top w:val="nil"/>
              <w:left w:val="nil"/>
              <w:bottom w:val="single" w:sz="4" w:space="0" w:color="auto"/>
              <w:right w:val="single" w:sz="4" w:space="0" w:color="auto"/>
            </w:tcBorders>
            <w:shd w:val="clear" w:color="auto" w:fill="auto"/>
            <w:noWrap/>
            <w:vAlign w:val="center"/>
            <w:hideMark/>
          </w:tcPr>
          <w:p w14:paraId="75AB5588" w14:textId="1C595E3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0,197</w:t>
            </w:r>
          </w:p>
        </w:tc>
      </w:tr>
      <w:tr w:rsidR="00B3749D" w:rsidRPr="00E00E4B" w14:paraId="42A7A479"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35533F0B"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0" w:type="auto"/>
            <w:tcBorders>
              <w:top w:val="nil"/>
              <w:left w:val="nil"/>
              <w:bottom w:val="single" w:sz="4" w:space="0" w:color="auto"/>
              <w:right w:val="single" w:sz="4" w:space="0" w:color="auto"/>
            </w:tcBorders>
            <w:shd w:val="clear" w:color="auto" w:fill="auto"/>
            <w:noWrap/>
            <w:vAlign w:val="center"/>
            <w:hideMark/>
          </w:tcPr>
          <w:p w14:paraId="55A654F9" w14:textId="5C5B4A1A"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21,4%</w:t>
            </w:r>
          </w:p>
        </w:tc>
        <w:tc>
          <w:tcPr>
            <w:tcW w:w="0" w:type="auto"/>
            <w:tcBorders>
              <w:top w:val="nil"/>
              <w:left w:val="nil"/>
              <w:bottom w:val="single" w:sz="4" w:space="0" w:color="auto"/>
              <w:right w:val="single" w:sz="4" w:space="0" w:color="auto"/>
            </w:tcBorders>
            <w:shd w:val="clear" w:color="auto" w:fill="auto"/>
            <w:noWrap/>
            <w:vAlign w:val="center"/>
            <w:hideMark/>
          </w:tcPr>
          <w:p w14:paraId="6916B556" w14:textId="0D65CD38"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0,545</w:t>
            </w:r>
          </w:p>
        </w:tc>
        <w:tc>
          <w:tcPr>
            <w:tcW w:w="0" w:type="auto"/>
            <w:tcBorders>
              <w:top w:val="nil"/>
              <w:left w:val="nil"/>
              <w:bottom w:val="single" w:sz="4" w:space="0" w:color="auto"/>
              <w:right w:val="single" w:sz="4" w:space="0" w:color="auto"/>
            </w:tcBorders>
            <w:shd w:val="clear" w:color="auto" w:fill="auto"/>
            <w:noWrap/>
            <w:vAlign w:val="center"/>
            <w:hideMark/>
          </w:tcPr>
          <w:p w14:paraId="27379F20" w14:textId="33D9F63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14:paraId="1BE06445" w14:textId="3785359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1,031</w:t>
            </w:r>
          </w:p>
        </w:tc>
        <w:tc>
          <w:tcPr>
            <w:tcW w:w="0" w:type="auto"/>
            <w:tcBorders>
              <w:top w:val="nil"/>
              <w:left w:val="nil"/>
              <w:bottom w:val="single" w:sz="4" w:space="0" w:color="auto"/>
              <w:right w:val="single" w:sz="4" w:space="0" w:color="auto"/>
            </w:tcBorders>
            <w:shd w:val="clear" w:color="auto" w:fill="auto"/>
            <w:noWrap/>
            <w:vAlign w:val="center"/>
            <w:hideMark/>
          </w:tcPr>
          <w:p w14:paraId="0A737626" w14:textId="2A33D3B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5,7%</w:t>
            </w:r>
          </w:p>
        </w:tc>
        <w:tc>
          <w:tcPr>
            <w:tcW w:w="0" w:type="auto"/>
            <w:tcBorders>
              <w:top w:val="nil"/>
              <w:left w:val="nil"/>
              <w:bottom w:val="single" w:sz="4" w:space="0" w:color="auto"/>
              <w:right w:val="single" w:sz="4" w:space="0" w:color="auto"/>
            </w:tcBorders>
            <w:shd w:val="clear" w:color="auto" w:fill="auto"/>
            <w:noWrap/>
            <w:vAlign w:val="center"/>
            <w:hideMark/>
          </w:tcPr>
          <w:p w14:paraId="0A88436F" w14:textId="37C9736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0,709</w:t>
            </w:r>
          </w:p>
        </w:tc>
        <w:tc>
          <w:tcPr>
            <w:tcW w:w="0" w:type="auto"/>
            <w:tcBorders>
              <w:top w:val="nil"/>
              <w:left w:val="nil"/>
              <w:bottom w:val="single" w:sz="4" w:space="0" w:color="auto"/>
              <w:right w:val="single" w:sz="4" w:space="0" w:color="auto"/>
            </w:tcBorders>
            <w:shd w:val="clear" w:color="auto" w:fill="auto"/>
            <w:noWrap/>
            <w:vAlign w:val="center"/>
            <w:hideMark/>
          </w:tcPr>
          <w:p w14:paraId="288FB292" w14:textId="7B53E500"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BC25C30" w14:textId="7995AE0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0,282</w:t>
            </w:r>
          </w:p>
        </w:tc>
        <w:tc>
          <w:tcPr>
            <w:tcW w:w="0" w:type="auto"/>
            <w:tcBorders>
              <w:top w:val="nil"/>
              <w:left w:val="nil"/>
              <w:bottom w:val="single" w:sz="4" w:space="0" w:color="auto"/>
              <w:right w:val="single" w:sz="4" w:space="0" w:color="auto"/>
            </w:tcBorders>
            <w:shd w:val="clear" w:color="auto" w:fill="auto"/>
            <w:noWrap/>
            <w:vAlign w:val="center"/>
            <w:hideMark/>
          </w:tcPr>
          <w:p w14:paraId="5A576C69" w14:textId="6EDC9C91"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115,4%</w:t>
            </w:r>
          </w:p>
        </w:tc>
        <w:tc>
          <w:tcPr>
            <w:tcW w:w="0" w:type="auto"/>
            <w:tcBorders>
              <w:top w:val="nil"/>
              <w:left w:val="nil"/>
              <w:bottom w:val="single" w:sz="4" w:space="0" w:color="auto"/>
              <w:right w:val="single" w:sz="4" w:space="0" w:color="auto"/>
            </w:tcBorders>
            <w:shd w:val="clear" w:color="auto" w:fill="auto"/>
            <w:noWrap/>
            <w:vAlign w:val="center"/>
            <w:hideMark/>
          </w:tcPr>
          <w:p w14:paraId="66E6E337" w14:textId="6BB6A3E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0,765</w:t>
            </w:r>
          </w:p>
        </w:tc>
      </w:tr>
      <w:tr w:rsidR="00B3749D" w:rsidRPr="00E00E4B" w14:paraId="2A29BD99"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345D9A96"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0" w:type="auto"/>
            <w:tcBorders>
              <w:top w:val="nil"/>
              <w:left w:val="nil"/>
              <w:bottom w:val="single" w:sz="4" w:space="0" w:color="auto"/>
              <w:right w:val="single" w:sz="4" w:space="0" w:color="auto"/>
            </w:tcBorders>
            <w:shd w:val="clear" w:color="auto" w:fill="auto"/>
            <w:noWrap/>
            <w:vAlign w:val="center"/>
            <w:hideMark/>
          </w:tcPr>
          <w:p w14:paraId="0600442A" w14:textId="09D55C9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14:paraId="5343A04D" w14:textId="7ECE036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0,283</w:t>
            </w:r>
          </w:p>
        </w:tc>
        <w:tc>
          <w:tcPr>
            <w:tcW w:w="0" w:type="auto"/>
            <w:tcBorders>
              <w:top w:val="nil"/>
              <w:left w:val="nil"/>
              <w:bottom w:val="single" w:sz="4" w:space="0" w:color="auto"/>
              <w:right w:val="single" w:sz="4" w:space="0" w:color="auto"/>
            </w:tcBorders>
            <w:shd w:val="clear" w:color="auto" w:fill="auto"/>
            <w:noWrap/>
            <w:vAlign w:val="center"/>
            <w:hideMark/>
          </w:tcPr>
          <w:p w14:paraId="646987C8" w14:textId="3FC8A32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14:paraId="3F8AED61" w14:textId="731DE101"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-0,228</w:t>
            </w:r>
          </w:p>
        </w:tc>
        <w:tc>
          <w:tcPr>
            <w:tcW w:w="0" w:type="auto"/>
            <w:tcBorders>
              <w:top w:val="nil"/>
              <w:left w:val="nil"/>
              <w:bottom w:val="single" w:sz="4" w:space="0" w:color="auto"/>
              <w:right w:val="single" w:sz="4" w:space="0" w:color="auto"/>
            </w:tcBorders>
            <w:shd w:val="clear" w:color="auto" w:fill="auto"/>
            <w:noWrap/>
            <w:vAlign w:val="center"/>
            <w:hideMark/>
          </w:tcPr>
          <w:p w14:paraId="4FC18764" w14:textId="3111FB04"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4E73E969" w14:textId="7E71A05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-0,113</w:t>
            </w:r>
          </w:p>
        </w:tc>
        <w:tc>
          <w:tcPr>
            <w:tcW w:w="0" w:type="auto"/>
            <w:tcBorders>
              <w:top w:val="nil"/>
              <w:left w:val="nil"/>
              <w:bottom w:val="single" w:sz="4" w:space="0" w:color="auto"/>
              <w:right w:val="single" w:sz="4" w:space="0" w:color="auto"/>
            </w:tcBorders>
            <w:shd w:val="clear" w:color="auto" w:fill="auto"/>
            <w:noWrap/>
            <w:vAlign w:val="center"/>
            <w:hideMark/>
          </w:tcPr>
          <w:p w14:paraId="4FCE3211" w14:textId="410A4A5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3463969C" w14:textId="4ED8FA5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-0,817</w:t>
            </w:r>
          </w:p>
        </w:tc>
        <w:tc>
          <w:tcPr>
            <w:tcW w:w="0" w:type="auto"/>
            <w:tcBorders>
              <w:top w:val="nil"/>
              <w:left w:val="nil"/>
              <w:bottom w:val="single" w:sz="4" w:space="0" w:color="auto"/>
              <w:right w:val="single" w:sz="4" w:space="0" w:color="auto"/>
            </w:tcBorders>
            <w:shd w:val="clear" w:color="auto" w:fill="auto"/>
            <w:noWrap/>
            <w:vAlign w:val="center"/>
            <w:hideMark/>
          </w:tcPr>
          <w:p w14:paraId="6B95AFBE" w14:textId="1A205F7B"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111,8%</w:t>
            </w:r>
          </w:p>
        </w:tc>
        <w:tc>
          <w:tcPr>
            <w:tcW w:w="0" w:type="auto"/>
            <w:tcBorders>
              <w:top w:val="nil"/>
              <w:left w:val="nil"/>
              <w:bottom w:val="single" w:sz="4" w:space="0" w:color="auto"/>
              <w:right w:val="single" w:sz="4" w:space="0" w:color="auto"/>
            </w:tcBorders>
            <w:shd w:val="clear" w:color="auto" w:fill="auto"/>
            <w:noWrap/>
            <w:vAlign w:val="center"/>
            <w:hideMark/>
          </w:tcPr>
          <w:p w14:paraId="6883FA64" w14:textId="5ED9691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0,572</w:t>
            </w:r>
          </w:p>
        </w:tc>
      </w:tr>
      <w:tr w:rsidR="00B3749D" w:rsidRPr="00E00E4B" w14:paraId="079A00DB"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1E5B664F"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0" w:type="auto"/>
            <w:tcBorders>
              <w:top w:val="nil"/>
              <w:left w:val="nil"/>
              <w:bottom w:val="single" w:sz="4" w:space="0" w:color="auto"/>
              <w:right w:val="single" w:sz="4" w:space="0" w:color="auto"/>
            </w:tcBorders>
            <w:shd w:val="clear" w:color="auto" w:fill="auto"/>
            <w:noWrap/>
            <w:vAlign w:val="center"/>
            <w:hideMark/>
          </w:tcPr>
          <w:p w14:paraId="3370A25E" w14:textId="5756BAF7"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20,3%</w:t>
            </w:r>
          </w:p>
        </w:tc>
        <w:tc>
          <w:tcPr>
            <w:tcW w:w="0" w:type="auto"/>
            <w:tcBorders>
              <w:top w:val="nil"/>
              <w:left w:val="nil"/>
              <w:bottom w:val="single" w:sz="4" w:space="0" w:color="auto"/>
              <w:right w:val="single" w:sz="4" w:space="0" w:color="auto"/>
            </w:tcBorders>
            <w:shd w:val="clear" w:color="auto" w:fill="auto"/>
            <w:noWrap/>
            <w:vAlign w:val="center"/>
            <w:hideMark/>
          </w:tcPr>
          <w:p w14:paraId="0311B66F" w14:textId="47B0D51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0,256</w:t>
            </w:r>
          </w:p>
        </w:tc>
        <w:tc>
          <w:tcPr>
            <w:tcW w:w="0" w:type="auto"/>
            <w:tcBorders>
              <w:top w:val="nil"/>
              <w:left w:val="nil"/>
              <w:bottom w:val="single" w:sz="4" w:space="0" w:color="auto"/>
              <w:right w:val="single" w:sz="4" w:space="0" w:color="auto"/>
            </w:tcBorders>
            <w:shd w:val="clear" w:color="auto" w:fill="auto"/>
            <w:noWrap/>
            <w:vAlign w:val="center"/>
            <w:hideMark/>
          </w:tcPr>
          <w:p w14:paraId="59908256" w14:textId="155045B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25,4%</w:t>
            </w:r>
          </w:p>
        </w:tc>
        <w:tc>
          <w:tcPr>
            <w:tcW w:w="0" w:type="auto"/>
            <w:tcBorders>
              <w:top w:val="nil"/>
              <w:left w:val="nil"/>
              <w:bottom w:val="single" w:sz="4" w:space="0" w:color="auto"/>
              <w:right w:val="single" w:sz="4" w:space="0" w:color="auto"/>
            </w:tcBorders>
            <w:shd w:val="clear" w:color="auto" w:fill="auto"/>
            <w:noWrap/>
            <w:vAlign w:val="center"/>
            <w:hideMark/>
          </w:tcPr>
          <w:p w14:paraId="17E4F80F" w14:textId="4B43BBF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-1,645</w:t>
            </w:r>
          </w:p>
        </w:tc>
        <w:tc>
          <w:tcPr>
            <w:tcW w:w="0" w:type="auto"/>
            <w:tcBorders>
              <w:top w:val="nil"/>
              <w:left w:val="nil"/>
              <w:bottom w:val="single" w:sz="4" w:space="0" w:color="auto"/>
              <w:right w:val="single" w:sz="4" w:space="0" w:color="auto"/>
            </w:tcBorders>
            <w:shd w:val="clear" w:color="auto" w:fill="auto"/>
            <w:noWrap/>
            <w:vAlign w:val="center"/>
            <w:hideMark/>
          </w:tcPr>
          <w:p w14:paraId="460D279F" w14:textId="26E85D7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01B5E63E" w14:textId="05C0DD3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0,268</w:t>
            </w:r>
          </w:p>
        </w:tc>
        <w:tc>
          <w:tcPr>
            <w:tcW w:w="0" w:type="auto"/>
            <w:tcBorders>
              <w:top w:val="nil"/>
              <w:left w:val="nil"/>
              <w:bottom w:val="single" w:sz="4" w:space="0" w:color="auto"/>
              <w:right w:val="single" w:sz="4" w:space="0" w:color="auto"/>
            </w:tcBorders>
            <w:shd w:val="clear" w:color="auto" w:fill="auto"/>
            <w:noWrap/>
            <w:vAlign w:val="center"/>
            <w:hideMark/>
          </w:tcPr>
          <w:p w14:paraId="3A4E8615" w14:textId="666D270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14:paraId="717A97E3" w14:textId="18B3DAD2"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1,864</w:t>
            </w:r>
          </w:p>
        </w:tc>
        <w:tc>
          <w:tcPr>
            <w:tcW w:w="0" w:type="auto"/>
            <w:tcBorders>
              <w:top w:val="nil"/>
              <w:left w:val="nil"/>
              <w:bottom w:val="single" w:sz="4" w:space="0" w:color="auto"/>
              <w:right w:val="single" w:sz="4" w:space="0" w:color="auto"/>
            </w:tcBorders>
            <w:shd w:val="clear" w:color="auto" w:fill="auto"/>
            <w:noWrap/>
            <w:vAlign w:val="center"/>
            <w:hideMark/>
          </w:tcPr>
          <w:p w14:paraId="0721E285" w14:textId="5E18BED8"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99,3%</w:t>
            </w:r>
          </w:p>
        </w:tc>
        <w:tc>
          <w:tcPr>
            <w:tcW w:w="0" w:type="auto"/>
            <w:tcBorders>
              <w:top w:val="nil"/>
              <w:left w:val="nil"/>
              <w:bottom w:val="single" w:sz="4" w:space="0" w:color="auto"/>
              <w:right w:val="single" w:sz="4" w:space="0" w:color="auto"/>
            </w:tcBorders>
            <w:shd w:val="clear" w:color="auto" w:fill="auto"/>
            <w:noWrap/>
            <w:vAlign w:val="center"/>
            <w:hideMark/>
          </w:tcPr>
          <w:p w14:paraId="39FBAFF4" w14:textId="1B9FAACF"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-0,118</w:t>
            </w:r>
          </w:p>
        </w:tc>
      </w:tr>
      <w:tr w:rsidR="00B3749D" w:rsidRPr="00E00E4B" w14:paraId="07D1385A"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3A1F8389" w14:textId="77777777" w:rsidR="00B3749D" w:rsidRPr="00E00E4B" w:rsidRDefault="00B3749D" w:rsidP="00B3749D">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0" w:type="auto"/>
            <w:tcBorders>
              <w:top w:val="nil"/>
              <w:left w:val="nil"/>
              <w:bottom w:val="single" w:sz="4" w:space="0" w:color="auto"/>
              <w:right w:val="single" w:sz="4" w:space="0" w:color="auto"/>
            </w:tcBorders>
            <w:shd w:val="clear" w:color="auto" w:fill="auto"/>
            <w:noWrap/>
            <w:vAlign w:val="center"/>
            <w:hideMark/>
          </w:tcPr>
          <w:p w14:paraId="6605FE87" w14:textId="60CC32C6"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26,7%</w:t>
            </w:r>
          </w:p>
        </w:tc>
        <w:tc>
          <w:tcPr>
            <w:tcW w:w="0" w:type="auto"/>
            <w:tcBorders>
              <w:top w:val="nil"/>
              <w:left w:val="nil"/>
              <w:bottom w:val="single" w:sz="4" w:space="0" w:color="auto"/>
              <w:right w:val="single" w:sz="4" w:space="0" w:color="auto"/>
            </w:tcBorders>
            <w:shd w:val="clear" w:color="auto" w:fill="auto"/>
            <w:noWrap/>
            <w:vAlign w:val="center"/>
            <w:hideMark/>
          </w:tcPr>
          <w:p w14:paraId="0F026021" w14:textId="5A35D79D"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1,940</w:t>
            </w:r>
          </w:p>
        </w:tc>
        <w:tc>
          <w:tcPr>
            <w:tcW w:w="0" w:type="auto"/>
            <w:tcBorders>
              <w:top w:val="nil"/>
              <w:left w:val="nil"/>
              <w:bottom w:val="single" w:sz="4" w:space="0" w:color="auto"/>
              <w:right w:val="single" w:sz="4" w:space="0" w:color="auto"/>
            </w:tcBorders>
            <w:shd w:val="clear" w:color="auto" w:fill="auto"/>
            <w:noWrap/>
            <w:vAlign w:val="center"/>
            <w:hideMark/>
          </w:tcPr>
          <w:p w14:paraId="692E98B8" w14:textId="5DA2AFA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15,9%</w:t>
            </w:r>
          </w:p>
        </w:tc>
        <w:tc>
          <w:tcPr>
            <w:tcW w:w="0" w:type="auto"/>
            <w:tcBorders>
              <w:top w:val="nil"/>
              <w:left w:val="nil"/>
              <w:bottom w:val="single" w:sz="4" w:space="0" w:color="auto"/>
              <w:right w:val="single" w:sz="4" w:space="0" w:color="auto"/>
            </w:tcBorders>
            <w:shd w:val="clear" w:color="auto" w:fill="auto"/>
            <w:noWrap/>
            <w:vAlign w:val="center"/>
            <w:hideMark/>
          </w:tcPr>
          <w:p w14:paraId="3BA5B6AB" w14:textId="3EF2FCE9"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0,862</w:t>
            </w:r>
          </w:p>
        </w:tc>
        <w:tc>
          <w:tcPr>
            <w:tcW w:w="0" w:type="auto"/>
            <w:tcBorders>
              <w:top w:val="nil"/>
              <w:left w:val="nil"/>
              <w:bottom w:val="single" w:sz="4" w:space="0" w:color="auto"/>
              <w:right w:val="single" w:sz="4" w:space="0" w:color="auto"/>
            </w:tcBorders>
            <w:shd w:val="clear" w:color="auto" w:fill="auto"/>
            <w:noWrap/>
            <w:vAlign w:val="center"/>
            <w:hideMark/>
          </w:tcPr>
          <w:p w14:paraId="5F5D8035" w14:textId="68A1A87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7,0%</w:t>
            </w:r>
          </w:p>
        </w:tc>
        <w:tc>
          <w:tcPr>
            <w:tcW w:w="0" w:type="auto"/>
            <w:tcBorders>
              <w:top w:val="nil"/>
              <w:left w:val="nil"/>
              <w:bottom w:val="single" w:sz="4" w:space="0" w:color="auto"/>
              <w:right w:val="single" w:sz="4" w:space="0" w:color="auto"/>
            </w:tcBorders>
            <w:shd w:val="clear" w:color="auto" w:fill="auto"/>
            <w:noWrap/>
            <w:vAlign w:val="center"/>
            <w:hideMark/>
          </w:tcPr>
          <w:p w14:paraId="210C530A" w14:textId="045F2455"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1,093</w:t>
            </w:r>
          </w:p>
        </w:tc>
        <w:tc>
          <w:tcPr>
            <w:tcW w:w="0" w:type="auto"/>
            <w:tcBorders>
              <w:top w:val="nil"/>
              <w:left w:val="nil"/>
              <w:bottom w:val="single" w:sz="4" w:space="0" w:color="auto"/>
              <w:right w:val="single" w:sz="4" w:space="0" w:color="auto"/>
            </w:tcBorders>
            <w:shd w:val="clear" w:color="auto" w:fill="auto"/>
            <w:noWrap/>
            <w:vAlign w:val="center"/>
            <w:hideMark/>
          </w:tcPr>
          <w:p w14:paraId="70DA5BAE" w14:textId="3F934783"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6,4%</w:t>
            </w:r>
          </w:p>
        </w:tc>
        <w:tc>
          <w:tcPr>
            <w:tcW w:w="0" w:type="auto"/>
            <w:tcBorders>
              <w:top w:val="nil"/>
              <w:left w:val="nil"/>
              <w:bottom w:val="single" w:sz="4" w:space="0" w:color="auto"/>
              <w:right w:val="single" w:sz="4" w:space="0" w:color="auto"/>
            </w:tcBorders>
            <w:shd w:val="clear" w:color="auto" w:fill="auto"/>
            <w:noWrap/>
            <w:vAlign w:val="center"/>
            <w:hideMark/>
          </w:tcPr>
          <w:p w14:paraId="03FC1322" w14:textId="64AA591E"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1,796</w:t>
            </w:r>
          </w:p>
        </w:tc>
        <w:tc>
          <w:tcPr>
            <w:tcW w:w="0" w:type="auto"/>
            <w:tcBorders>
              <w:top w:val="nil"/>
              <w:left w:val="nil"/>
              <w:bottom w:val="single" w:sz="4" w:space="0" w:color="auto"/>
              <w:right w:val="single" w:sz="4" w:space="0" w:color="auto"/>
            </w:tcBorders>
            <w:shd w:val="clear" w:color="auto" w:fill="auto"/>
            <w:noWrap/>
            <w:vAlign w:val="center"/>
            <w:hideMark/>
          </w:tcPr>
          <w:p w14:paraId="7876A8A2" w14:textId="3ABE1D85" w:rsidR="00B3749D" w:rsidRPr="00F04730"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F04730">
              <w:rPr>
                <w:rFonts w:ascii="Arial Nova Light" w:hAnsi="Arial Nova Light"/>
                <w:sz w:val="16"/>
                <w:szCs w:val="16"/>
              </w:rPr>
              <w:t>115,4%</w:t>
            </w:r>
          </w:p>
        </w:tc>
        <w:tc>
          <w:tcPr>
            <w:tcW w:w="0" w:type="auto"/>
            <w:tcBorders>
              <w:top w:val="nil"/>
              <w:left w:val="nil"/>
              <w:bottom w:val="single" w:sz="4" w:space="0" w:color="auto"/>
              <w:right w:val="single" w:sz="4" w:space="0" w:color="auto"/>
            </w:tcBorders>
            <w:shd w:val="clear" w:color="auto" w:fill="auto"/>
            <w:noWrap/>
            <w:vAlign w:val="center"/>
            <w:hideMark/>
          </w:tcPr>
          <w:p w14:paraId="7B305246" w14:textId="6ED55A2B" w:rsidR="00B3749D" w:rsidRPr="00B3749D" w:rsidRDefault="00B3749D" w:rsidP="00B3749D">
            <w:pPr>
              <w:spacing w:after="0" w:line="240" w:lineRule="auto"/>
              <w:jc w:val="center"/>
              <w:rPr>
                <w:rFonts w:ascii="Arial Nova Light" w:eastAsia="Times New Roman" w:hAnsi="Arial Nova Light" w:cs="Calibri"/>
                <w:color w:val="000000"/>
                <w:kern w:val="0"/>
                <w:sz w:val="16"/>
                <w:szCs w:val="16"/>
                <w:lang w:eastAsia="pl-PL"/>
                <w14:ligatures w14:val="none"/>
              </w:rPr>
            </w:pPr>
            <w:r w:rsidRPr="00B3749D">
              <w:rPr>
                <w:rFonts w:ascii="Arial Nova Light" w:hAnsi="Arial Nova Light"/>
                <w:sz w:val="16"/>
                <w:szCs w:val="16"/>
              </w:rPr>
              <w:t>0,769</w:t>
            </w:r>
          </w:p>
        </w:tc>
      </w:tr>
      <w:tr w:rsidR="00B3749D" w:rsidRPr="00E00E4B" w14:paraId="0D15D68E" w14:textId="77777777" w:rsidTr="00B3749D">
        <w:trPr>
          <w:trHeight w:val="290"/>
        </w:trPr>
        <w:tc>
          <w:tcPr>
            <w:tcW w:w="0" w:type="auto"/>
            <w:tcBorders>
              <w:top w:val="nil"/>
              <w:left w:val="single" w:sz="4" w:space="0" w:color="auto"/>
              <w:bottom w:val="single" w:sz="4" w:space="0" w:color="auto"/>
              <w:right w:val="single" w:sz="4" w:space="0" w:color="auto"/>
            </w:tcBorders>
            <w:shd w:val="clear" w:color="auto" w:fill="2758A5"/>
            <w:noWrap/>
            <w:vAlign w:val="center"/>
            <w:hideMark/>
          </w:tcPr>
          <w:p w14:paraId="006B7DFC" w14:textId="77777777" w:rsidR="00B3749D" w:rsidRPr="00E00E4B" w:rsidRDefault="00B3749D" w:rsidP="00B3749D">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0" w:type="auto"/>
            <w:tcBorders>
              <w:top w:val="nil"/>
              <w:left w:val="nil"/>
              <w:bottom w:val="single" w:sz="4" w:space="0" w:color="auto"/>
              <w:right w:val="single" w:sz="4" w:space="0" w:color="auto"/>
            </w:tcBorders>
            <w:shd w:val="clear" w:color="auto" w:fill="auto"/>
            <w:noWrap/>
            <w:vAlign w:val="center"/>
            <w:hideMark/>
          </w:tcPr>
          <w:p w14:paraId="36CCE33F" w14:textId="0342E40A"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19,3%</w:t>
            </w:r>
          </w:p>
        </w:tc>
        <w:tc>
          <w:tcPr>
            <w:tcW w:w="0" w:type="auto"/>
            <w:tcBorders>
              <w:top w:val="nil"/>
              <w:left w:val="nil"/>
              <w:bottom w:val="single" w:sz="4" w:space="0" w:color="auto"/>
              <w:right w:val="single" w:sz="4" w:space="0" w:color="auto"/>
            </w:tcBorders>
            <w:shd w:val="clear" w:color="auto" w:fill="auto"/>
            <w:noWrap/>
            <w:vAlign w:val="center"/>
            <w:hideMark/>
          </w:tcPr>
          <w:p w14:paraId="6D36B24A" w14:textId="1ACF55E4"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662B458" w14:textId="78C92E93"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14:paraId="73AD90B9" w14:textId="5876B931"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495F39A" w14:textId="170B6B08"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67AF5873" w14:textId="5D97CBDD"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CE11722" w14:textId="501DB2BC"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724147A5" w14:textId="33B747F2"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D666C0B" w14:textId="27D23A9C"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101,4%</w:t>
            </w:r>
          </w:p>
        </w:tc>
        <w:tc>
          <w:tcPr>
            <w:tcW w:w="0" w:type="auto"/>
            <w:tcBorders>
              <w:top w:val="nil"/>
              <w:left w:val="nil"/>
              <w:bottom w:val="single" w:sz="4" w:space="0" w:color="auto"/>
              <w:right w:val="single" w:sz="4" w:space="0" w:color="auto"/>
            </w:tcBorders>
            <w:shd w:val="clear" w:color="auto" w:fill="auto"/>
            <w:noWrap/>
            <w:vAlign w:val="center"/>
            <w:hideMark/>
          </w:tcPr>
          <w:p w14:paraId="6D4BB96F" w14:textId="12A81EBA" w:rsidR="00B3749D" w:rsidRPr="00B3749D" w:rsidRDefault="00B3749D" w:rsidP="00B3749D">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B3749D">
              <w:rPr>
                <w:rFonts w:ascii="Arial Nova Light" w:hAnsi="Arial Nova Light"/>
                <w:b/>
                <w:bCs/>
                <w:sz w:val="16"/>
                <w:szCs w:val="16"/>
              </w:rPr>
              <w:t>0,000</w:t>
            </w:r>
          </w:p>
        </w:tc>
      </w:tr>
    </w:tbl>
    <w:p w14:paraId="778C39F0" w14:textId="50946674" w:rsidR="00CE6595" w:rsidRPr="00CE6595" w:rsidRDefault="00581FD7" w:rsidP="00547A38">
      <w:pPr>
        <w:spacing w:after="0" w:line="276" w:lineRule="auto"/>
        <w:jc w:val="both"/>
        <w:rPr>
          <w:rFonts w:ascii="Arial Nova Light" w:hAnsi="Arial Nova Light"/>
          <w:sz w:val="18"/>
          <w:szCs w:val="18"/>
        </w:rPr>
      </w:pPr>
      <w:r w:rsidRPr="00C31DA3">
        <w:rPr>
          <w:rFonts w:ascii="Arial Nova Light" w:hAnsi="Arial Nova Light"/>
          <w:sz w:val="18"/>
          <w:szCs w:val="18"/>
        </w:rPr>
        <w:t xml:space="preserve">Źródło: opracowanie własne na podstawie danych Urzędu </w:t>
      </w:r>
      <w:r w:rsidR="00C31DA3" w:rsidRPr="00C31DA3">
        <w:rPr>
          <w:rFonts w:ascii="Arial Nova Light" w:hAnsi="Arial Nova Light"/>
          <w:sz w:val="18"/>
          <w:szCs w:val="18"/>
        </w:rPr>
        <w:t>Gminy i Miasta Nowe Skalmierzyce</w:t>
      </w:r>
      <w:r w:rsidRPr="00C31DA3">
        <w:rPr>
          <w:rFonts w:ascii="Arial Nova Light" w:hAnsi="Arial Nova Light"/>
          <w:sz w:val="18"/>
          <w:szCs w:val="18"/>
        </w:rPr>
        <w:t>.</w:t>
      </w:r>
    </w:p>
    <w:p w14:paraId="271FB3B8" w14:textId="77777777" w:rsidR="00CE6595" w:rsidRDefault="00CE6595" w:rsidP="00547A38">
      <w:pPr>
        <w:spacing w:after="0" w:line="276" w:lineRule="auto"/>
        <w:jc w:val="both"/>
        <w:rPr>
          <w:rFonts w:ascii="Arial Nova Light" w:hAnsi="Arial Nova Light"/>
          <w:sz w:val="18"/>
          <w:szCs w:val="18"/>
        </w:rPr>
      </w:pPr>
    </w:p>
    <w:p w14:paraId="4D6898F8" w14:textId="7557491A" w:rsidR="00042C23" w:rsidRPr="00B52579" w:rsidRDefault="00042C23" w:rsidP="00EB4FBB">
      <w:pPr>
        <w:spacing w:line="276" w:lineRule="auto"/>
        <w:jc w:val="both"/>
        <w:rPr>
          <w:rFonts w:ascii="Arial Nova Light" w:hAnsi="Arial Nova Light"/>
          <w:b/>
          <w:bCs/>
          <w:color w:val="2758A5"/>
        </w:rPr>
      </w:pPr>
      <w:r w:rsidRPr="00B52579">
        <w:rPr>
          <w:rFonts w:ascii="Arial Nova Light" w:hAnsi="Arial Nova Light"/>
          <w:b/>
          <w:bCs/>
          <w:color w:val="2758A5"/>
        </w:rPr>
        <w:t>POZIOM UCZESTNICTWA W ŻYCIU PUBLICZNYM – AKTYWNOŚĆ SPOŁECZNA</w:t>
      </w:r>
    </w:p>
    <w:p w14:paraId="1FCE99E1" w14:textId="55304F64" w:rsidR="00CE6595" w:rsidRPr="00C31DA3" w:rsidRDefault="00CE6595" w:rsidP="00EB4FBB">
      <w:pPr>
        <w:spacing w:line="276" w:lineRule="auto"/>
        <w:jc w:val="both"/>
        <w:rPr>
          <w:rFonts w:ascii="Arial Nova Light" w:hAnsi="Arial Nova Light"/>
          <w:sz w:val="20"/>
          <w:szCs w:val="20"/>
        </w:rPr>
      </w:pPr>
      <w:r w:rsidRPr="00C31DA3">
        <w:rPr>
          <w:rFonts w:ascii="Arial Nova Light" w:hAnsi="Arial Nova Light"/>
          <w:sz w:val="20"/>
          <w:szCs w:val="20"/>
        </w:rPr>
        <w:t>Aktywność społeczna</w:t>
      </w:r>
      <w:r w:rsidR="00107D23" w:rsidRPr="00C31DA3">
        <w:rPr>
          <w:rFonts w:ascii="Arial Nova Light" w:hAnsi="Arial Nova Light"/>
          <w:sz w:val="20"/>
          <w:szCs w:val="20"/>
        </w:rPr>
        <w:t xml:space="preserve"> – </w:t>
      </w:r>
      <w:r w:rsidRPr="00C31DA3">
        <w:rPr>
          <w:rFonts w:ascii="Arial Nova Light" w:hAnsi="Arial Nova Light"/>
          <w:sz w:val="20"/>
          <w:szCs w:val="20"/>
        </w:rPr>
        <w:t xml:space="preserve">rozumiana jako praca społeczna, to uczestnictwo w działaniach zbiorowych wykraczających poza obowiązki związane z pełnieniem funkcji zawodowych i funkcji w rodzinie, zmierzające do realizacji cenionych wartości społecznych. Działalność społeczna charakteryzuje się dobrowolnością </w:t>
      </w:r>
      <w:r w:rsidR="00042D7B" w:rsidRPr="00C31DA3">
        <w:rPr>
          <w:rFonts w:ascii="Arial Nova Light" w:hAnsi="Arial Nova Light"/>
          <w:sz w:val="20"/>
          <w:szCs w:val="20"/>
        </w:rPr>
        <w:br/>
      </w:r>
      <w:r w:rsidRPr="00C31DA3">
        <w:rPr>
          <w:rFonts w:ascii="Arial Nova Light" w:hAnsi="Arial Nova Light"/>
          <w:sz w:val="20"/>
          <w:szCs w:val="20"/>
        </w:rPr>
        <w:t xml:space="preserve">i samorzutnością, bezinteresownością materialną i motywacjami altruistycznymi, jest traktowana jako jeden z przejawów socjalizacji. Aktywność społeczna polegająca na przynależności do różnego typu organizacji społecznych, udziale w pracach tych organizacji jest określana jako zinstytucjonalizowana </w:t>
      </w:r>
      <w:r w:rsidR="00042D7B" w:rsidRPr="00C31DA3">
        <w:rPr>
          <w:rFonts w:ascii="Arial Nova Light" w:hAnsi="Arial Nova Light"/>
          <w:sz w:val="20"/>
          <w:szCs w:val="20"/>
        </w:rPr>
        <w:br/>
      </w:r>
      <w:r w:rsidRPr="00C31DA3">
        <w:rPr>
          <w:rFonts w:ascii="Arial Nova Light" w:hAnsi="Arial Nova Light"/>
          <w:sz w:val="20"/>
          <w:szCs w:val="20"/>
        </w:rPr>
        <w:t>aktywność społeczna</w:t>
      </w:r>
      <w:r w:rsidRPr="00C31DA3">
        <w:rPr>
          <w:rStyle w:val="Odwoanieprzypisudolnego"/>
          <w:rFonts w:ascii="Arial Nova Light" w:hAnsi="Arial Nova Light"/>
          <w:sz w:val="20"/>
          <w:szCs w:val="20"/>
        </w:rPr>
        <w:footnoteReference w:id="6"/>
      </w:r>
      <w:r w:rsidRPr="00C31DA3">
        <w:rPr>
          <w:rFonts w:ascii="Arial Nova Light" w:hAnsi="Arial Nova Light"/>
          <w:sz w:val="20"/>
          <w:szCs w:val="20"/>
        </w:rPr>
        <w:t>.</w:t>
      </w:r>
    </w:p>
    <w:p w14:paraId="2C89DCA0" w14:textId="177215B2" w:rsidR="00107D23" w:rsidRPr="00B52579" w:rsidRDefault="00107D23" w:rsidP="00EB4FBB">
      <w:pPr>
        <w:spacing w:line="276" w:lineRule="auto"/>
        <w:jc w:val="both"/>
        <w:rPr>
          <w:rFonts w:ascii="Arial Nova Light" w:hAnsi="Arial Nova Light"/>
          <w:sz w:val="20"/>
          <w:szCs w:val="20"/>
          <w:highlight w:val="yellow"/>
        </w:rPr>
      </w:pPr>
      <w:r w:rsidRPr="0081735E">
        <w:rPr>
          <w:rFonts w:ascii="Arial Nova Light" w:hAnsi="Arial Nova Light"/>
          <w:sz w:val="20"/>
          <w:szCs w:val="20"/>
        </w:rPr>
        <w:t xml:space="preserve">Aktywność społeczną kreuje i wspiera także lokalny samorząd, wszak do zadań własnych Gminy należą m.in. sprawy kultury, w tym bibliotek gminnych i innych instytucji kultury, kultury fizycznej i turystyki, a także wdrażania programów pobudzania aktywności obywatelskiej, oraz współpracy i </w:t>
      </w:r>
      <w:r w:rsidRPr="00ED344B">
        <w:rPr>
          <w:rFonts w:ascii="Arial Nova Light" w:hAnsi="Arial Nova Light"/>
          <w:sz w:val="20"/>
          <w:szCs w:val="20"/>
        </w:rPr>
        <w:t xml:space="preserve">działalności na rzecz organizacji pozarządowych. W Gminie </w:t>
      </w:r>
      <w:r w:rsidR="0081735E" w:rsidRPr="00ED344B">
        <w:rPr>
          <w:rFonts w:ascii="Arial Nova Light" w:hAnsi="Arial Nova Light"/>
          <w:sz w:val="20"/>
          <w:szCs w:val="20"/>
        </w:rPr>
        <w:t>Nowe Skalmierzyce</w:t>
      </w:r>
      <w:r w:rsidRPr="00ED344B">
        <w:rPr>
          <w:rFonts w:ascii="Arial Nova Light" w:hAnsi="Arial Nova Light"/>
          <w:sz w:val="20"/>
          <w:szCs w:val="20"/>
        </w:rPr>
        <w:t xml:space="preserve"> na tym polu aktywnie działa </w:t>
      </w:r>
      <w:r w:rsidR="0081735E" w:rsidRPr="00ED344B">
        <w:rPr>
          <w:rFonts w:ascii="Arial Nova Light" w:hAnsi="Arial Nova Light"/>
          <w:sz w:val="20"/>
          <w:szCs w:val="20"/>
        </w:rPr>
        <w:t>Centrum Kultury oraz Gminna Biblioteka Publiczna</w:t>
      </w:r>
      <w:r w:rsidRPr="00ED344B">
        <w:rPr>
          <w:rFonts w:ascii="Arial Nova Light" w:hAnsi="Arial Nova Light"/>
          <w:sz w:val="20"/>
          <w:szCs w:val="20"/>
        </w:rPr>
        <w:t>.</w:t>
      </w:r>
      <w:r w:rsidR="0015254B" w:rsidRPr="00ED344B">
        <w:rPr>
          <w:rFonts w:ascii="Arial Nova Light" w:hAnsi="Arial Nova Light"/>
          <w:sz w:val="20"/>
          <w:szCs w:val="20"/>
        </w:rPr>
        <w:t xml:space="preserve"> Centrum Kultury w Nowych Skalmierzycach </w:t>
      </w:r>
      <w:r w:rsidR="00ED344B" w:rsidRPr="00ED344B">
        <w:rPr>
          <w:rFonts w:ascii="Arial Nova Light" w:hAnsi="Arial Nova Light"/>
          <w:sz w:val="20"/>
          <w:szCs w:val="20"/>
        </w:rPr>
        <w:t>organizuje różnorodne wydarzenia w tym m.in. Kino letnie czy Narodowe Czytanie. Centrum Kultury jest odpowiedzialne również za prowadzenie pracowni artystycznych, w tym m.in.: pracowni plastycznej, pracowni rękodzieła, pracowni sensorycznej, pracowni teatralnej czy studia muzycznego, studia tanecznego</w:t>
      </w:r>
      <w:r w:rsidR="00ED344B">
        <w:rPr>
          <w:rFonts w:ascii="Arial Nova Light" w:hAnsi="Arial Nova Light"/>
          <w:sz w:val="20"/>
          <w:szCs w:val="20"/>
        </w:rPr>
        <w:t xml:space="preserve"> oraz studia wokalnego.</w:t>
      </w:r>
      <w:r w:rsidRPr="0081735E">
        <w:rPr>
          <w:rFonts w:ascii="Arial Nova Light" w:hAnsi="Arial Nova Light"/>
          <w:sz w:val="20"/>
          <w:szCs w:val="20"/>
        </w:rPr>
        <w:t xml:space="preserve"> </w:t>
      </w:r>
      <w:r w:rsidR="0081735E">
        <w:rPr>
          <w:rFonts w:ascii="Arial Nova Light" w:hAnsi="Arial Nova Light"/>
          <w:sz w:val="20"/>
          <w:szCs w:val="20"/>
        </w:rPr>
        <w:t>Natomiast Gmin</w:t>
      </w:r>
      <w:r w:rsidR="0081735E" w:rsidRPr="0081735E">
        <w:rPr>
          <w:rFonts w:ascii="Arial Nova Light" w:hAnsi="Arial Nova Light"/>
          <w:sz w:val="20"/>
          <w:szCs w:val="20"/>
        </w:rPr>
        <w:t>na B</w:t>
      </w:r>
      <w:r w:rsidR="00CE6595" w:rsidRPr="0081735E">
        <w:rPr>
          <w:rFonts w:ascii="Arial Nova Light" w:hAnsi="Arial Nova Light"/>
          <w:sz w:val="20"/>
          <w:szCs w:val="20"/>
        </w:rPr>
        <w:t>iblioteka</w:t>
      </w:r>
      <w:r w:rsidR="0081735E" w:rsidRPr="0081735E">
        <w:rPr>
          <w:rFonts w:ascii="Arial Nova Light" w:hAnsi="Arial Nova Light"/>
          <w:sz w:val="20"/>
          <w:szCs w:val="20"/>
        </w:rPr>
        <w:t xml:space="preserve"> Publiczna</w:t>
      </w:r>
      <w:r w:rsidR="00CE6595" w:rsidRPr="0081735E">
        <w:rPr>
          <w:rFonts w:ascii="Arial Nova Light" w:hAnsi="Arial Nova Light"/>
          <w:sz w:val="20"/>
          <w:szCs w:val="20"/>
        </w:rPr>
        <w:t xml:space="preserve"> </w:t>
      </w:r>
      <w:r w:rsidR="0081735E" w:rsidRPr="0081735E">
        <w:rPr>
          <w:rFonts w:ascii="Arial Nova Light" w:hAnsi="Arial Nova Light"/>
          <w:sz w:val="20"/>
          <w:szCs w:val="20"/>
        </w:rPr>
        <w:t xml:space="preserve">w Nowych Skalmierzycach </w:t>
      </w:r>
      <w:r w:rsidR="00CE6595" w:rsidRPr="0081735E">
        <w:rPr>
          <w:rFonts w:ascii="Arial Nova Light" w:hAnsi="Arial Nova Light"/>
          <w:sz w:val="20"/>
          <w:szCs w:val="20"/>
        </w:rPr>
        <w:t>realizuje cele określone w ustawie o</w:t>
      </w:r>
      <w:r w:rsidRPr="0081735E">
        <w:rPr>
          <w:rFonts w:ascii="Arial Nova Light" w:hAnsi="Arial Nova Light"/>
          <w:sz w:val="20"/>
          <w:szCs w:val="20"/>
        </w:rPr>
        <w:t xml:space="preserve"> </w:t>
      </w:r>
      <w:r w:rsidR="00CE6595" w:rsidRPr="0081735E">
        <w:rPr>
          <w:rFonts w:ascii="Arial Nova Light" w:hAnsi="Arial Nova Light"/>
          <w:sz w:val="20"/>
          <w:szCs w:val="20"/>
        </w:rPr>
        <w:t>bibliotekach, służy zaspokajaniu potrzeb czytelniczych i rozwoju społecznego, a także rozwojowi</w:t>
      </w:r>
      <w:r w:rsidRPr="0081735E">
        <w:rPr>
          <w:rFonts w:ascii="Arial Nova Light" w:hAnsi="Arial Nova Light"/>
          <w:sz w:val="20"/>
          <w:szCs w:val="20"/>
        </w:rPr>
        <w:t xml:space="preserve"> </w:t>
      </w:r>
      <w:r w:rsidR="00CE6595" w:rsidRPr="0081735E">
        <w:rPr>
          <w:rFonts w:ascii="Arial Nova Light" w:hAnsi="Arial Nova Light"/>
          <w:sz w:val="20"/>
          <w:szCs w:val="20"/>
        </w:rPr>
        <w:t xml:space="preserve">kultury i szerzeniu wiedzy na obszarze </w:t>
      </w:r>
      <w:r w:rsidR="0081735E" w:rsidRPr="0081735E">
        <w:rPr>
          <w:rFonts w:ascii="Arial Nova Light" w:hAnsi="Arial Nova Light"/>
          <w:sz w:val="20"/>
          <w:szCs w:val="20"/>
        </w:rPr>
        <w:t>Gminy Nowe Skalmierzyce</w:t>
      </w:r>
      <w:r w:rsidRPr="0081735E">
        <w:rPr>
          <w:rFonts w:ascii="Arial Nova Light" w:hAnsi="Arial Nova Light"/>
          <w:sz w:val="20"/>
          <w:szCs w:val="20"/>
        </w:rPr>
        <w:t>.</w:t>
      </w:r>
      <w:r w:rsidR="0015254B">
        <w:rPr>
          <w:rFonts w:ascii="Arial Nova Light" w:hAnsi="Arial Nova Light"/>
          <w:sz w:val="20"/>
          <w:szCs w:val="20"/>
        </w:rPr>
        <w:t xml:space="preserve"> Warto podkreślić, że na terenie </w:t>
      </w:r>
      <w:r w:rsidR="0015254B" w:rsidRPr="0015254B">
        <w:rPr>
          <w:rFonts w:ascii="Arial Nova Light" w:hAnsi="Arial Nova Light"/>
          <w:sz w:val="20"/>
          <w:szCs w:val="20"/>
        </w:rPr>
        <w:t>Gminy funkcjonuje również Strefa Odkrywania Wyobraźni – SOWA. Strefa SOWA to interaktywna przestrzeń stworzona dzięki współpracy Ministerstwa Edukacji i Nauki oraz Centrum Nauki Kopernik w Warszawie. SOWA w Nowych Skalmierzycach oferuje szereg interaktywnych eksponatów i stanowisk, które umożliwiają naukę poprzez zabawę i doświadczenie.</w:t>
      </w:r>
    </w:p>
    <w:p w14:paraId="2025E481" w14:textId="30A6BFE0" w:rsidR="00A74706" w:rsidRPr="0015254B" w:rsidRDefault="00107D23" w:rsidP="00EB4FBB">
      <w:pPr>
        <w:spacing w:line="276" w:lineRule="auto"/>
        <w:jc w:val="both"/>
        <w:rPr>
          <w:rFonts w:ascii="Arial Nova Light" w:hAnsi="Arial Nova Light"/>
          <w:sz w:val="20"/>
          <w:szCs w:val="20"/>
        </w:rPr>
      </w:pPr>
      <w:r w:rsidRPr="0015254B">
        <w:rPr>
          <w:rFonts w:ascii="Arial Nova Light" w:hAnsi="Arial Nova Light"/>
          <w:sz w:val="20"/>
          <w:szCs w:val="20"/>
        </w:rPr>
        <w:t>Warto dodać, że na aktywność społeczną oraz uczestnictwo w życiu publicznym i kulturalnym,</w:t>
      </w:r>
      <w:r w:rsidR="00A74706" w:rsidRPr="0015254B">
        <w:rPr>
          <w:rFonts w:ascii="Arial Nova Light" w:hAnsi="Arial Nova Light"/>
          <w:sz w:val="20"/>
          <w:szCs w:val="20"/>
        </w:rPr>
        <w:t xml:space="preserve"> </w:t>
      </w:r>
      <w:r w:rsidRPr="0015254B">
        <w:rPr>
          <w:rFonts w:ascii="Arial Nova Light" w:hAnsi="Arial Nova Light"/>
          <w:sz w:val="20"/>
          <w:szCs w:val="20"/>
        </w:rPr>
        <w:t>wpływ mają również wydarzenia organizowane w poszczególnych sołectwach w oparciu o</w:t>
      </w:r>
      <w:r w:rsidR="00A74706" w:rsidRPr="0015254B">
        <w:rPr>
          <w:rFonts w:ascii="Arial Nova Light" w:hAnsi="Arial Nova Light"/>
          <w:sz w:val="20"/>
          <w:szCs w:val="20"/>
        </w:rPr>
        <w:t xml:space="preserve"> </w:t>
      </w:r>
      <w:r w:rsidRPr="0015254B">
        <w:rPr>
          <w:rFonts w:ascii="Arial Nova Light" w:hAnsi="Arial Nova Light"/>
          <w:sz w:val="20"/>
          <w:szCs w:val="20"/>
        </w:rPr>
        <w:t>dostępną infrastrukturę.</w:t>
      </w:r>
    </w:p>
    <w:p w14:paraId="7D30BD52" w14:textId="7D6262A3" w:rsidR="00A74706" w:rsidRPr="00B52579" w:rsidRDefault="00107D23" w:rsidP="00406C47">
      <w:pPr>
        <w:spacing w:line="276" w:lineRule="auto"/>
        <w:jc w:val="both"/>
        <w:rPr>
          <w:rFonts w:ascii="Arial Nova Light" w:hAnsi="Arial Nova Light"/>
          <w:sz w:val="20"/>
          <w:szCs w:val="20"/>
          <w:highlight w:val="yellow"/>
        </w:rPr>
      </w:pPr>
      <w:r w:rsidRPr="0015254B">
        <w:rPr>
          <w:rFonts w:ascii="Arial Nova Light" w:hAnsi="Arial Nova Light"/>
          <w:sz w:val="20"/>
          <w:szCs w:val="20"/>
        </w:rPr>
        <w:t>Uczestnictwo w życiu publicznym i kulturalnym przejawia się również w różnego rodzaju</w:t>
      </w:r>
      <w:r w:rsidR="00A74706" w:rsidRPr="0015254B">
        <w:rPr>
          <w:rFonts w:ascii="Arial Nova Light" w:hAnsi="Arial Nova Light"/>
          <w:sz w:val="20"/>
          <w:szCs w:val="20"/>
        </w:rPr>
        <w:t xml:space="preserve"> </w:t>
      </w:r>
      <w:r w:rsidRPr="0015254B">
        <w:rPr>
          <w:rFonts w:ascii="Arial Nova Light" w:hAnsi="Arial Nova Light"/>
          <w:sz w:val="20"/>
          <w:szCs w:val="20"/>
        </w:rPr>
        <w:t>inicjatywach oddolnych, a także poprzez zorganizowane grupy społeczne, w tym m.in.</w:t>
      </w:r>
      <w:r w:rsidR="00A74706" w:rsidRPr="0015254B">
        <w:rPr>
          <w:rFonts w:ascii="Arial Nova Light" w:hAnsi="Arial Nova Light"/>
          <w:sz w:val="20"/>
          <w:szCs w:val="20"/>
        </w:rPr>
        <w:t xml:space="preserve"> </w:t>
      </w:r>
      <w:r w:rsidRPr="0015254B">
        <w:rPr>
          <w:rFonts w:ascii="Arial Nova Light" w:hAnsi="Arial Nova Light"/>
          <w:sz w:val="20"/>
          <w:szCs w:val="20"/>
        </w:rPr>
        <w:t xml:space="preserve">organizacje pozarządowe. </w:t>
      </w:r>
      <w:r w:rsidR="00042D7B" w:rsidRPr="0015254B">
        <w:rPr>
          <w:rFonts w:ascii="Arial Nova Light" w:hAnsi="Arial Nova Light"/>
          <w:sz w:val="20"/>
          <w:szCs w:val="20"/>
        </w:rPr>
        <w:br/>
      </w:r>
      <w:r w:rsidRPr="0015254B">
        <w:rPr>
          <w:rFonts w:ascii="Arial Nova Light" w:hAnsi="Arial Nova Light"/>
          <w:sz w:val="20"/>
          <w:szCs w:val="20"/>
        </w:rPr>
        <w:t>Na poniższym rysunku przedstawiono liczbę fundacji, stowarzyszeń i</w:t>
      </w:r>
      <w:r w:rsidR="00A74706" w:rsidRPr="0015254B">
        <w:rPr>
          <w:rFonts w:ascii="Arial Nova Light" w:hAnsi="Arial Nova Light"/>
          <w:sz w:val="20"/>
          <w:szCs w:val="20"/>
        </w:rPr>
        <w:t xml:space="preserve"> </w:t>
      </w:r>
      <w:r w:rsidRPr="0015254B">
        <w:rPr>
          <w:rFonts w:ascii="Arial Nova Light" w:hAnsi="Arial Nova Light"/>
          <w:sz w:val="20"/>
          <w:szCs w:val="20"/>
        </w:rPr>
        <w:t>organizacji społecznych w przeliczeniu na 1000 mieszkańców w gminie w porównaniu do</w:t>
      </w:r>
      <w:r w:rsidR="00A74706" w:rsidRPr="0015254B">
        <w:rPr>
          <w:rFonts w:ascii="Arial Nova Light" w:hAnsi="Arial Nova Light"/>
          <w:sz w:val="20"/>
          <w:szCs w:val="20"/>
        </w:rPr>
        <w:t xml:space="preserve"> </w:t>
      </w:r>
      <w:r w:rsidRPr="0015254B">
        <w:rPr>
          <w:rFonts w:ascii="Arial Nova Light" w:hAnsi="Arial Nova Light"/>
          <w:sz w:val="20"/>
          <w:szCs w:val="20"/>
        </w:rPr>
        <w:t>poziomu powiatu oraz województwa</w:t>
      </w:r>
      <w:r w:rsidR="0015254B" w:rsidRPr="0015254B">
        <w:rPr>
          <w:rFonts w:ascii="Arial Nova Light" w:hAnsi="Arial Nova Light"/>
          <w:sz w:val="20"/>
          <w:szCs w:val="20"/>
        </w:rPr>
        <w:t xml:space="preserve"> w latach 2018-2022</w:t>
      </w:r>
      <w:r w:rsidRPr="0015254B">
        <w:rPr>
          <w:rFonts w:ascii="Arial Nova Light" w:hAnsi="Arial Nova Light"/>
          <w:sz w:val="20"/>
          <w:szCs w:val="20"/>
        </w:rPr>
        <w:t xml:space="preserve">. </w:t>
      </w:r>
      <w:r w:rsidRPr="00660BE1">
        <w:rPr>
          <w:rFonts w:ascii="Arial Nova Light" w:hAnsi="Arial Nova Light"/>
          <w:sz w:val="20"/>
          <w:szCs w:val="20"/>
        </w:rPr>
        <w:t>W 202</w:t>
      </w:r>
      <w:r w:rsidR="00A74706" w:rsidRPr="00660BE1">
        <w:rPr>
          <w:rFonts w:ascii="Arial Nova Light" w:hAnsi="Arial Nova Light"/>
          <w:sz w:val="20"/>
          <w:szCs w:val="20"/>
        </w:rPr>
        <w:t>2</w:t>
      </w:r>
      <w:r w:rsidRPr="00660BE1">
        <w:rPr>
          <w:rFonts w:ascii="Arial Nova Light" w:hAnsi="Arial Nova Light"/>
          <w:sz w:val="20"/>
          <w:szCs w:val="20"/>
        </w:rPr>
        <w:t xml:space="preserve"> roku wartość analizowanego wskaźnika dla Gminy</w:t>
      </w:r>
      <w:r w:rsidR="00A74706" w:rsidRPr="00660BE1">
        <w:rPr>
          <w:rFonts w:ascii="Arial Nova Light" w:hAnsi="Arial Nova Light"/>
          <w:sz w:val="20"/>
          <w:szCs w:val="20"/>
        </w:rPr>
        <w:t xml:space="preserve"> </w:t>
      </w:r>
      <w:r w:rsidR="0015254B" w:rsidRPr="00660BE1">
        <w:rPr>
          <w:rFonts w:ascii="Arial Nova Light" w:hAnsi="Arial Nova Light"/>
          <w:sz w:val="20"/>
          <w:szCs w:val="20"/>
        </w:rPr>
        <w:t>Nowe Skalmierzyce</w:t>
      </w:r>
      <w:r w:rsidRPr="00660BE1">
        <w:rPr>
          <w:rFonts w:ascii="Arial Nova Light" w:hAnsi="Arial Nova Light"/>
          <w:sz w:val="20"/>
          <w:szCs w:val="20"/>
        </w:rPr>
        <w:t xml:space="preserve"> wyniosła </w:t>
      </w:r>
      <w:r w:rsidR="0015254B" w:rsidRPr="00660BE1">
        <w:rPr>
          <w:rFonts w:ascii="Arial Nova Light" w:hAnsi="Arial Nova Light"/>
          <w:sz w:val="20"/>
          <w:szCs w:val="20"/>
        </w:rPr>
        <w:t>2,38</w:t>
      </w:r>
      <w:r w:rsidRPr="00660BE1">
        <w:rPr>
          <w:rFonts w:ascii="Arial Nova Light" w:hAnsi="Arial Nova Light"/>
          <w:sz w:val="20"/>
          <w:szCs w:val="20"/>
        </w:rPr>
        <w:t xml:space="preserve"> mieszkańców</w:t>
      </w:r>
      <w:r w:rsidR="00660BE1" w:rsidRPr="00660BE1">
        <w:rPr>
          <w:rFonts w:ascii="Arial Nova Light" w:hAnsi="Arial Nova Light"/>
          <w:sz w:val="20"/>
          <w:szCs w:val="20"/>
        </w:rPr>
        <w:t>,</w:t>
      </w:r>
      <w:r w:rsidRPr="00660BE1">
        <w:rPr>
          <w:rFonts w:ascii="Arial Nova Light" w:hAnsi="Arial Nova Light"/>
          <w:sz w:val="20"/>
          <w:szCs w:val="20"/>
        </w:rPr>
        <w:t xml:space="preserve"> kolei wynik dla powiatu</w:t>
      </w:r>
      <w:r w:rsidR="00A74706" w:rsidRPr="00660BE1">
        <w:rPr>
          <w:rFonts w:ascii="Arial Nova Light" w:hAnsi="Arial Nova Light"/>
          <w:sz w:val="20"/>
          <w:szCs w:val="20"/>
        </w:rPr>
        <w:t xml:space="preserve"> </w:t>
      </w:r>
      <w:r w:rsidR="0015254B" w:rsidRPr="00660BE1">
        <w:rPr>
          <w:rFonts w:ascii="Arial Nova Light" w:hAnsi="Arial Nova Light"/>
          <w:sz w:val="20"/>
          <w:szCs w:val="20"/>
        </w:rPr>
        <w:t>ostrowskiego</w:t>
      </w:r>
      <w:r w:rsidRPr="00660BE1">
        <w:rPr>
          <w:rFonts w:ascii="Arial Nova Light" w:hAnsi="Arial Nova Light"/>
          <w:sz w:val="20"/>
          <w:szCs w:val="20"/>
        </w:rPr>
        <w:t xml:space="preserve"> kształtował się na</w:t>
      </w:r>
      <w:r w:rsidR="00A74706" w:rsidRPr="00660BE1">
        <w:rPr>
          <w:rFonts w:ascii="Arial Nova Light" w:hAnsi="Arial Nova Light"/>
          <w:sz w:val="20"/>
          <w:szCs w:val="20"/>
        </w:rPr>
        <w:t xml:space="preserve"> </w:t>
      </w:r>
      <w:r w:rsidRPr="00660BE1">
        <w:rPr>
          <w:rFonts w:ascii="Arial Nova Light" w:hAnsi="Arial Nova Light"/>
          <w:sz w:val="20"/>
          <w:szCs w:val="20"/>
        </w:rPr>
        <w:t xml:space="preserve">poziomie </w:t>
      </w:r>
      <w:r w:rsidR="00A74706" w:rsidRPr="00660BE1">
        <w:rPr>
          <w:rFonts w:ascii="Arial Nova Light" w:hAnsi="Arial Nova Light"/>
          <w:sz w:val="20"/>
          <w:szCs w:val="20"/>
        </w:rPr>
        <w:t>3,</w:t>
      </w:r>
      <w:r w:rsidR="0015254B" w:rsidRPr="00660BE1">
        <w:rPr>
          <w:rFonts w:ascii="Arial Nova Light" w:hAnsi="Arial Nova Light"/>
          <w:sz w:val="20"/>
          <w:szCs w:val="20"/>
        </w:rPr>
        <w:t>7</w:t>
      </w:r>
      <w:r w:rsidR="00A74706" w:rsidRPr="00660BE1">
        <w:rPr>
          <w:rFonts w:ascii="Arial Nova Light" w:hAnsi="Arial Nova Light"/>
          <w:sz w:val="20"/>
          <w:szCs w:val="20"/>
        </w:rPr>
        <w:t>7</w:t>
      </w:r>
      <w:r w:rsidRPr="00660BE1">
        <w:rPr>
          <w:rFonts w:ascii="Arial Nova Light" w:hAnsi="Arial Nova Light"/>
          <w:sz w:val="20"/>
          <w:szCs w:val="20"/>
        </w:rPr>
        <w:t xml:space="preserve">, </w:t>
      </w:r>
      <w:r w:rsidR="00660BE1" w:rsidRPr="00660BE1">
        <w:rPr>
          <w:rFonts w:ascii="Arial Nova Light" w:hAnsi="Arial Nova Light"/>
          <w:sz w:val="20"/>
          <w:szCs w:val="20"/>
        </w:rPr>
        <w:t>natomiast</w:t>
      </w:r>
      <w:r w:rsidRPr="00660BE1">
        <w:rPr>
          <w:rFonts w:ascii="Arial Nova Light" w:hAnsi="Arial Nova Light"/>
          <w:sz w:val="20"/>
          <w:szCs w:val="20"/>
        </w:rPr>
        <w:t xml:space="preserve"> dla województwa </w:t>
      </w:r>
      <w:r w:rsidR="00660BE1" w:rsidRPr="00660BE1">
        <w:rPr>
          <w:rFonts w:ascii="Arial Nova Light" w:hAnsi="Arial Nova Light"/>
          <w:sz w:val="20"/>
          <w:szCs w:val="20"/>
        </w:rPr>
        <w:t>wielkopolskiego</w:t>
      </w:r>
      <w:r w:rsidRPr="00660BE1">
        <w:rPr>
          <w:rFonts w:ascii="Arial Nova Light" w:hAnsi="Arial Nova Light"/>
          <w:sz w:val="20"/>
          <w:szCs w:val="20"/>
        </w:rPr>
        <w:t xml:space="preserve"> –</w:t>
      </w:r>
      <w:r w:rsidR="00A74706" w:rsidRPr="00660BE1">
        <w:rPr>
          <w:rFonts w:ascii="Arial Nova Light" w:hAnsi="Arial Nova Light"/>
          <w:sz w:val="20"/>
          <w:szCs w:val="20"/>
        </w:rPr>
        <w:t xml:space="preserve"> </w:t>
      </w:r>
      <w:r w:rsidR="00660BE1" w:rsidRPr="00660BE1">
        <w:rPr>
          <w:rFonts w:ascii="Arial Nova Light" w:hAnsi="Arial Nova Light"/>
          <w:sz w:val="20"/>
          <w:szCs w:val="20"/>
        </w:rPr>
        <w:t>4,34</w:t>
      </w:r>
      <w:r w:rsidRPr="00660BE1">
        <w:rPr>
          <w:rFonts w:ascii="Arial Nova Light" w:hAnsi="Arial Nova Light"/>
          <w:sz w:val="20"/>
          <w:szCs w:val="20"/>
        </w:rPr>
        <w:t xml:space="preserve">. Warto jednak zaznaczyć, że </w:t>
      </w:r>
      <w:r w:rsidR="00660BE1" w:rsidRPr="00660BE1">
        <w:rPr>
          <w:rFonts w:ascii="Arial Nova Light" w:hAnsi="Arial Nova Light"/>
          <w:sz w:val="20"/>
          <w:szCs w:val="20"/>
        </w:rPr>
        <w:t>w Gminie od 2021 roku dostrzega się spadek</w:t>
      </w:r>
      <w:r w:rsidRPr="00660BE1">
        <w:rPr>
          <w:rFonts w:ascii="Arial Nova Light" w:hAnsi="Arial Nova Light"/>
          <w:sz w:val="20"/>
          <w:szCs w:val="20"/>
        </w:rPr>
        <w:t xml:space="preserve"> organizacji</w:t>
      </w:r>
      <w:r w:rsidR="00660BE1" w:rsidRPr="00660BE1">
        <w:rPr>
          <w:rFonts w:ascii="Arial Nova Light" w:hAnsi="Arial Nova Light"/>
          <w:sz w:val="20"/>
          <w:szCs w:val="20"/>
        </w:rPr>
        <w:t xml:space="preserve"> pozarządowych</w:t>
      </w:r>
      <w:r w:rsidRPr="00660BE1">
        <w:rPr>
          <w:rFonts w:ascii="Arial Nova Light" w:hAnsi="Arial Nova Light"/>
          <w:sz w:val="20"/>
          <w:szCs w:val="20"/>
        </w:rPr>
        <w:t xml:space="preserve"> – przy czym należy pamiętać, że liczba</w:t>
      </w:r>
      <w:r w:rsidR="00A74706" w:rsidRPr="00660BE1">
        <w:rPr>
          <w:rFonts w:ascii="Arial Nova Light" w:hAnsi="Arial Nova Light"/>
          <w:sz w:val="20"/>
          <w:szCs w:val="20"/>
        </w:rPr>
        <w:t xml:space="preserve"> </w:t>
      </w:r>
      <w:r w:rsidRPr="00660BE1">
        <w:rPr>
          <w:rFonts w:ascii="Arial Nova Light" w:hAnsi="Arial Nova Light"/>
          <w:sz w:val="20"/>
          <w:szCs w:val="20"/>
        </w:rPr>
        <w:t>fundacji, stowarzyszeń i organizacji społecznych nie zawsze odzwierciedla aktywność</w:t>
      </w:r>
      <w:r w:rsidR="00A74706" w:rsidRPr="00660BE1">
        <w:rPr>
          <w:rFonts w:ascii="Arial Nova Light" w:hAnsi="Arial Nova Light"/>
          <w:sz w:val="20"/>
          <w:szCs w:val="20"/>
        </w:rPr>
        <w:t xml:space="preserve"> </w:t>
      </w:r>
      <w:r w:rsidRPr="00660BE1">
        <w:rPr>
          <w:rFonts w:ascii="Arial Nova Light" w:hAnsi="Arial Nova Light"/>
          <w:sz w:val="20"/>
          <w:szCs w:val="20"/>
        </w:rPr>
        <w:t>mieszkańców (część stowarzyszeń może być nieaktywna, tym samym nie wnosząc wiele w życie</w:t>
      </w:r>
      <w:r w:rsidR="00A74706" w:rsidRPr="00660BE1">
        <w:rPr>
          <w:rFonts w:ascii="Arial Nova Light" w:hAnsi="Arial Nova Light"/>
          <w:sz w:val="20"/>
          <w:szCs w:val="20"/>
        </w:rPr>
        <w:t xml:space="preserve"> </w:t>
      </w:r>
      <w:r w:rsidRPr="00660BE1">
        <w:rPr>
          <w:rFonts w:ascii="Arial Nova Light" w:hAnsi="Arial Nova Light"/>
          <w:sz w:val="20"/>
          <w:szCs w:val="20"/>
        </w:rPr>
        <w:t>lokalnej społeczności).</w:t>
      </w:r>
    </w:p>
    <w:p w14:paraId="7D4DD44B" w14:textId="7CD5577F" w:rsidR="00A74706" w:rsidRPr="00B52579" w:rsidRDefault="00C31DA3" w:rsidP="00A74706">
      <w:pPr>
        <w:spacing w:after="0" w:line="276" w:lineRule="auto"/>
        <w:jc w:val="center"/>
        <w:rPr>
          <w:rFonts w:ascii="Arial Nova Light" w:hAnsi="Arial Nova Light"/>
          <w:sz w:val="20"/>
          <w:szCs w:val="20"/>
          <w:highlight w:val="yellow"/>
        </w:rPr>
      </w:pPr>
      <w:r>
        <w:rPr>
          <w:noProof/>
        </w:rPr>
        <w:drawing>
          <wp:inline distT="0" distB="0" distL="0" distR="0" wp14:anchorId="1F8A9A93" wp14:editId="1C69B7BC">
            <wp:extent cx="4607560" cy="2601913"/>
            <wp:effectExtent l="0" t="0" r="2540" b="8255"/>
            <wp:docPr id="1297415940" name="Wykres 1">
              <a:extLst xmlns:a="http://schemas.openxmlformats.org/drawingml/2006/main">
                <a:ext uri="{FF2B5EF4-FFF2-40B4-BE49-F238E27FC236}">
                  <a16:creationId xmlns:a16="http://schemas.microsoft.com/office/drawing/2014/main" id="{00000000-0008-0000-1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7423FA" w14:textId="2D59D905" w:rsidR="00A74706" w:rsidRPr="00C31DA3" w:rsidRDefault="006D6B93" w:rsidP="006D6B93">
      <w:pPr>
        <w:pStyle w:val="Legenda"/>
        <w:spacing w:after="0" w:line="276" w:lineRule="auto"/>
        <w:jc w:val="center"/>
        <w:rPr>
          <w:rFonts w:ascii="Arial Nova Light" w:hAnsi="Arial Nova Light"/>
          <w:b/>
          <w:bCs/>
          <w:i w:val="0"/>
          <w:iCs w:val="0"/>
          <w:color w:val="auto"/>
        </w:rPr>
      </w:pPr>
      <w:bookmarkStart w:id="31" w:name="_Toc180676579"/>
      <w:r w:rsidRPr="00C31DA3">
        <w:rPr>
          <w:rFonts w:ascii="Arial Nova Light" w:hAnsi="Arial Nova Light"/>
          <w:b/>
          <w:bCs/>
          <w:i w:val="0"/>
          <w:iCs w:val="0"/>
          <w:color w:val="auto"/>
        </w:rPr>
        <w:t xml:space="preserve">Ryc. </w:t>
      </w:r>
      <w:r w:rsidRPr="00C31DA3">
        <w:rPr>
          <w:rFonts w:ascii="Arial Nova Light" w:hAnsi="Arial Nova Light"/>
          <w:b/>
          <w:bCs/>
          <w:i w:val="0"/>
          <w:iCs w:val="0"/>
          <w:color w:val="auto"/>
        </w:rPr>
        <w:fldChar w:fldCharType="begin"/>
      </w:r>
      <w:r w:rsidRPr="00C31DA3">
        <w:rPr>
          <w:rFonts w:ascii="Arial Nova Light" w:hAnsi="Arial Nova Light"/>
          <w:b/>
          <w:bCs/>
          <w:i w:val="0"/>
          <w:iCs w:val="0"/>
          <w:color w:val="auto"/>
        </w:rPr>
        <w:instrText xml:space="preserve"> SEQ Ryc. \* ARABIC </w:instrText>
      </w:r>
      <w:r w:rsidRPr="00C31DA3">
        <w:rPr>
          <w:rFonts w:ascii="Arial Nova Light" w:hAnsi="Arial Nova Light"/>
          <w:b/>
          <w:bCs/>
          <w:i w:val="0"/>
          <w:iCs w:val="0"/>
          <w:color w:val="auto"/>
        </w:rPr>
        <w:fldChar w:fldCharType="separate"/>
      </w:r>
      <w:r w:rsidR="00EB43BF">
        <w:rPr>
          <w:rFonts w:ascii="Arial Nova Light" w:hAnsi="Arial Nova Light"/>
          <w:b/>
          <w:bCs/>
          <w:i w:val="0"/>
          <w:iCs w:val="0"/>
          <w:noProof/>
          <w:color w:val="auto"/>
        </w:rPr>
        <w:t>11</w:t>
      </w:r>
      <w:r w:rsidRPr="00C31DA3">
        <w:rPr>
          <w:rFonts w:ascii="Arial Nova Light" w:hAnsi="Arial Nova Light"/>
          <w:b/>
          <w:bCs/>
          <w:i w:val="0"/>
          <w:iCs w:val="0"/>
          <w:color w:val="auto"/>
        </w:rPr>
        <w:fldChar w:fldCharType="end"/>
      </w:r>
      <w:r w:rsidRPr="00C31DA3">
        <w:rPr>
          <w:rFonts w:ascii="Arial Nova Light" w:hAnsi="Arial Nova Light"/>
          <w:b/>
          <w:bCs/>
          <w:i w:val="0"/>
          <w:iCs w:val="0"/>
          <w:color w:val="auto"/>
        </w:rPr>
        <w:t>. Liczba fundacji, stowarzyszeń i organizacji społecznych na 1000 mieszkańców</w:t>
      </w:r>
      <w:bookmarkEnd w:id="31"/>
    </w:p>
    <w:p w14:paraId="72FDFF7A" w14:textId="13B0D243" w:rsidR="00A74706" w:rsidRPr="00C31DA3" w:rsidRDefault="00A74706" w:rsidP="006D6B93">
      <w:pPr>
        <w:spacing w:after="0" w:line="276" w:lineRule="auto"/>
        <w:jc w:val="center"/>
        <w:rPr>
          <w:rFonts w:ascii="Arial Nova Light" w:hAnsi="Arial Nova Light"/>
          <w:sz w:val="18"/>
          <w:szCs w:val="18"/>
        </w:rPr>
      </w:pPr>
      <w:r w:rsidRPr="00C31DA3">
        <w:rPr>
          <w:rFonts w:ascii="Arial Nova Light" w:hAnsi="Arial Nova Light"/>
          <w:sz w:val="18"/>
          <w:szCs w:val="18"/>
        </w:rPr>
        <w:t>Źródło: opracowanie własne na podstawie danych GUS.</w:t>
      </w:r>
    </w:p>
    <w:p w14:paraId="4C263FCD" w14:textId="77777777" w:rsidR="00A74706" w:rsidRPr="00B52579" w:rsidRDefault="00A74706" w:rsidP="00A74706">
      <w:pPr>
        <w:spacing w:after="0" w:line="276" w:lineRule="auto"/>
        <w:jc w:val="center"/>
        <w:rPr>
          <w:rFonts w:ascii="Arial Nova Light" w:hAnsi="Arial Nova Light"/>
          <w:sz w:val="18"/>
          <w:szCs w:val="18"/>
          <w:highlight w:val="yellow"/>
        </w:rPr>
      </w:pPr>
    </w:p>
    <w:p w14:paraId="0B2386AB" w14:textId="33D860C9" w:rsidR="00A74706" w:rsidRPr="004C6B2B" w:rsidRDefault="00A74706" w:rsidP="00EB4FBB">
      <w:pPr>
        <w:spacing w:line="276" w:lineRule="auto"/>
        <w:jc w:val="both"/>
        <w:rPr>
          <w:rFonts w:ascii="Arial Nova Light" w:hAnsi="Arial Nova Light"/>
          <w:sz w:val="20"/>
          <w:szCs w:val="20"/>
        </w:rPr>
      </w:pPr>
      <w:r w:rsidRPr="004C6B2B">
        <w:rPr>
          <w:rFonts w:ascii="Arial Nova Light" w:hAnsi="Arial Nova Light"/>
          <w:sz w:val="20"/>
          <w:szCs w:val="20"/>
        </w:rPr>
        <w:t xml:space="preserve">Analiza wskaźnikowa z zakresu poziomu aktywności społecznej przeprowadzona została w oparciu o wskaźnik obrazujący liczbę </w:t>
      </w:r>
      <w:r w:rsidR="00361508">
        <w:rPr>
          <w:rFonts w:ascii="Arial Nova Light" w:hAnsi="Arial Nova Light"/>
          <w:sz w:val="20"/>
          <w:szCs w:val="20"/>
        </w:rPr>
        <w:t>fundacji, stowarzyszeń i organizacji społecznych na 100 mieszkańców</w:t>
      </w:r>
      <w:r w:rsidR="004C6B2B" w:rsidRPr="004C6B2B">
        <w:rPr>
          <w:rFonts w:ascii="Arial Nova Light" w:hAnsi="Arial Nova Light"/>
          <w:sz w:val="20"/>
          <w:szCs w:val="20"/>
        </w:rPr>
        <w:t>.</w:t>
      </w:r>
      <w:r w:rsidRPr="004C6B2B">
        <w:rPr>
          <w:rFonts w:ascii="Arial Nova Light" w:hAnsi="Arial Nova Light"/>
          <w:sz w:val="20"/>
          <w:szCs w:val="20"/>
        </w:rPr>
        <w:t xml:space="preserve"> </w:t>
      </w:r>
    </w:p>
    <w:p w14:paraId="39996C2E" w14:textId="587BB7FD" w:rsidR="003B646A" w:rsidRPr="00E25FF4" w:rsidRDefault="00A74706" w:rsidP="00EB4FBB">
      <w:pPr>
        <w:spacing w:line="276" w:lineRule="auto"/>
        <w:jc w:val="both"/>
        <w:rPr>
          <w:rFonts w:ascii="Arial Nova Light" w:hAnsi="Arial Nova Light"/>
          <w:sz w:val="20"/>
          <w:szCs w:val="20"/>
        </w:rPr>
      </w:pPr>
      <w:r w:rsidRPr="00E25FF4">
        <w:rPr>
          <w:rFonts w:ascii="Arial Nova Light" w:hAnsi="Arial Nova Light"/>
          <w:sz w:val="20"/>
          <w:szCs w:val="20"/>
        </w:rPr>
        <w:t xml:space="preserve">Ogółem na terenie Gminy </w:t>
      </w:r>
      <w:r w:rsidR="00361508" w:rsidRPr="00E25FF4">
        <w:rPr>
          <w:rFonts w:ascii="Arial Nova Light" w:hAnsi="Arial Nova Light"/>
          <w:sz w:val="20"/>
          <w:szCs w:val="20"/>
        </w:rPr>
        <w:t>Nowe Skalmierzyce</w:t>
      </w:r>
      <w:r w:rsidRPr="00E25FF4">
        <w:rPr>
          <w:rFonts w:ascii="Arial Nova Light" w:hAnsi="Arial Nova Light"/>
          <w:sz w:val="20"/>
          <w:szCs w:val="20"/>
        </w:rPr>
        <w:t xml:space="preserve"> na koniec 202</w:t>
      </w:r>
      <w:r w:rsidR="009D29E2" w:rsidRPr="00E25FF4">
        <w:rPr>
          <w:rFonts w:ascii="Arial Nova Light" w:hAnsi="Arial Nova Light"/>
          <w:sz w:val="20"/>
          <w:szCs w:val="20"/>
        </w:rPr>
        <w:t>3</w:t>
      </w:r>
      <w:r w:rsidRPr="00E25FF4">
        <w:rPr>
          <w:rFonts w:ascii="Arial Nova Light" w:hAnsi="Arial Nova Light"/>
          <w:sz w:val="20"/>
          <w:szCs w:val="20"/>
        </w:rPr>
        <w:t xml:space="preserve"> roku zarejestrowanych było </w:t>
      </w:r>
      <w:r w:rsidR="00361508" w:rsidRPr="00E25FF4">
        <w:rPr>
          <w:rFonts w:ascii="Arial Nova Light" w:hAnsi="Arial Nova Light"/>
          <w:sz w:val="20"/>
          <w:szCs w:val="20"/>
        </w:rPr>
        <w:t>21</w:t>
      </w:r>
      <w:r w:rsidRPr="00E25FF4">
        <w:rPr>
          <w:rFonts w:ascii="Arial Nova Light" w:hAnsi="Arial Nova Light"/>
          <w:sz w:val="20"/>
          <w:szCs w:val="20"/>
        </w:rPr>
        <w:t xml:space="preserve"> fundacji, organizacji i stowarzyszeń. Najwyższą wartością wskaźnika odznaczała się jednostka „</w:t>
      </w:r>
      <w:r w:rsidR="00361508" w:rsidRPr="00E25FF4">
        <w:rPr>
          <w:rFonts w:ascii="Arial Nova Light" w:hAnsi="Arial Nova Light"/>
          <w:sz w:val="20"/>
          <w:szCs w:val="20"/>
        </w:rPr>
        <w:t>Osiek</w:t>
      </w:r>
      <w:r w:rsidRPr="00E25FF4">
        <w:rPr>
          <w:rFonts w:ascii="Arial Nova Light" w:hAnsi="Arial Nova Light"/>
          <w:sz w:val="20"/>
          <w:szCs w:val="20"/>
        </w:rPr>
        <w:t>” (0,</w:t>
      </w:r>
      <w:r w:rsidR="009D29E2" w:rsidRPr="00E25FF4">
        <w:rPr>
          <w:rFonts w:ascii="Arial Nova Light" w:hAnsi="Arial Nova Light"/>
          <w:sz w:val="20"/>
          <w:szCs w:val="20"/>
        </w:rPr>
        <w:t>6</w:t>
      </w:r>
      <w:r w:rsidR="00361508" w:rsidRPr="00E25FF4">
        <w:rPr>
          <w:rFonts w:ascii="Arial Nova Light" w:hAnsi="Arial Nova Light"/>
          <w:sz w:val="20"/>
          <w:szCs w:val="20"/>
        </w:rPr>
        <w:t>2</w:t>
      </w:r>
      <w:r w:rsidRPr="00E25FF4">
        <w:rPr>
          <w:rFonts w:ascii="Arial Nova Light" w:hAnsi="Arial Nova Light"/>
          <w:sz w:val="20"/>
          <w:szCs w:val="20"/>
        </w:rPr>
        <w:t xml:space="preserve">). Wysokie wartości wskaźnika zaobserwowano również w jednostkach </w:t>
      </w:r>
      <w:r w:rsidR="00361508" w:rsidRPr="00E25FF4">
        <w:rPr>
          <w:rFonts w:ascii="Arial Nova Light" w:hAnsi="Arial Nova Light"/>
          <w:sz w:val="20"/>
          <w:szCs w:val="20"/>
        </w:rPr>
        <w:t>„Śmiłów” (0,39) oraz „Gostyczyna” (0,36)</w:t>
      </w:r>
      <w:r w:rsidRPr="00E25FF4">
        <w:rPr>
          <w:rFonts w:ascii="Arial Nova Light" w:hAnsi="Arial Nova Light"/>
          <w:sz w:val="20"/>
          <w:szCs w:val="20"/>
        </w:rPr>
        <w:t xml:space="preserve">. Z kolei w przypadku jednostek </w:t>
      </w:r>
      <w:r w:rsidR="00361508" w:rsidRPr="00E25FF4">
        <w:rPr>
          <w:rFonts w:ascii="Arial Nova Light" w:hAnsi="Arial Nova Light"/>
          <w:sz w:val="20"/>
          <w:szCs w:val="20"/>
        </w:rPr>
        <w:t>„Biskupice”, „Chotów”, „Fabianów”, „Gałązki Małe”, „Gałązki Wielkie”, „Głóski”, „Gniazdów”, „Kościuszków”, „Kotowiecko”, „Leziona”, „Mączniki”, „Śliwniki” oraz „Trkusów”</w:t>
      </w:r>
      <w:r w:rsidRPr="00E25FF4">
        <w:rPr>
          <w:rFonts w:ascii="Arial Nova Light" w:hAnsi="Arial Nova Light"/>
          <w:sz w:val="20"/>
          <w:szCs w:val="20"/>
        </w:rPr>
        <w:t xml:space="preserve"> nie zarejestrowano takich podmiotów. </w:t>
      </w:r>
    </w:p>
    <w:p w14:paraId="423A6A63" w14:textId="77777777" w:rsidR="00311A56" w:rsidRDefault="00A74706" w:rsidP="00EB4FBB">
      <w:pPr>
        <w:spacing w:line="276" w:lineRule="auto"/>
        <w:jc w:val="both"/>
        <w:rPr>
          <w:rFonts w:ascii="Arial Nova Light" w:hAnsi="Arial Nova Light"/>
          <w:sz w:val="20"/>
          <w:szCs w:val="20"/>
        </w:rPr>
      </w:pPr>
      <w:r w:rsidRPr="00C802FD">
        <w:rPr>
          <w:rFonts w:ascii="Arial Nova Light" w:hAnsi="Arial Nova Light"/>
          <w:sz w:val="20"/>
          <w:szCs w:val="20"/>
        </w:rPr>
        <w:t xml:space="preserve">Szczegółowa analiza wskaźnikowa w obszarze aktywności społecznej przedstawiona została </w:t>
      </w:r>
      <w:r w:rsidR="003B646A" w:rsidRPr="00C802FD">
        <w:rPr>
          <w:rFonts w:ascii="Arial Nova Light" w:hAnsi="Arial Nova Light"/>
          <w:sz w:val="20"/>
          <w:szCs w:val="20"/>
        </w:rPr>
        <w:br/>
      </w:r>
      <w:r w:rsidRPr="00C802FD">
        <w:rPr>
          <w:rFonts w:ascii="Arial Nova Light" w:hAnsi="Arial Nova Light"/>
          <w:sz w:val="20"/>
          <w:szCs w:val="20"/>
        </w:rPr>
        <w:t>w poniższej tabeli.</w:t>
      </w:r>
    </w:p>
    <w:p w14:paraId="6A68BD84" w14:textId="5985A75B" w:rsidR="00EB4FBB" w:rsidRPr="00EB4FBB" w:rsidRDefault="00311A56" w:rsidP="00311A56">
      <w:pPr>
        <w:rPr>
          <w:rFonts w:ascii="Arial Nova Light" w:hAnsi="Arial Nova Light"/>
          <w:sz w:val="20"/>
          <w:szCs w:val="20"/>
        </w:rPr>
      </w:pPr>
      <w:r>
        <w:rPr>
          <w:rFonts w:ascii="Arial Nova Light" w:hAnsi="Arial Nova Light"/>
          <w:noProof/>
          <w:sz w:val="20"/>
          <w:szCs w:val="20"/>
        </w:rPr>
        <w:drawing>
          <wp:anchor distT="0" distB="0" distL="114300" distR="114300" simplePos="0" relativeHeight="251682816" behindDoc="0" locked="0" layoutInCell="1" allowOverlap="1" wp14:anchorId="72DCCAFD" wp14:editId="06CEF3D3">
            <wp:simplePos x="0" y="0"/>
            <wp:positionH relativeFrom="margin">
              <wp:posOffset>2294356</wp:posOffset>
            </wp:positionH>
            <wp:positionV relativeFrom="paragraph">
              <wp:posOffset>448911</wp:posOffset>
            </wp:positionV>
            <wp:extent cx="1206500" cy="1206500"/>
            <wp:effectExtent l="0" t="0" r="0" b="0"/>
            <wp:wrapNone/>
            <wp:docPr id="943481826" name="Grafika 11" descr="Strzałki pagonow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81826" name="Grafika 943481826" descr="Strzałki pagonowe kontur"/>
                    <pic:cNvPicPr/>
                  </pic:nvPicPr>
                  <pic:blipFill>
                    <a:blip r:embed="rId36">
                      <a:extLst>
                        <a:ext uri="{96DAC541-7B7A-43D3-8B79-37D633B846F1}">
                          <asvg:svgBlip xmlns:asvg="http://schemas.microsoft.com/office/drawing/2016/SVG/main" r:embed="rId37"/>
                        </a:ext>
                      </a:extLst>
                    </a:blip>
                    <a:stretch>
                      <a:fillRect/>
                    </a:stretch>
                  </pic:blipFill>
                  <pic:spPr>
                    <a:xfrm>
                      <a:off x="0" y="0"/>
                      <a:ext cx="1206500" cy="1206500"/>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sz w:val="20"/>
          <w:szCs w:val="20"/>
        </w:rPr>
        <w:br w:type="page"/>
      </w:r>
    </w:p>
    <w:p w14:paraId="4C68A7EB" w14:textId="4F004CD8" w:rsidR="00A74706" w:rsidRPr="00C31DA3" w:rsidRDefault="00CE7A68" w:rsidP="00CE7A68">
      <w:pPr>
        <w:pStyle w:val="Legenda"/>
        <w:spacing w:after="0"/>
        <w:rPr>
          <w:rFonts w:ascii="Arial Nova Light" w:hAnsi="Arial Nova Light"/>
          <w:b/>
          <w:bCs/>
          <w:i w:val="0"/>
          <w:iCs w:val="0"/>
        </w:rPr>
      </w:pPr>
      <w:bookmarkStart w:id="32" w:name="_Toc180676592"/>
      <w:r w:rsidRPr="00C31DA3">
        <w:rPr>
          <w:rFonts w:ascii="Arial Nova Light" w:hAnsi="Arial Nova Light"/>
          <w:b/>
          <w:bCs/>
          <w:i w:val="0"/>
          <w:iCs w:val="0"/>
        </w:rPr>
        <w:t xml:space="preserve">Tab. </w:t>
      </w:r>
      <w:r w:rsidRPr="00C31DA3">
        <w:rPr>
          <w:rFonts w:ascii="Arial Nova Light" w:hAnsi="Arial Nova Light"/>
          <w:b/>
          <w:bCs/>
          <w:i w:val="0"/>
          <w:iCs w:val="0"/>
        </w:rPr>
        <w:fldChar w:fldCharType="begin"/>
      </w:r>
      <w:r w:rsidRPr="00C31DA3">
        <w:rPr>
          <w:rFonts w:ascii="Arial Nova Light" w:hAnsi="Arial Nova Light"/>
          <w:b/>
          <w:bCs/>
          <w:i w:val="0"/>
          <w:iCs w:val="0"/>
        </w:rPr>
        <w:instrText xml:space="preserve"> SEQ Tab. \* ARABIC </w:instrText>
      </w:r>
      <w:r w:rsidRPr="00C31DA3">
        <w:rPr>
          <w:rFonts w:ascii="Arial Nova Light" w:hAnsi="Arial Nova Light"/>
          <w:b/>
          <w:bCs/>
          <w:i w:val="0"/>
          <w:iCs w:val="0"/>
        </w:rPr>
        <w:fldChar w:fldCharType="separate"/>
      </w:r>
      <w:r w:rsidR="00EB43BF">
        <w:rPr>
          <w:rFonts w:ascii="Arial Nova Light" w:hAnsi="Arial Nova Light"/>
          <w:b/>
          <w:bCs/>
          <w:i w:val="0"/>
          <w:iCs w:val="0"/>
          <w:noProof/>
        </w:rPr>
        <w:t>10</w:t>
      </w:r>
      <w:r w:rsidRPr="00C31DA3">
        <w:rPr>
          <w:rFonts w:ascii="Arial Nova Light" w:hAnsi="Arial Nova Light"/>
          <w:b/>
          <w:bCs/>
          <w:i w:val="0"/>
          <w:iCs w:val="0"/>
        </w:rPr>
        <w:fldChar w:fldCharType="end"/>
      </w:r>
      <w:r w:rsidRPr="00C31DA3">
        <w:rPr>
          <w:rFonts w:ascii="Arial Nova Light" w:hAnsi="Arial Nova Light"/>
          <w:b/>
          <w:bCs/>
          <w:i w:val="0"/>
          <w:iCs w:val="0"/>
        </w:rPr>
        <w:t>. Analiza wskaźnikowa sfery społecznej w obszarze poziomu uczestnictwa w życiu społecznym</w:t>
      </w:r>
      <w:bookmarkEnd w:id="32"/>
    </w:p>
    <w:tbl>
      <w:tblPr>
        <w:tblW w:w="5000" w:type="pct"/>
        <w:tblCellMar>
          <w:left w:w="70" w:type="dxa"/>
          <w:right w:w="70" w:type="dxa"/>
        </w:tblCellMar>
        <w:tblLook w:val="04A0" w:firstRow="1" w:lastRow="0" w:firstColumn="1" w:lastColumn="0" w:noHBand="0" w:noVBand="1"/>
      </w:tblPr>
      <w:tblGrid>
        <w:gridCol w:w="3634"/>
        <w:gridCol w:w="2153"/>
        <w:gridCol w:w="3275"/>
      </w:tblGrid>
      <w:tr w:rsidR="00E00E4B" w:rsidRPr="00E00E4B" w14:paraId="171F1624" w14:textId="77777777" w:rsidTr="00FB58FB">
        <w:trPr>
          <w:trHeight w:val="510"/>
        </w:trPr>
        <w:tc>
          <w:tcPr>
            <w:tcW w:w="2005"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0F8C6650" w14:textId="77777777" w:rsidR="00E00E4B" w:rsidRPr="00E00E4B" w:rsidRDefault="00E00E4B" w:rsidP="00E00E4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2995" w:type="pct"/>
            <w:gridSpan w:val="2"/>
            <w:tcBorders>
              <w:top w:val="single" w:sz="4" w:space="0" w:color="auto"/>
              <w:left w:val="nil"/>
              <w:bottom w:val="single" w:sz="4" w:space="0" w:color="auto"/>
              <w:right w:val="single" w:sz="4" w:space="0" w:color="auto"/>
            </w:tcBorders>
            <w:shd w:val="clear" w:color="auto" w:fill="2758A5"/>
            <w:vAlign w:val="center"/>
            <w:hideMark/>
          </w:tcPr>
          <w:p w14:paraId="183DD4F2" w14:textId="77777777" w:rsidR="00E00E4B" w:rsidRPr="00E00E4B" w:rsidRDefault="00E00E4B" w:rsidP="00E00E4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POZIOM UCZESTNICTWA W ŻYCIU PUBLICZNYM</w:t>
            </w:r>
          </w:p>
        </w:tc>
      </w:tr>
      <w:tr w:rsidR="00E00E4B" w:rsidRPr="00E00E4B" w14:paraId="7B061CF0" w14:textId="77777777" w:rsidTr="00FB58FB">
        <w:trPr>
          <w:trHeight w:val="1920"/>
        </w:trPr>
        <w:tc>
          <w:tcPr>
            <w:tcW w:w="200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1EA12ED5"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2995" w:type="pct"/>
            <w:gridSpan w:val="2"/>
            <w:tcBorders>
              <w:top w:val="single" w:sz="4" w:space="0" w:color="auto"/>
              <w:left w:val="nil"/>
              <w:bottom w:val="single" w:sz="4" w:space="0" w:color="auto"/>
              <w:right w:val="single" w:sz="4" w:space="0" w:color="auto"/>
            </w:tcBorders>
            <w:shd w:val="clear" w:color="auto" w:fill="C9A470"/>
            <w:vAlign w:val="center"/>
            <w:hideMark/>
          </w:tcPr>
          <w:p w14:paraId="288E6D5C" w14:textId="77777777" w:rsidR="00E00E4B" w:rsidRPr="00E25FF4" w:rsidRDefault="00E00E4B" w:rsidP="00E00E4B">
            <w:pPr>
              <w:spacing w:after="0" w:line="240" w:lineRule="auto"/>
              <w:jc w:val="center"/>
              <w:rPr>
                <w:rFonts w:ascii="Arial Nova Light" w:eastAsia="Times New Roman" w:hAnsi="Arial Nova Light" w:cs="Calibri"/>
                <w:color w:val="000000"/>
                <w:kern w:val="0"/>
                <w:sz w:val="16"/>
                <w:szCs w:val="16"/>
                <w:lang w:eastAsia="pl-PL"/>
                <w14:ligatures w14:val="none"/>
              </w:rPr>
            </w:pPr>
            <w:r w:rsidRPr="00E25FF4">
              <w:rPr>
                <w:rFonts w:ascii="Arial Nova Light" w:eastAsia="Times New Roman" w:hAnsi="Arial Nova Light" w:cs="Calibri"/>
                <w:color w:val="000000"/>
                <w:kern w:val="0"/>
                <w:sz w:val="16"/>
                <w:szCs w:val="16"/>
                <w:lang w:eastAsia="pl-PL"/>
                <w14:ligatures w14:val="none"/>
              </w:rPr>
              <w:t>Liczba fundacji, stowarzyszeń i organizacji społecznych na 100 mieszkańców</w:t>
            </w:r>
          </w:p>
        </w:tc>
      </w:tr>
      <w:tr w:rsidR="00E00E4B" w:rsidRPr="00E00E4B" w14:paraId="31EACE28" w14:textId="77777777" w:rsidTr="00C85A85">
        <w:trPr>
          <w:trHeight w:val="290"/>
        </w:trPr>
        <w:tc>
          <w:tcPr>
            <w:tcW w:w="200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34911E12" w14:textId="77777777" w:rsidR="00E00E4B" w:rsidRPr="00E00E4B" w:rsidRDefault="00E00E4B" w:rsidP="00E00E4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188" w:type="pct"/>
            <w:tcBorders>
              <w:top w:val="nil"/>
              <w:left w:val="nil"/>
              <w:bottom w:val="single" w:sz="4" w:space="0" w:color="auto"/>
              <w:right w:val="single" w:sz="4" w:space="0" w:color="auto"/>
            </w:tcBorders>
            <w:shd w:val="clear" w:color="auto" w:fill="2758A5"/>
            <w:noWrap/>
            <w:vAlign w:val="center"/>
            <w:hideMark/>
          </w:tcPr>
          <w:p w14:paraId="3E3B6E2F"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wskaźnik</w:t>
            </w:r>
          </w:p>
        </w:tc>
        <w:tc>
          <w:tcPr>
            <w:tcW w:w="1807" w:type="pct"/>
            <w:tcBorders>
              <w:top w:val="nil"/>
              <w:left w:val="nil"/>
              <w:bottom w:val="single" w:sz="4" w:space="0" w:color="auto"/>
              <w:right w:val="single" w:sz="4" w:space="0" w:color="auto"/>
            </w:tcBorders>
            <w:shd w:val="clear" w:color="auto" w:fill="2758A5"/>
            <w:noWrap/>
            <w:vAlign w:val="center"/>
            <w:hideMark/>
          </w:tcPr>
          <w:p w14:paraId="08FECC28" w14:textId="77777777" w:rsidR="00E00E4B" w:rsidRPr="00E00E4B" w:rsidRDefault="00E00E4B" w:rsidP="00E00E4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standaryzacja</w:t>
            </w:r>
          </w:p>
        </w:tc>
      </w:tr>
      <w:tr w:rsidR="00C85A85" w:rsidRPr="00E00E4B" w14:paraId="586AFB38"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17F3B424"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Nowe Skalmierzyce</w:t>
            </w:r>
          </w:p>
        </w:tc>
        <w:tc>
          <w:tcPr>
            <w:tcW w:w="1188" w:type="pct"/>
            <w:tcBorders>
              <w:top w:val="nil"/>
              <w:left w:val="nil"/>
              <w:bottom w:val="single" w:sz="4" w:space="0" w:color="auto"/>
              <w:right w:val="single" w:sz="4" w:space="0" w:color="auto"/>
            </w:tcBorders>
            <w:shd w:val="clear" w:color="auto" w:fill="auto"/>
            <w:noWrap/>
            <w:vAlign w:val="center"/>
            <w:hideMark/>
          </w:tcPr>
          <w:p w14:paraId="7B529A39" w14:textId="1586287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0,16</w:t>
            </w:r>
          </w:p>
        </w:tc>
        <w:tc>
          <w:tcPr>
            <w:tcW w:w="1807" w:type="pct"/>
            <w:tcBorders>
              <w:top w:val="nil"/>
              <w:left w:val="nil"/>
              <w:bottom w:val="single" w:sz="4" w:space="0" w:color="auto"/>
              <w:right w:val="single" w:sz="4" w:space="0" w:color="auto"/>
            </w:tcBorders>
            <w:shd w:val="clear" w:color="auto" w:fill="auto"/>
            <w:noWrap/>
            <w:vAlign w:val="center"/>
            <w:hideMark/>
          </w:tcPr>
          <w:p w14:paraId="2AF3720C" w14:textId="56D70E7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0,135</w:t>
            </w:r>
          </w:p>
        </w:tc>
      </w:tr>
      <w:tr w:rsidR="00C85A85" w:rsidRPr="00E00E4B" w14:paraId="0B357E05"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1B346A6A"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w:t>
            </w:r>
          </w:p>
        </w:tc>
        <w:tc>
          <w:tcPr>
            <w:tcW w:w="1188" w:type="pct"/>
            <w:tcBorders>
              <w:top w:val="nil"/>
              <w:left w:val="nil"/>
              <w:bottom w:val="single" w:sz="4" w:space="0" w:color="auto"/>
              <w:right w:val="single" w:sz="4" w:space="0" w:color="auto"/>
            </w:tcBorders>
            <w:shd w:val="clear" w:color="auto" w:fill="auto"/>
            <w:noWrap/>
            <w:vAlign w:val="center"/>
            <w:hideMark/>
          </w:tcPr>
          <w:p w14:paraId="44E31A88" w14:textId="42F28FC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577DABD2" w14:textId="107F0F1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082AA51C"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1E303A6B"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Biskupice Ołoboczne</w:t>
            </w:r>
          </w:p>
        </w:tc>
        <w:tc>
          <w:tcPr>
            <w:tcW w:w="1188" w:type="pct"/>
            <w:tcBorders>
              <w:top w:val="nil"/>
              <w:left w:val="nil"/>
              <w:bottom w:val="single" w:sz="4" w:space="0" w:color="auto"/>
              <w:right w:val="single" w:sz="4" w:space="0" w:color="auto"/>
            </w:tcBorders>
            <w:shd w:val="clear" w:color="auto" w:fill="auto"/>
            <w:noWrap/>
            <w:vAlign w:val="center"/>
            <w:hideMark/>
          </w:tcPr>
          <w:p w14:paraId="3B3DE1FB" w14:textId="4705049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0,17</w:t>
            </w:r>
          </w:p>
        </w:tc>
        <w:tc>
          <w:tcPr>
            <w:tcW w:w="1807" w:type="pct"/>
            <w:tcBorders>
              <w:top w:val="nil"/>
              <w:left w:val="nil"/>
              <w:bottom w:val="single" w:sz="4" w:space="0" w:color="auto"/>
              <w:right w:val="single" w:sz="4" w:space="0" w:color="auto"/>
            </w:tcBorders>
            <w:shd w:val="clear" w:color="auto" w:fill="auto"/>
            <w:noWrap/>
            <w:vAlign w:val="center"/>
            <w:hideMark/>
          </w:tcPr>
          <w:p w14:paraId="50131C1F" w14:textId="109FC72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0,211</w:t>
            </w:r>
          </w:p>
        </w:tc>
      </w:tr>
      <w:tr w:rsidR="00C85A85" w:rsidRPr="00E00E4B" w14:paraId="43FE2768"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670CE076"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Boczków</w:t>
            </w:r>
          </w:p>
        </w:tc>
        <w:tc>
          <w:tcPr>
            <w:tcW w:w="1188" w:type="pct"/>
            <w:tcBorders>
              <w:top w:val="nil"/>
              <w:left w:val="nil"/>
              <w:bottom w:val="single" w:sz="4" w:space="0" w:color="auto"/>
              <w:right w:val="single" w:sz="4" w:space="0" w:color="auto"/>
            </w:tcBorders>
            <w:shd w:val="clear" w:color="auto" w:fill="auto"/>
            <w:noWrap/>
            <w:vAlign w:val="center"/>
            <w:hideMark/>
          </w:tcPr>
          <w:p w14:paraId="740BFF08" w14:textId="4D1F21D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0,20</w:t>
            </w:r>
          </w:p>
        </w:tc>
        <w:tc>
          <w:tcPr>
            <w:tcW w:w="1807" w:type="pct"/>
            <w:tcBorders>
              <w:top w:val="nil"/>
              <w:left w:val="nil"/>
              <w:bottom w:val="single" w:sz="4" w:space="0" w:color="auto"/>
              <w:right w:val="single" w:sz="4" w:space="0" w:color="auto"/>
            </w:tcBorders>
            <w:shd w:val="clear" w:color="auto" w:fill="auto"/>
            <w:noWrap/>
            <w:vAlign w:val="center"/>
            <w:hideMark/>
          </w:tcPr>
          <w:p w14:paraId="0B43D2E4" w14:textId="4273E8E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0,383</w:t>
            </w:r>
          </w:p>
        </w:tc>
      </w:tr>
      <w:tr w:rsidR="00C85A85" w:rsidRPr="00E00E4B" w14:paraId="16407FF4"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083A8B90"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Chotów</w:t>
            </w:r>
          </w:p>
        </w:tc>
        <w:tc>
          <w:tcPr>
            <w:tcW w:w="1188" w:type="pct"/>
            <w:tcBorders>
              <w:top w:val="nil"/>
              <w:left w:val="nil"/>
              <w:bottom w:val="single" w:sz="4" w:space="0" w:color="auto"/>
              <w:right w:val="single" w:sz="4" w:space="0" w:color="auto"/>
            </w:tcBorders>
            <w:shd w:val="clear" w:color="auto" w:fill="auto"/>
            <w:noWrap/>
            <w:vAlign w:val="center"/>
            <w:hideMark/>
          </w:tcPr>
          <w:p w14:paraId="4908D16E" w14:textId="76CFED7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725732B0" w14:textId="32CAE41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76F3781B"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43796A6A"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Droszew</w:t>
            </w:r>
          </w:p>
        </w:tc>
        <w:tc>
          <w:tcPr>
            <w:tcW w:w="1188" w:type="pct"/>
            <w:tcBorders>
              <w:top w:val="nil"/>
              <w:left w:val="nil"/>
              <w:bottom w:val="single" w:sz="4" w:space="0" w:color="auto"/>
              <w:right w:val="single" w:sz="4" w:space="0" w:color="auto"/>
            </w:tcBorders>
            <w:shd w:val="clear" w:color="auto" w:fill="auto"/>
            <w:noWrap/>
            <w:vAlign w:val="center"/>
            <w:hideMark/>
          </w:tcPr>
          <w:p w14:paraId="23F435E2" w14:textId="223997B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0,21</w:t>
            </w:r>
          </w:p>
        </w:tc>
        <w:tc>
          <w:tcPr>
            <w:tcW w:w="1807" w:type="pct"/>
            <w:tcBorders>
              <w:top w:val="nil"/>
              <w:left w:val="nil"/>
              <w:bottom w:val="single" w:sz="4" w:space="0" w:color="auto"/>
              <w:right w:val="single" w:sz="4" w:space="0" w:color="auto"/>
            </w:tcBorders>
            <w:shd w:val="clear" w:color="auto" w:fill="auto"/>
            <w:noWrap/>
            <w:vAlign w:val="center"/>
            <w:hideMark/>
          </w:tcPr>
          <w:p w14:paraId="6AC3DC9E" w14:textId="0E6CD03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0,487</w:t>
            </w:r>
          </w:p>
        </w:tc>
      </w:tr>
      <w:tr w:rsidR="00C85A85" w:rsidRPr="00E00E4B" w14:paraId="0BB2E740"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7553946C"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Fabianów</w:t>
            </w:r>
          </w:p>
        </w:tc>
        <w:tc>
          <w:tcPr>
            <w:tcW w:w="1188" w:type="pct"/>
            <w:tcBorders>
              <w:top w:val="nil"/>
              <w:left w:val="nil"/>
              <w:bottom w:val="single" w:sz="4" w:space="0" w:color="auto"/>
              <w:right w:val="single" w:sz="4" w:space="0" w:color="auto"/>
            </w:tcBorders>
            <w:shd w:val="clear" w:color="auto" w:fill="auto"/>
            <w:noWrap/>
            <w:vAlign w:val="center"/>
            <w:hideMark/>
          </w:tcPr>
          <w:p w14:paraId="2271F3BD" w14:textId="62158A0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08A060EC" w14:textId="3809EB1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0CA811B6"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695E277D"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Małe</w:t>
            </w:r>
          </w:p>
        </w:tc>
        <w:tc>
          <w:tcPr>
            <w:tcW w:w="1188" w:type="pct"/>
            <w:tcBorders>
              <w:top w:val="nil"/>
              <w:left w:val="nil"/>
              <w:bottom w:val="single" w:sz="4" w:space="0" w:color="auto"/>
              <w:right w:val="single" w:sz="4" w:space="0" w:color="auto"/>
            </w:tcBorders>
            <w:shd w:val="clear" w:color="auto" w:fill="auto"/>
            <w:noWrap/>
            <w:vAlign w:val="center"/>
            <w:hideMark/>
          </w:tcPr>
          <w:p w14:paraId="5C1DCAD0" w14:textId="6387544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7DFA76AF" w14:textId="3FF572D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093544AF"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26BC2998"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Gałązki Wielkie</w:t>
            </w:r>
          </w:p>
        </w:tc>
        <w:tc>
          <w:tcPr>
            <w:tcW w:w="1188" w:type="pct"/>
            <w:tcBorders>
              <w:top w:val="nil"/>
              <w:left w:val="nil"/>
              <w:bottom w:val="single" w:sz="4" w:space="0" w:color="auto"/>
              <w:right w:val="single" w:sz="4" w:space="0" w:color="auto"/>
            </w:tcBorders>
            <w:shd w:val="clear" w:color="auto" w:fill="auto"/>
            <w:noWrap/>
            <w:vAlign w:val="center"/>
            <w:hideMark/>
          </w:tcPr>
          <w:p w14:paraId="1B9461B8" w14:textId="54C9694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26759DD9" w14:textId="27DC24DD"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75BB44CC"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5B989F8D"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Głóski</w:t>
            </w:r>
          </w:p>
        </w:tc>
        <w:tc>
          <w:tcPr>
            <w:tcW w:w="1188" w:type="pct"/>
            <w:tcBorders>
              <w:top w:val="nil"/>
              <w:left w:val="nil"/>
              <w:bottom w:val="single" w:sz="4" w:space="0" w:color="auto"/>
              <w:right w:val="single" w:sz="4" w:space="0" w:color="auto"/>
            </w:tcBorders>
            <w:shd w:val="clear" w:color="auto" w:fill="auto"/>
            <w:noWrap/>
            <w:vAlign w:val="center"/>
            <w:hideMark/>
          </w:tcPr>
          <w:p w14:paraId="092DC3FC" w14:textId="7B1543E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3BC45345" w14:textId="590FC7A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23B54DE7"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2C4B31EF"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Gniazdów</w:t>
            </w:r>
          </w:p>
        </w:tc>
        <w:tc>
          <w:tcPr>
            <w:tcW w:w="1188" w:type="pct"/>
            <w:tcBorders>
              <w:top w:val="nil"/>
              <w:left w:val="nil"/>
              <w:bottom w:val="single" w:sz="4" w:space="0" w:color="auto"/>
              <w:right w:val="single" w:sz="4" w:space="0" w:color="auto"/>
            </w:tcBorders>
            <w:shd w:val="clear" w:color="auto" w:fill="auto"/>
            <w:noWrap/>
            <w:vAlign w:val="center"/>
            <w:hideMark/>
          </w:tcPr>
          <w:p w14:paraId="5BC75FFC" w14:textId="42298A1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0ABA2F4D" w14:textId="4701CFE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693F86E8"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7D7A61D8" w14:textId="1FD6A698"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E00E4B">
              <w:rPr>
                <w:rFonts w:ascii="Arial Nova Light" w:eastAsia="Times New Roman" w:hAnsi="Arial Nova Light" w:cs="Calibri"/>
                <w:color w:val="FFFFFF" w:themeColor="background1"/>
                <w:kern w:val="0"/>
                <w:sz w:val="16"/>
                <w:szCs w:val="16"/>
                <w:lang w:eastAsia="pl-PL"/>
                <w14:ligatures w14:val="none"/>
              </w:rPr>
              <w:t>na</w:t>
            </w:r>
          </w:p>
        </w:tc>
        <w:tc>
          <w:tcPr>
            <w:tcW w:w="1188" w:type="pct"/>
            <w:tcBorders>
              <w:top w:val="nil"/>
              <w:left w:val="nil"/>
              <w:bottom w:val="single" w:sz="4" w:space="0" w:color="auto"/>
              <w:right w:val="single" w:sz="4" w:space="0" w:color="auto"/>
            </w:tcBorders>
            <w:shd w:val="clear" w:color="auto" w:fill="auto"/>
            <w:noWrap/>
            <w:vAlign w:val="center"/>
            <w:hideMark/>
          </w:tcPr>
          <w:p w14:paraId="5B088DE2" w14:textId="16CDC46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0,36</w:t>
            </w:r>
          </w:p>
        </w:tc>
        <w:tc>
          <w:tcPr>
            <w:tcW w:w="1807" w:type="pct"/>
            <w:tcBorders>
              <w:top w:val="nil"/>
              <w:left w:val="nil"/>
              <w:bottom w:val="single" w:sz="4" w:space="0" w:color="auto"/>
              <w:right w:val="single" w:sz="4" w:space="0" w:color="auto"/>
            </w:tcBorders>
            <w:shd w:val="clear" w:color="auto" w:fill="auto"/>
            <w:noWrap/>
            <w:vAlign w:val="center"/>
            <w:hideMark/>
          </w:tcPr>
          <w:p w14:paraId="7237FF06" w14:textId="10AFFAA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1,388</w:t>
            </w:r>
          </w:p>
        </w:tc>
      </w:tr>
      <w:tr w:rsidR="00C85A85" w:rsidRPr="00E00E4B" w14:paraId="5696C2EF"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45276AB1"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Kościuszków</w:t>
            </w:r>
          </w:p>
        </w:tc>
        <w:tc>
          <w:tcPr>
            <w:tcW w:w="1188" w:type="pct"/>
            <w:tcBorders>
              <w:top w:val="nil"/>
              <w:left w:val="nil"/>
              <w:bottom w:val="single" w:sz="4" w:space="0" w:color="auto"/>
              <w:right w:val="single" w:sz="4" w:space="0" w:color="auto"/>
            </w:tcBorders>
            <w:shd w:val="clear" w:color="auto" w:fill="auto"/>
            <w:noWrap/>
            <w:vAlign w:val="center"/>
            <w:hideMark/>
          </w:tcPr>
          <w:p w14:paraId="1434DE2C" w14:textId="4C7717E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4B3BF79B" w14:textId="7DDFB72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4E285551"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70C12B8E"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Kotowiecko</w:t>
            </w:r>
          </w:p>
        </w:tc>
        <w:tc>
          <w:tcPr>
            <w:tcW w:w="1188" w:type="pct"/>
            <w:tcBorders>
              <w:top w:val="nil"/>
              <w:left w:val="nil"/>
              <w:bottom w:val="single" w:sz="4" w:space="0" w:color="auto"/>
              <w:right w:val="single" w:sz="4" w:space="0" w:color="auto"/>
            </w:tcBorders>
            <w:shd w:val="clear" w:color="auto" w:fill="auto"/>
            <w:noWrap/>
            <w:vAlign w:val="center"/>
            <w:hideMark/>
          </w:tcPr>
          <w:p w14:paraId="3DB0D388" w14:textId="708FBCE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43AFE671" w14:textId="3404554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4D875017"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7C5DDD36"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Leziona</w:t>
            </w:r>
          </w:p>
        </w:tc>
        <w:tc>
          <w:tcPr>
            <w:tcW w:w="1188" w:type="pct"/>
            <w:tcBorders>
              <w:top w:val="nil"/>
              <w:left w:val="nil"/>
              <w:bottom w:val="single" w:sz="4" w:space="0" w:color="auto"/>
              <w:right w:val="single" w:sz="4" w:space="0" w:color="auto"/>
            </w:tcBorders>
            <w:shd w:val="clear" w:color="auto" w:fill="auto"/>
            <w:noWrap/>
            <w:vAlign w:val="center"/>
            <w:hideMark/>
          </w:tcPr>
          <w:p w14:paraId="37FC6A30" w14:textId="6FDFDA3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698279CB" w14:textId="60002431"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705EF00F"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5B18590C"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Mączniki</w:t>
            </w:r>
          </w:p>
        </w:tc>
        <w:tc>
          <w:tcPr>
            <w:tcW w:w="1188" w:type="pct"/>
            <w:tcBorders>
              <w:top w:val="nil"/>
              <w:left w:val="nil"/>
              <w:bottom w:val="single" w:sz="4" w:space="0" w:color="auto"/>
              <w:right w:val="single" w:sz="4" w:space="0" w:color="auto"/>
            </w:tcBorders>
            <w:shd w:val="clear" w:color="auto" w:fill="auto"/>
            <w:noWrap/>
            <w:vAlign w:val="center"/>
            <w:hideMark/>
          </w:tcPr>
          <w:p w14:paraId="501D0144" w14:textId="4B9EC62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03C67ABA" w14:textId="78044EB1"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101736A2"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052C5C06"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Ociąż</w:t>
            </w:r>
          </w:p>
        </w:tc>
        <w:tc>
          <w:tcPr>
            <w:tcW w:w="1188" w:type="pct"/>
            <w:tcBorders>
              <w:top w:val="nil"/>
              <w:left w:val="nil"/>
              <w:bottom w:val="single" w:sz="4" w:space="0" w:color="auto"/>
              <w:right w:val="single" w:sz="4" w:space="0" w:color="auto"/>
            </w:tcBorders>
            <w:shd w:val="clear" w:color="auto" w:fill="auto"/>
            <w:noWrap/>
            <w:vAlign w:val="center"/>
            <w:hideMark/>
          </w:tcPr>
          <w:p w14:paraId="11D30D4D" w14:textId="72EC604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0,13</w:t>
            </w:r>
          </w:p>
        </w:tc>
        <w:tc>
          <w:tcPr>
            <w:tcW w:w="1807" w:type="pct"/>
            <w:tcBorders>
              <w:top w:val="nil"/>
              <w:left w:val="nil"/>
              <w:bottom w:val="single" w:sz="4" w:space="0" w:color="auto"/>
              <w:right w:val="single" w:sz="4" w:space="0" w:color="auto"/>
            </w:tcBorders>
            <w:shd w:val="clear" w:color="auto" w:fill="auto"/>
            <w:noWrap/>
            <w:vAlign w:val="center"/>
            <w:hideMark/>
          </w:tcPr>
          <w:p w14:paraId="68B20282" w14:textId="6F487ED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0,002</w:t>
            </w:r>
          </w:p>
        </w:tc>
      </w:tr>
      <w:tr w:rsidR="00C85A85" w:rsidRPr="00E00E4B" w14:paraId="3893A569"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65978C90"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Osiek</w:t>
            </w:r>
          </w:p>
        </w:tc>
        <w:tc>
          <w:tcPr>
            <w:tcW w:w="1188" w:type="pct"/>
            <w:tcBorders>
              <w:top w:val="nil"/>
              <w:left w:val="nil"/>
              <w:bottom w:val="single" w:sz="4" w:space="0" w:color="auto"/>
              <w:right w:val="single" w:sz="4" w:space="0" w:color="auto"/>
            </w:tcBorders>
            <w:shd w:val="clear" w:color="auto" w:fill="auto"/>
            <w:noWrap/>
            <w:vAlign w:val="center"/>
            <w:hideMark/>
          </w:tcPr>
          <w:p w14:paraId="01F8547F" w14:textId="2F1661F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0,62</w:t>
            </w:r>
          </w:p>
        </w:tc>
        <w:tc>
          <w:tcPr>
            <w:tcW w:w="1807" w:type="pct"/>
            <w:tcBorders>
              <w:top w:val="nil"/>
              <w:left w:val="nil"/>
              <w:bottom w:val="single" w:sz="4" w:space="0" w:color="auto"/>
              <w:right w:val="single" w:sz="4" w:space="0" w:color="auto"/>
            </w:tcBorders>
            <w:shd w:val="clear" w:color="auto" w:fill="auto"/>
            <w:noWrap/>
            <w:vAlign w:val="center"/>
            <w:hideMark/>
          </w:tcPr>
          <w:p w14:paraId="2ECE39FF" w14:textId="412BB9F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2,949</w:t>
            </w:r>
          </w:p>
        </w:tc>
      </w:tr>
      <w:tr w:rsidR="00C85A85" w:rsidRPr="00E00E4B" w14:paraId="0148B99F"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133D795A"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Skalmierzyce</w:t>
            </w:r>
          </w:p>
        </w:tc>
        <w:tc>
          <w:tcPr>
            <w:tcW w:w="1188" w:type="pct"/>
            <w:tcBorders>
              <w:top w:val="nil"/>
              <w:left w:val="nil"/>
              <w:bottom w:val="single" w:sz="4" w:space="0" w:color="auto"/>
              <w:right w:val="single" w:sz="4" w:space="0" w:color="auto"/>
            </w:tcBorders>
            <w:shd w:val="clear" w:color="auto" w:fill="auto"/>
            <w:noWrap/>
            <w:vAlign w:val="center"/>
            <w:hideMark/>
          </w:tcPr>
          <w:p w14:paraId="38651AC2" w14:textId="6EA0D14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0,18</w:t>
            </w:r>
          </w:p>
        </w:tc>
        <w:tc>
          <w:tcPr>
            <w:tcW w:w="1807" w:type="pct"/>
            <w:tcBorders>
              <w:top w:val="nil"/>
              <w:left w:val="nil"/>
              <w:bottom w:val="single" w:sz="4" w:space="0" w:color="auto"/>
              <w:right w:val="single" w:sz="4" w:space="0" w:color="auto"/>
            </w:tcBorders>
            <w:shd w:val="clear" w:color="auto" w:fill="auto"/>
            <w:noWrap/>
            <w:vAlign w:val="center"/>
            <w:hideMark/>
          </w:tcPr>
          <w:p w14:paraId="19C04CA3" w14:textId="7AA0778D"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0,282</w:t>
            </w:r>
          </w:p>
        </w:tc>
      </w:tr>
      <w:tr w:rsidR="00C85A85" w:rsidRPr="00E00E4B" w14:paraId="6936E049"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5E05C946"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Strzegowa</w:t>
            </w:r>
          </w:p>
        </w:tc>
        <w:tc>
          <w:tcPr>
            <w:tcW w:w="1188" w:type="pct"/>
            <w:tcBorders>
              <w:top w:val="nil"/>
              <w:left w:val="nil"/>
              <w:bottom w:val="single" w:sz="4" w:space="0" w:color="auto"/>
              <w:right w:val="single" w:sz="4" w:space="0" w:color="auto"/>
            </w:tcBorders>
            <w:shd w:val="clear" w:color="auto" w:fill="auto"/>
            <w:noWrap/>
            <w:vAlign w:val="center"/>
            <w:hideMark/>
          </w:tcPr>
          <w:p w14:paraId="1F076B55" w14:textId="0DF44DE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0,30</w:t>
            </w:r>
          </w:p>
        </w:tc>
        <w:tc>
          <w:tcPr>
            <w:tcW w:w="1807" w:type="pct"/>
            <w:tcBorders>
              <w:top w:val="nil"/>
              <w:left w:val="nil"/>
              <w:bottom w:val="single" w:sz="4" w:space="0" w:color="auto"/>
              <w:right w:val="single" w:sz="4" w:space="0" w:color="auto"/>
            </w:tcBorders>
            <w:shd w:val="clear" w:color="auto" w:fill="auto"/>
            <w:noWrap/>
            <w:vAlign w:val="center"/>
            <w:hideMark/>
          </w:tcPr>
          <w:p w14:paraId="7AAD6634" w14:textId="7621ABD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1,007</w:t>
            </w:r>
          </w:p>
        </w:tc>
      </w:tr>
      <w:tr w:rsidR="00C85A85" w:rsidRPr="00E00E4B" w14:paraId="061706AA"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7947330C"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Śliwniki</w:t>
            </w:r>
          </w:p>
        </w:tc>
        <w:tc>
          <w:tcPr>
            <w:tcW w:w="1188" w:type="pct"/>
            <w:tcBorders>
              <w:top w:val="nil"/>
              <w:left w:val="nil"/>
              <w:bottom w:val="single" w:sz="4" w:space="0" w:color="auto"/>
              <w:right w:val="single" w:sz="4" w:space="0" w:color="auto"/>
            </w:tcBorders>
            <w:shd w:val="clear" w:color="auto" w:fill="auto"/>
            <w:noWrap/>
            <w:vAlign w:val="center"/>
            <w:hideMark/>
          </w:tcPr>
          <w:p w14:paraId="3B7E4E18" w14:textId="35A2BCD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7786B692" w14:textId="41C1B99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47588C40"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3C67528B"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Śmiłów</w:t>
            </w:r>
          </w:p>
        </w:tc>
        <w:tc>
          <w:tcPr>
            <w:tcW w:w="1188" w:type="pct"/>
            <w:tcBorders>
              <w:top w:val="nil"/>
              <w:left w:val="nil"/>
              <w:bottom w:val="single" w:sz="4" w:space="0" w:color="auto"/>
              <w:right w:val="single" w:sz="4" w:space="0" w:color="auto"/>
            </w:tcBorders>
            <w:shd w:val="clear" w:color="auto" w:fill="auto"/>
            <w:noWrap/>
            <w:vAlign w:val="center"/>
            <w:hideMark/>
          </w:tcPr>
          <w:p w14:paraId="62D66D78" w14:textId="190A462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0,39</w:t>
            </w:r>
          </w:p>
        </w:tc>
        <w:tc>
          <w:tcPr>
            <w:tcW w:w="1807" w:type="pct"/>
            <w:tcBorders>
              <w:top w:val="nil"/>
              <w:left w:val="nil"/>
              <w:bottom w:val="single" w:sz="4" w:space="0" w:color="auto"/>
              <w:right w:val="single" w:sz="4" w:space="0" w:color="auto"/>
            </w:tcBorders>
            <w:shd w:val="clear" w:color="auto" w:fill="auto"/>
            <w:noWrap/>
            <w:vAlign w:val="center"/>
            <w:hideMark/>
          </w:tcPr>
          <w:p w14:paraId="57327FAA" w14:textId="1DC3B08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1,577</w:t>
            </w:r>
          </w:p>
        </w:tc>
      </w:tr>
      <w:tr w:rsidR="00C85A85" w:rsidRPr="00E00E4B" w14:paraId="6A77D23F"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2B0957E1"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Trkusów</w:t>
            </w:r>
          </w:p>
        </w:tc>
        <w:tc>
          <w:tcPr>
            <w:tcW w:w="1188" w:type="pct"/>
            <w:tcBorders>
              <w:top w:val="nil"/>
              <w:left w:val="nil"/>
              <w:bottom w:val="single" w:sz="4" w:space="0" w:color="auto"/>
              <w:right w:val="single" w:sz="4" w:space="0" w:color="auto"/>
            </w:tcBorders>
            <w:shd w:val="clear" w:color="auto" w:fill="auto"/>
            <w:noWrap/>
            <w:vAlign w:val="center"/>
            <w:hideMark/>
          </w:tcPr>
          <w:p w14:paraId="207D2A68" w14:textId="2C66522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1807" w:type="pct"/>
            <w:tcBorders>
              <w:top w:val="nil"/>
              <w:left w:val="nil"/>
              <w:bottom w:val="single" w:sz="4" w:space="0" w:color="auto"/>
              <w:right w:val="single" w:sz="4" w:space="0" w:color="auto"/>
            </w:tcBorders>
            <w:shd w:val="clear" w:color="auto" w:fill="auto"/>
            <w:noWrap/>
            <w:vAlign w:val="center"/>
            <w:hideMark/>
          </w:tcPr>
          <w:p w14:paraId="7CD09F2F" w14:textId="3F853BC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-0,812</w:t>
            </w:r>
          </w:p>
        </w:tc>
      </w:tr>
      <w:tr w:rsidR="00C85A85" w:rsidRPr="00E00E4B" w14:paraId="33CEDE4C"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11C9A49D" w14:textId="77777777" w:rsidR="00C85A85" w:rsidRPr="00E00E4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E00E4B">
              <w:rPr>
                <w:rFonts w:ascii="Arial Nova Light" w:eastAsia="Times New Roman" w:hAnsi="Arial Nova Light" w:cs="Calibri"/>
                <w:color w:val="FFFFFF" w:themeColor="background1"/>
                <w:kern w:val="0"/>
                <w:sz w:val="16"/>
                <w:szCs w:val="16"/>
                <w:lang w:eastAsia="pl-PL"/>
                <w14:ligatures w14:val="none"/>
              </w:rPr>
              <w:t>Węgry</w:t>
            </w:r>
          </w:p>
        </w:tc>
        <w:tc>
          <w:tcPr>
            <w:tcW w:w="1188" w:type="pct"/>
            <w:tcBorders>
              <w:top w:val="nil"/>
              <w:left w:val="nil"/>
              <w:bottom w:val="single" w:sz="4" w:space="0" w:color="auto"/>
              <w:right w:val="single" w:sz="4" w:space="0" w:color="auto"/>
            </w:tcBorders>
            <w:shd w:val="clear" w:color="auto" w:fill="auto"/>
            <w:noWrap/>
            <w:vAlign w:val="center"/>
            <w:hideMark/>
          </w:tcPr>
          <w:p w14:paraId="7FBCD9D2" w14:textId="77BED37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0,28</w:t>
            </w:r>
          </w:p>
        </w:tc>
        <w:tc>
          <w:tcPr>
            <w:tcW w:w="1807" w:type="pct"/>
            <w:tcBorders>
              <w:top w:val="nil"/>
              <w:left w:val="nil"/>
              <w:bottom w:val="single" w:sz="4" w:space="0" w:color="auto"/>
              <w:right w:val="single" w:sz="4" w:space="0" w:color="auto"/>
            </w:tcBorders>
            <w:shd w:val="clear" w:color="auto" w:fill="auto"/>
            <w:noWrap/>
            <w:vAlign w:val="center"/>
            <w:hideMark/>
          </w:tcPr>
          <w:p w14:paraId="0AFD55BD" w14:textId="5FFED83D"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0,885</w:t>
            </w:r>
          </w:p>
        </w:tc>
      </w:tr>
      <w:tr w:rsidR="00C85A85" w:rsidRPr="00E00E4B" w14:paraId="5AFAD1BB" w14:textId="77777777" w:rsidTr="00C85A85">
        <w:trPr>
          <w:trHeight w:val="290"/>
        </w:trPr>
        <w:tc>
          <w:tcPr>
            <w:tcW w:w="2005" w:type="pct"/>
            <w:tcBorders>
              <w:top w:val="nil"/>
              <w:left w:val="single" w:sz="4" w:space="0" w:color="auto"/>
              <w:bottom w:val="single" w:sz="4" w:space="0" w:color="auto"/>
              <w:right w:val="single" w:sz="4" w:space="0" w:color="auto"/>
            </w:tcBorders>
            <w:shd w:val="clear" w:color="auto" w:fill="2758A5"/>
            <w:noWrap/>
            <w:vAlign w:val="center"/>
            <w:hideMark/>
          </w:tcPr>
          <w:p w14:paraId="2232CAA6" w14:textId="77777777" w:rsidR="00C85A85" w:rsidRPr="00E00E4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E00E4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1188" w:type="pct"/>
            <w:tcBorders>
              <w:top w:val="nil"/>
              <w:left w:val="nil"/>
              <w:bottom w:val="single" w:sz="4" w:space="0" w:color="auto"/>
              <w:right w:val="single" w:sz="4" w:space="0" w:color="auto"/>
            </w:tcBorders>
            <w:shd w:val="clear" w:color="auto" w:fill="auto"/>
            <w:noWrap/>
            <w:vAlign w:val="center"/>
            <w:hideMark/>
          </w:tcPr>
          <w:p w14:paraId="11950F42" w14:textId="62CC29FB"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0,13</w:t>
            </w:r>
          </w:p>
        </w:tc>
        <w:tc>
          <w:tcPr>
            <w:tcW w:w="1807" w:type="pct"/>
            <w:tcBorders>
              <w:top w:val="nil"/>
              <w:left w:val="nil"/>
              <w:bottom w:val="single" w:sz="4" w:space="0" w:color="auto"/>
              <w:right w:val="single" w:sz="4" w:space="0" w:color="auto"/>
            </w:tcBorders>
            <w:shd w:val="clear" w:color="auto" w:fill="auto"/>
            <w:noWrap/>
            <w:vAlign w:val="center"/>
            <w:hideMark/>
          </w:tcPr>
          <w:p w14:paraId="1E771F5C" w14:textId="5F1F5285"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0,000</w:t>
            </w:r>
          </w:p>
        </w:tc>
      </w:tr>
    </w:tbl>
    <w:p w14:paraId="125BE138" w14:textId="1BC20363" w:rsidR="00A74706" w:rsidRDefault="00A74706" w:rsidP="00A74706">
      <w:pPr>
        <w:spacing w:after="0" w:line="276" w:lineRule="auto"/>
        <w:jc w:val="both"/>
        <w:rPr>
          <w:rFonts w:ascii="Arial Nova Light" w:hAnsi="Arial Nova Light"/>
          <w:sz w:val="18"/>
          <w:szCs w:val="18"/>
        </w:rPr>
      </w:pPr>
      <w:r w:rsidRPr="00C31DA3">
        <w:rPr>
          <w:rFonts w:ascii="Arial Nova Light" w:hAnsi="Arial Nova Light"/>
          <w:sz w:val="18"/>
          <w:szCs w:val="18"/>
        </w:rPr>
        <w:t xml:space="preserve">Źródło: opracowanie własne na podstawie danych Urzędu </w:t>
      </w:r>
      <w:r w:rsidR="00C31DA3" w:rsidRPr="00C31DA3">
        <w:rPr>
          <w:rFonts w:ascii="Arial Nova Light" w:hAnsi="Arial Nova Light"/>
          <w:sz w:val="18"/>
          <w:szCs w:val="18"/>
        </w:rPr>
        <w:t>Gminy i Miasta Nowe Skalmierzyce</w:t>
      </w:r>
      <w:r w:rsidRPr="00C31DA3">
        <w:rPr>
          <w:rFonts w:ascii="Arial Nova Light" w:hAnsi="Arial Nova Light"/>
          <w:sz w:val="18"/>
          <w:szCs w:val="18"/>
        </w:rPr>
        <w:t>.</w:t>
      </w:r>
    </w:p>
    <w:p w14:paraId="623264CC" w14:textId="77777777" w:rsidR="003B646A" w:rsidRPr="00A74706" w:rsidRDefault="003B646A" w:rsidP="00A74706">
      <w:pPr>
        <w:spacing w:after="0" w:line="276" w:lineRule="auto"/>
        <w:jc w:val="both"/>
        <w:rPr>
          <w:rFonts w:ascii="Arial Nova Light" w:hAnsi="Arial Nova Light"/>
          <w:sz w:val="18"/>
          <w:szCs w:val="18"/>
        </w:rPr>
      </w:pPr>
    </w:p>
    <w:p w14:paraId="75A2B7FD" w14:textId="78472B2C" w:rsidR="00F03BF0" w:rsidRPr="00B52579" w:rsidRDefault="00F03BF0" w:rsidP="00F03BF0">
      <w:pPr>
        <w:pStyle w:val="Nagwek2"/>
        <w:numPr>
          <w:ilvl w:val="1"/>
          <w:numId w:val="14"/>
        </w:numPr>
        <w:rPr>
          <w:color w:val="2758A5"/>
        </w:rPr>
      </w:pPr>
      <w:bookmarkStart w:id="33" w:name="_Toc178679287"/>
      <w:r w:rsidRPr="00B52579">
        <w:rPr>
          <w:color w:val="2758A5"/>
        </w:rPr>
        <w:t>Sfera gospodarcza</w:t>
      </w:r>
      <w:bookmarkEnd w:id="33"/>
    </w:p>
    <w:p w14:paraId="0DC3A327" w14:textId="0CC30909" w:rsidR="00D6496B" w:rsidRPr="00B52579" w:rsidRDefault="00D6496B" w:rsidP="00EB4FBB">
      <w:pPr>
        <w:spacing w:line="276" w:lineRule="auto"/>
        <w:jc w:val="both"/>
        <w:rPr>
          <w:rFonts w:ascii="Arial Nova Light" w:hAnsi="Arial Nova Light"/>
          <w:sz w:val="20"/>
          <w:szCs w:val="20"/>
          <w:highlight w:val="yellow"/>
        </w:rPr>
      </w:pPr>
      <w:r w:rsidRPr="008C4CA9">
        <w:rPr>
          <w:rFonts w:ascii="Arial Nova Light" w:hAnsi="Arial Nova Light"/>
          <w:sz w:val="20"/>
          <w:szCs w:val="20"/>
        </w:rPr>
        <w:t xml:space="preserve">Według danych Głównego Urzędu Statystycznego, w 2022 roku na terenie Gminy </w:t>
      </w:r>
      <w:r w:rsidR="008C4CA9" w:rsidRPr="008C4CA9">
        <w:rPr>
          <w:rFonts w:ascii="Arial Nova Light" w:hAnsi="Arial Nova Light"/>
          <w:sz w:val="20"/>
          <w:szCs w:val="20"/>
        </w:rPr>
        <w:t>Nowe Skalmierzyce</w:t>
      </w:r>
      <w:r w:rsidRPr="008C4CA9">
        <w:rPr>
          <w:rFonts w:ascii="Arial Nova Light" w:hAnsi="Arial Nova Light"/>
          <w:sz w:val="20"/>
          <w:szCs w:val="20"/>
        </w:rPr>
        <w:t xml:space="preserve"> zarejestrowanych </w:t>
      </w:r>
      <w:r w:rsidRPr="00703480">
        <w:rPr>
          <w:rFonts w:ascii="Arial Nova Light" w:hAnsi="Arial Nova Light"/>
          <w:sz w:val="20"/>
          <w:szCs w:val="20"/>
        </w:rPr>
        <w:t xml:space="preserve">było </w:t>
      </w:r>
      <w:r w:rsidR="00703480" w:rsidRPr="00703480">
        <w:rPr>
          <w:rFonts w:ascii="Arial Nova Light" w:hAnsi="Arial Nova Light"/>
          <w:sz w:val="20"/>
          <w:szCs w:val="20"/>
        </w:rPr>
        <w:t>1 476</w:t>
      </w:r>
      <w:r w:rsidRPr="00703480">
        <w:rPr>
          <w:rFonts w:ascii="Arial Nova Light" w:hAnsi="Arial Nova Light"/>
          <w:sz w:val="20"/>
          <w:szCs w:val="20"/>
        </w:rPr>
        <w:t xml:space="preserve"> podmiotów gospodarczych, co stanowiło </w:t>
      </w:r>
      <w:r w:rsidR="00703480" w:rsidRPr="00703480">
        <w:rPr>
          <w:rFonts w:ascii="Arial Nova Light" w:hAnsi="Arial Nova Light"/>
          <w:sz w:val="20"/>
          <w:szCs w:val="20"/>
        </w:rPr>
        <w:t>7,6</w:t>
      </w:r>
      <w:r w:rsidRPr="00703480">
        <w:rPr>
          <w:rFonts w:ascii="Arial Nova Light" w:hAnsi="Arial Nova Light"/>
          <w:sz w:val="20"/>
          <w:szCs w:val="20"/>
        </w:rPr>
        <w:t xml:space="preserve">% łącznej liczby zarejestrowanych podmiotów z całego powiatu </w:t>
      </w:r>
      <w:r w:rsidR="00703480" w:rsidRPr="00703480">
        <w:rPr>
          <w:rFonts w:ascii="Arial Nova Light" w:hAnsi="Arial Nova Light"/>
          <w:sz w:val="20"/>
          <w:szCs w:val="20"/>
        </w:rPr>
        <w:t>ostrowskiego</w:t>
      </w:r>
      <w:r w:rsidRPr="00703480">
        <w:rPr>
          <w:rFonts w:ascii="Arial Nova Light" w:hAnsi="Arial Nova Light"/>
          <w:sz w:val="20"/>
          <w:szCs w:val="20"/>
        </w:rPr>
        <w:t>. Analiza obszarów działalności przedsiębiorstwa na podstawie PKD wykazuje, że najwięcej firm w 202</w:t>
      </w:r>
      <w:r w:rsidR="00B15376" w:rsidRPr="00703480">
        <w:rPr>
          <w:rFonts w:ascii="Arial Nova Light" w:hAnsi="Arial Nova Light"/>
          <w:sz w:val="20"/>
          <w:szCs w:val="20"/>
        </w:rPr>
        <w:t>2</w:t>
      </w:r>
      <w:r w:rsidRPr="00703480">
        <w:rPr>
          <w:rFonts w:ascii="Arial Nova Light" w:hAnsi="Arial Nova Light"/>
          <w:sz w:val="20"/>
          <w:szCs w:val="20"/>
        </w:rPr>
        <w:t xml:space="preserve"> roku prowadziło działalność w sekcjach: handel hurtowy i detaliczny; naprawa pojazdów samochodowych, włączając motocykle (</w:t>
      </w:r>
      <w:r w:rsidR="00703480" w:rsidRPr="00703480">
        <w:rPr>
          <w:rFonts w:ascii="Arial Nova Light" w:hAnsi="Arial Nova Light"/>
          <w:sz w:val="20"/>
          <w:szCs w:val="20"/>
        </w:rPr>
        <w:t>377</w:t>
      </w:r>
      <w:r w:rsidRPr="00703480">
        <w:rPr>
          <w:rFonts w:ascii="Arial Nova Light" w:hAnsi="Arial Nova Light"/>
          <w:sz w:val="20"/>
          <w:szCs w:val="20"/>
        </w:rPr>
        <w:t>)</w:t>
      </w:r>
      <w:r w:rsidR="00703480" w:rsidRPr="00703480">
        <w:rPr>
          <w:rFonts w:ascii="Arial Nova Light" w:hAnsi="Arial Nova Light"/>
          <w:sz w:val="20"/>
          <w:szCs w:val="20"/>
        </w:rPr>
        <w:t>, budownictwo (218)</w:t>
      </w:r>
      <w:r w:rsidRPr="00703480">
        <w:rPr>
          <w:rFonts w:ascii="Arial Nova Light" w:hAnsi="Arial Nova Light"/>
          <w:sz w:val="20"/>
          <w:szCs w:val="20"/>
        </w:rPr>
        <w:t xml:space="preserve"> oraz </w:t>
      </w:r>
      <w:r w:rsidR="003B646A" w:rsidRPr="00703480">
        <w:rPr>
          <w:rFonts w:ascii="Arial Nova Light" w:hAnsi="Arial Nova Light"/>
          <w:sz w:val="20"/>
          <w:szCs w:val="20"/>
        </w:rPr>
        <w:br/>
      </w:r>
      <w:r w:rsidR="00B15376" w:rsidRPr="00703480">
        <w:rPr>
          <w:rFonts w:ascii="Arial Nova Light" w:hAnsi="Arial Nova Light"/>
          <w:sz w:val="20"/>
          <w:szCs w:val="20"/>
        </w:rPr>
        <w:t>przetwórstwo przemysłowe</w:t>
      </w:r>
      <w:r w:rsidRPr="00703480">
        <w:rPr>
          <w:rFonts w:ascii="Arial Nova Light" w:hAnsi="Arial Nova Light"/>
          <w:sz w:val="20"/>
          <w:szCs w:val="20"/>
        </w:rPr>
        <w:t xml:space="preserve"> (</w:t>
      </w:r>
      <w:r w:rsidR="00703480" w:rsidRPr="00703480">
        <w:rPr>
          <w:rFonts w:ascii="Arial Nova Light" w:hAnsi="Arial Nova Light"/>
          <w:sz w:val="20"/>
          <w:szCs w:val="20"/>
        </w:rPr>
        <w:t>196</w:t>
      </w:r>
      <w:r w:rsidRPr="00703480">
        <w:rPr>
          <w:rFonts w:ascii="Arial Nova Light" w:hAnsi="Arial Nova Light"/>
          <w:sz w:val="20"/>
          <w:szCs w:val="20"/>
        </w:rPr>
        <w:t>).</w:t>
      </w:r>
    </w:p>
    <w:p w14:paraId="04F7AF0F" w14:textId="19CEF96A" w:rsidR="00D6496B" w:rsidRPr="00B52579" w:rsidRDefault="00D6496B" w:rsidP="00EB4FBB">
      <w:pPr>
        <w:spacing w:line="276" w:lineRule="auto"/>
        <w:jc w:val="both"/>
        <w:rPr>
          <w:rFonts w:ascii="Arial Nova Light" w:hAnsi="Arial Nova Light"/>
          <w:sz w:val="20"/>
          <w:szCs w:val="20"/>
          <w:highlight w:val="yellow"/>
        </w:rPr>
      </w:pPr>
      <w:r w:rsidRPr="00703480">
        <w:rPr>
          <w:rFonts w:ascii="Arial Nova Light" w:hAnsi="Arial Nova Light"/>
          <w:sz w:val="20"/>
          <w:szCs w:val="20"/>
        </w:rPr>
        <w:t>Pozostałe sekcje wyróżniające się liczebnością na tle reszty to: pozostała działalność usługowa (</w:t>
      </w:r>
      <w:r w:rsidR="00703480" w:rsidRPr="00703480">
        <w:rPr>
          <w:rFonts w:ascii="Arial Nova Light" w:hAnsi="Arial Nova Light"/>
          <w:sz w:val="20"/>
          <w:szCs w:val="20"/>
        </w:rPr>
        <w:t>113</w:t>
      </w:r>
      <w:r w:rsidRPr="00703480">
        <w:rPr>
          <w:rFonts w:ascii="Arial Nova Light" w:hAnsi="Arial Nova Light"/>
          <w:sz w:val="20"/>
          <w:szCs w:val="20"/>
        </w:rPr>
        <w:t>), transport i gospodarka magazynowa (</w:t>
      </w:r>
      <w:r w:rsidR="00703480" w:rsidRPr="00703480">
        <w:rPr>
          <w:rFonts w:ascii="Arial Nova Light" w:hAnsi="Arial Nova Light"/>
          <w:sz w:val="20"/>
          <w:szCs w:val="20"/>
        </w:rPr>
        <w:t>91</w:t>
      </w:r>
      <w:r w:rsidRPr="00703480">
        <w:rPr>
          <w:rFonts w:ascii="Arial Nova Light" w:hAnsi="Arial Nova Light"/>
          <w:sz w:val="20"/>
          <w:szCs w:val="20"/>
        </w:rPr>
        <w:t>)</w:t>
      </w:r>
      <w:r w:rsidR="00703480">
        <w:rPr>
          <w:rFonts w:ascii="Arial Nova Light" w:hAnsi="Arial Nova Light"/>
          <w:sz w:val="20"/>
          <w:szCs w:val="20"/>
        </w:rPr>
        <w:t xml:space="preserve"> oraz</w:t>
      </w:r>
      <w:r w:rsidRPr="00703480">
        <w:rPr>
          <w:rFonts w:ascii="Arial Nova Light" w:hAnsi="Arial Nova Light"/>
          <w:sz w:val="20"/>
          <w:szCs w:val="20"/>
        </w:rPr>
        <w:t xml:space="preserve"> </w:t>
      </w:r>
      <w:r w:rsidR="00703480" w:rsidRPr="00703480">
        <w:rPr>
          <w:rFonts w:ascii="Arial Nova Light" w:hAnsi="Arial Nova Light"/>
          <w:sz w:val="20"/>
          <w:szCs w:val="20"/>
        </w:rPr>
        <w:t>działalność profesjonalna, naukowa i techniczna (83).</w:t>
      </w:r>
    </w:p>
    <w:p w14:paraId="795D24E0" w14:textId="336E6609" w:rsidR="00B15376" w:rsidRPr="00311A56" w:rsidRDefault="00D6496B" w:rsidP="00311A56">
      <w:pPr>
        <w:spacing w:line="276" w:lineRule="auto"/>
        <w:jc w:val="both"/>
        <w:rPr>
          <w:rFonts w:ascii="Arial Nova Light" w:hAnsi="Arial Nova Light"/>
          <w:sz w:val="20"/>
          <w:szCs w:val="20"/>
        </w:rPr>
      </w:pPr>
      <w:r w:rsidRPr="00703480">
        <w:rPr>
          <w:rFonts w:ascii="Arial Nova Light" w:hAnsi="Arial Nova Light"/>
          <w:sz w:val="20"/>
          <w:szCs w:val="20"/>
        </w:rPr>
        <w:t xml:space="preserve">Analizując sytuację gospodarczą Gminy </w:t>
      </w:r>
      <w:r w:rsidR="00703480" w:rsidRPr="00703480">
        <w:rPr>
          <w:rFonts w:ascii="Arial Nova Light" w:hAnsi="Arial Nova Light"/>
          <w:sz w:val="20"/>
          <w:szCs w:val="20"/>
        </w:rPr>
        <w:t>Nowe Skalmierzyce</w:t>
      </w:r>
      <w:r w:rsidRPr="00703480">
        <w:rPr>
          <w:rFonts w:ascii="Arial Nova Light" w:hAnsi="Arial Nova Light"/>
          <w:sz w:val="20"/>
          <w:szCs w:val="20"/>
        </w:rPr>
        <w:t xml:space="preserve"> obrazowaną przez wskaźnik liczby podmiotów gospodarczych wpisanych do REGON w przeliczeniu na 1000 mieszkańców, zwraca uwagę jego niższa wartość w porównaniu do danych dla powiatu </w:t>
      </w:r>
      <w:r w:rsidR="00703480" w:rsidRPr="00703480">
        <w:rPr>
          <w:rFonts w:ascii="Arial Nova Light" w:hAnsi="Arial Nova Light"/>
          <w:sz w:val="20"/>
          <w:szCs w:val="20"/>
        </w:rPr>
        <w:t>ostrowskiego</w:t>
      </w:r>
      <w:r w:rsidRPr="00703480">
        <w:rPr>
          <w:rFonts w:ascii="Arial Nova Light" w:hAnsi="Arial Nova Light"/>
          <w:sz w:val="20"/>
          <w:szCs w:val="20"/>
        </w:rPr>
        <w:t xml:space="preserve"> oraz województwa </w:t>
      </w:r>
      <w:r w:rsidR="00703480" w:rsidRPr="00703480">
        <w:rPr>
          <w:rFonts w:ascii="Arial Nova Light" w:hAnsi="Arial Nova Light"/>
          <w:sz w:val="20"/>
          <w:szCs w:val="20"/>
        </w:rPr>
        <w:t>wielkopolskiego</w:t>
      </w:r>
      <w:r w:rsidRPr="00703480">
        <w:rPr>
          <w:rFonts w:ascii="Arial Nova Light" w:hAnsi="Arial Nova Light"/>
          <w:sz w:val="20"/>
          <w:szCs w:val="20"/>
        </w:rPr>
        <w:t xml:space="preserve">. </w:t>
      </w:r>
      <w:r w:rsidR="00042D7B" w:rsidRPr="00703480">
        <w:rPr>
          <w:rFonts w:ascii="Arial Nova Light" w:hAnsi="Arial Nova Light"/>
          <w:sz w:val="20"/>
          <w:szCs w:val="20"/>
        </w:rPr>
        <w:br/>
      </w:r>
      <w:r w:rsidRPr="00703480">
        <w:rPr>
          <w:rFonts w:ascii="Arial Nova Light" w:hAnsi="Arial Nova Light"/>
          <w:sz w:val="20"/>
          <w:szCs w:val="20"/>
        </w:rPr>
        <w:t>W 202</w:t>
      </w:r>
      <w:r w:rsidR="00B15376" w:rsidRPr="00703480">
        <w:rPr>
          <w:rFonts w:ascii="Arial Nova Light" w:hAnsi="Arial Nova Light"/>
          <w:sz w:val="20"/>
          <w:szCs w:val="20"/>
        </w:rPr>
        <w:t>2</w:t>
      </w:r>
      <w:r w:rsidRPr="00703480">
        <w:rPr>
          <w:rFonts w:ascii="Arial Nova Light" w:hAnsi="Arial Nova Light"/>
          <w:sz w:val="20"/>
          <w:szCs w:val="20"/>
        </w:rPr>
        <w:t xml:space="preserve"> roku, w Gminie </w:t>
      </w:r>
      <w:r w:rsidR="00703480" w:rsidRPr="00703480">
        <w:rPr>
          <w:rFonts w:ascii="Arial Nova Light" w:hAnsi="Arial Nova Light"/>
          <w:sz w:val="20"/>
          <w:szCs w:val="20"/>
        </w:rPr>
        <w:t>Nowe Skalmierzyce</w:t>
      </w:r>
      <w:r w:rsidRPr="00703480">
        <w:rPr>
          <w:rFonts w:ascii="Arial Nova Light" w:hAnsi="Arial Nova Light"/>
          <w:sz w:val="20"/>
          <w:szCs w:val="20"/>
        </w:rPr>
        <w:t xml:space="preserve"> na 1000 mieszkańców przypadał</w:t>
      </w:r>
      <w:r w:rsidR="00B15376" w:rsidRPr="00703480">
        <w:rPr>
          <w:rFonts w:ascii="Arial Nova Light" w:hAnsi="Arial Nova Light"/>
          <w:sz w:val="20"/>
          <w:szCs w:val="20"/>
        </w:rPr>
        <w:t xml:space="preserve">y </w:t>
      </w:r>
      <w:r w:rsidR="00703480" w:rsidRPr="00703480">
        <w:rPr>
          <w:rFonts w:ascii="Arial Nova Light" w:hAnsi="Arial Nova Light"/>
          <w:sz w:val="20"/>
          <w:szCs w:val="20"/>
        </w:rPr>
        <w:t>9</w:t>
      </w:r>
      <w:r w:rsidR="00B15376" w:rsidRPr="00703480">
        <w:rPr>
          <w:rFonts w:ascii="Arial Nova Light" w:hAnsi="Arial Nova Light"/>
          <w:sz w:val="20"/>
          <w:szCs w:val="20"/>
        </w:rPr>
        <w:t>2</w:t>
      </w:r>
      <w:r w:rsidRPr="00703480">
        <w:rPr>
          <w:rFonts w:ascii="Arial Nova Light" w:hAnsi="Arial Nova Light"/>
          <w:sz w:val="20"/>
          <w:szCs w:val="20"/>
        </w:rPr>
        <w:t xml:space="preserve"> podmiot</w:t>
      </w:r>
      <w:r w:rsidR="00B15376" w:rsidRPr="00703480">
        <w:rPr>
          <w:rFonts w:ascii="Arial Nova Light" w:hAnsi="Arial Nova Light"/>
          <w:sz w:val="20"/>
          <w:szCs w:val="20"/>
        </w:rPr>
        <w:t>y</w:t>
      </w:r>
      <w:r w:rsidRPr="00703480">
        <w:rPr>
          <w:rFonts w:ascii="Arial Nova Light" w:hAnsi="Arial Nova Light"/>
          <w:sz w:val="20"/>
          <w:szCs w:val="20"/>
        </w:rPr>
        <w:t xml:space="preserve"> gospodarcz</w:t>
      </w:r>
      <w:r w:rsidR="00B15376" w:rsidRPr="00703480">
        <w:rPr>
          <w:rFonts w:ascii="Arial Nova Light" w:hAnsi="Arial Nova Light"/>
          <w:sz w:val="20"/>
          <w:szCs w:val="20"/>
        </w:rPr>
        <w:t>e</w:t>
      </w:r>
      <w:r w:rsidRPr="00703480">
        <w:rPr>
          <w:rFonts w:ascii="Arial Nova Light" w:hAnsi="Arial Nova Light"/>
          <w:sz w:val="20"/>
          <w:szCs w:val="20"/>
        </w:rPr>
        <w:t xml:space="preserve">, podczas gdy w powiecie było to </w:t>
      </w:r>
      <w:r w:rsidR="00703480" w:rsidRPr="00703480">
        <w:rPr>
          <w:rFonts w:ascii="Arial Nova Light" w:hAnsi="Arial Nova Light"/>
          <w:sz w:val="20"/>
          <w:szCs w:val="20"/>
        </w:rPr>
        <w:t>122</w:t>
      </w:r>
      <w:r w:rsidRPr="00703480">
        <w:rPr>
          <w:rFonts w:ascii="Arial Nova Light" w:hAnsi="Arial Nova Light"/>
          <w:sz w:val="20"/>
          <w:szCs w:val="20"/>
        </w:rPr>
        <w:t>, a w województwie 1</w:t>
      </w:r>
      <w:r w:rsidR="00703480" w:rsidRPr="00703480">
        <w:rPr>
          <w:rFonts w:ascii="Arial Nova Light" w:hAnsi="Arial Nova Light"/>
          <w:sz w:val="20"/>
          <w:szCs w:val="20"/>
        </w:rPr>
        <w:t>41</w:t>
      </w:r>
      <w:r w:rsidRPr="00703480">
        <w:rPr>
          <w:rFonts w:ascii="Arial Nova Light" w:hAnsi="Arial Nova Light"/>
          <w:sz w:val="20"/>
          <w:szCs w:val="20"/>
        </w:rPr>
        <w:t>.</w:t>
      </w:r>
    </w:p>
    <w:p w14:paraId="33C270AA" w14:textId="05DEE658" w:rsidR="00B15376" w:rsidRPr="00B52579" w:rsidRDefault="00C31DA3" w:rsidP="00B15376">
      <w:pPr>
        <w:jc w:val="center"/>
        <w:rPr>
          <w:rFonts w:ascii="Arial Nova Light" w:hAnsi="Arial Nova Light"/>
          <w:sz w:val="20"/>
          <w:szCs w:val="20"/>
          <w:highlight w:val="yellow"/>
        </w:rPr>
      </w:pPr>
      <w:r>
        <w:rPr>
          <w:noProof/>
        </w:rPr>
        <w:drawing>
          <wp:inline distT="0" distB="0" distL="0" distR="0" wp14:anchorId="533774BE" wp14:editId="5A6EB443">
            <wp:extent cx="4607560" cy="2601913"/>
            <wp:effectExtent l="0" t="0" r="2540" b="8255"/>
            <wp:docPr id="1042752002" name="Wykres 1">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6AF55D" w14:textId="1F150418" w:rsidR="00B15376" w:rsidRPr="00C31DA3" w:rsidRDefault="00E83952" w:rsidP="00E83952">
      <w:pPr>
        <w:pStyle w:val="Legenda"/>
        <w:spacing w:after="0" w:line="276" w:lineRule="auto"/>
        <w:jc w:val="center"/>
        <w:rPr>
          <w:rFonts w:ascii="Arial Nova Light" w:hAnsi="Arial Nova Light"/>
          <w:b/>
          <w:bCs/>
          <w:i w:val="0"/>
          <w:iCs w:val="0"/>
          <w:color w:val="auto"/>
        </w:rPr>
      </w:pPr>
      <w:bookmarkStart w:id="34" w:name="_Toc180676580"/>
      <w:r w:rsidRPr="00C31DA3">
        <w:rPr>
          <w:rFonts w:ascii="Arial Nova Light" w:hAnsi="Arial Nova Light"/>
          <w:b/>
          <w:bCs/>
          <w:i w:val="0"/>
          <w:iCs w:val="0"/>
          <w:color w:val="auto"/>
        </w:rPr>
        <w:t xml:space="preserve">Ryc. </w:t>
      </w:r>
      <w:r w:rsidRPr="00C31DA3">
        <w:rPr>
          <w:rFonts w:ascii="Arial Nova Light" w:hAnsi="Arial Nova Light"/>
          <w:b/>
          <w:bCs/>
          <w:i w:val="0"/>
          <w:iCs w:val="0"/>
          <w:color w:val="auto"/>
        </w:rPr>
        <w:fldChar w:fldCharType="begin"/>
      </w:r>
      <w:r w:rsidRPr="00C31DA3">
        <w:rPr>
          <w:rFonts w:ascii="Arial Nova Light" w:hAnsi="Arial Nova Light"/>
          <w:b/>
          <w:bCs/>
          <w:i w:val="0"/>
          <w:iCs w:val="0"/>
          <w:color w:val="auto"/>
        </w:rPr>
        <w:instrText xml:space="preserve"> SEQ Ryc. \* ARABIC </w:instrText>
      </w:r>
      <w:r w:rsidRPr="00C31DA3">
        <w:rPr>
          <w:rFonts w:ascii="Arial Nova Light" w:hAnsi="Arial Nova Light"/>
          <w:b/>
          <w:bCs/>
          <w:i w:val="0"/>
          <w:iCs w:val="0"/>
          <w:color w:val="auto"/>
        </w:rPr>
        <w:fldChar w:fldCharType="separate"/>
      </w:r>
      <w:r w:rsidR="00EB43BF">
        <w:rPr>
          <w:rFonts w:ascii="Arial Nova Light" w:hAnsi="Arial Nova Light"/>
          <w:b/>
          <w:bCs/>
          <w:i w:val="0"/>
          <w:iCs w:val="0"/>
          <w:noProof/>
          <w:color w:val="auto"/>
        </w:rPr>
        <w:t>12</w:t>
      </w:r>
      <w:r w:rsidRPr="00C31DA3">
        <w:rPr>
          <w:rFonts w:ascii="Arial Nova Light" w:hAnsi="Arial Nova Light"/>
          <w:b/>
          <w:bCs/>
          <w:i w:val="0"/>
          <w:iCs w:val="0"/>
          <w:color w:val="auto"/>
        </w:rPr>
        <w:fldChar w:fldCharType="end"/>
      </w:r>
      <w:r w:rsidRPr="00C31DA3">
        <w:rPr>
          <w:rFonts w:ascii="Arial Nova Light" w:hAnsi="Arial Nova Light"/>
          <w:b/>
          <w:bCs/>
          <w:i w:val="0"/>
          <w:iCs w:val="0"/>
          <w:color w:val="auto"/>
        </w:rPr>
        <w:t>. Podmioty gospodarcze wpisane do REGON na 1000 mieszkańców</w:t>
      </w:r>
      <w:bookmarkEnd w:id="34"/>
    </w:p>
    <w:p w14:paraId="0C6491AA" w14:textId="37FD7BF0" w:rsidR="00B15376" w:rsidRPr="00C31DA3" w:rsidRDefault="00B15376" w:rsidP="00E83952">
      <w:pPr>
        <w:spacing w:after="0" w:line="276" w:lineRule="auto"/>
        <w:jc w:val="center"/>
        <w:rPr>
          <w:rFonts w:ascii="Arial Nova Light" w:hAnsi="Arial Nova Light"/>
          <w:sz w:val="18"/>
          <w:szCs w:val="18"/>
        </w:rPr>
      </w:pPr>
      <w:r w:rsidRPr="00C31DA3">
        <w:rPr>
          <w:rFonts w:ascii="Arial Nova Light" w:hAnsi="Arial Nova Light"/>
          <w:sz w:val="18"/>
          <w:szCs w:val="18"/>
        </w:rPr>
        <w:t>Źródło: opracowanie własne na podstawie danych GUS.</w:t>
      </w:r>
    </w:p>
    <w:p w14:paraId="6CD70DB2" w14:textId="77777777" w:rsidR="00B15376" w:rsidRPr="00B52579" w:rsidRDefault="00B15376" w:rsidP="00B15376">
      <w:pPr>
        <w:spacing w:after="0" w:line="276" w:lineRule="auto"/>
        <w:jc w:val="center"/>
        <w:rPr>
          <w:rFonts w:ascii="Arial Nova Light" w:hAnsi="Arial Nova Light"/>
          <w:sz w:val="18"/>
          <w:szCs w:val="18"/>
          <w:highlight w:val="yellow"/>
        </w:rPr>
      </w:pPr>
    </w:p>
    <w:p w14:paraId="1E443FC9" w14:textId="0F8D8C66" w:rsidR="00B15376" w:rsidRPr="004C6B2B" w:rsidRDefault="00B15376" w:rsidP="00EB4FBB">
      <w:pPr>
        <w:spacing w:line="276" w:lineRule="auto"/>
        <w:jc w:val="both"/>
        <w:rPr>
          <w:rFonts w:ascii="Arial Nova Light" w:hAnsi="Arial Nova Light"/>
          <w:sz w:val="20"/>
          <w:szCs w:val="20"/>
        </w:rPr>
      </w:pPr>
      <w:r w:rsidRPr="004C6B2B">
        <w:rPr>
          <w:rFonts w:ascii="Arial Nova Light" w:hAnsi="Arial Nova Light"/>
          <w:sz w:val="20"/>
          <w:szCs w:val="20"/>
        </w:rPr>
        <w:t xml:space="preserve">Strefa gospodarcza na terenie Gminy </w:t>
      </w:r>
      <w:r w:rsidR="004C6B2B" w:rsidRPr="004C6B2B">
        <w:rPr>
          <w:rFonts w:ascii="Arial Nova Light" w:hAnsi="Arial Nova Light"/>
          <w:sz w:val="20"/>
          <w:szCs w:val="20"/>
        </w:rPr>
        <w:t>Nowe Skalmierzyce</w:t>
      </w:r>
      <w:r w:rsidRPr="004C6B2B">
        <w:rPr>
          <w:rFonts w:ascii="Arial Nova Light" w:hAnsi="Arial Nova Light"/>
          <w:sz w:val="20"/>
          <w:szCs w:val="20"/>
        </w:rPr>
        <w:t xml:space="preserve"> zbadana została za pomocą </w:t>
      </w:r>
      <w:r w:rsidR="004C6B2B" w:rsidRPr="004C6B2B">
        <w:rPr>
          <w:rFonts w:ascii="Arial Nova Light" w:hAnsi="Arial Nova Light"/>
          <w:sz w:val="20"/>
          <w:szCs w:val="20"/>
        </w:rPr>
        <w:br/>
      </w:r>
      <w:r w:rsidRPr="004C6B2B">
        <w:rPr>
          <w:rFonts w:ascii="Arial Nova Light" w:hAnsi="Arial Nova Light"/>
          <w:sz w:val="20"/>
          <w:szCs w:val="20"/>
        </w:rPr>
        <w:t>następujących wskaźników:</w:t>
      </w:r>
    </w:p>
    <w:p w14:paraId="0A14FC4D" w14:textId="682FEE28" w:rsidR="00B15376" w:rsidRPr="001422EE" w:rsidRDefault="009B0492" w:rsidP="00EB4FBB">
      <w:pPr>
        <w:pStyle w:val="Akapitzlist"/>
        <w:numPr>
          <w:ilvl w:val="0"/>
          <w:numId w:val="25"/>
        </w:numPr>
        <w:spacing w:line="276" w:lineRule="auto"/>
        <w:jc w:val="both"/>
        <w:rPr>
          <w:rFonts w:ascii="Arial Nova Light" w:hAnsi="Arial Nova Light"/>
          <w:sz w:val="20"/>
          <w:szCs w:val="20"/>
        </w:rPr>
      </w:pPr>
      <w:r w:rsidRPr="001422EE">
        <w:rPr>
          <w:rFonts w:ascii="Arial Nova Light" w:hAnsi="Arial Nova Light"/>
          <w:sz w:val="20"/>
          <w:szCs w:val="20"/>
        </w:rPr>
        <w:t>liczba zarejestrowanych podmiotów gospodarczych ogółem na 100 mieszkańców,</w:t>
      </w:r>
    </w:p>
    <w:p w14:paraId="0518421A" w14:textId="5D11C21B" w:rsidR="009B0492" w:rsidRPr="0026512D" w:rsidRDefault="009B0492" w:rsidP="00EB4FBB">
      <w:pPr>
        <w:pStyle w:val="Akapitzlist"/>
        <w:numPr>
          <w:ilvl w:val="0"/>
          <w:numId w:val="25"/>
        </w:numPr>
        <w:spacing w:line="276" w:lineRule="auto"/>
        <w:jc w:val="both"/>
        <w:rPr>
          <w:rFonts w:ascii="Arial Nova Light" w:hAnsi="Arial Nova Light"/>
          <w:sz w:val="20"/>
          <w:szCs w:val="20"/>
        </w:rPr>
      </w:pPr>
      <w:r w:rsidRPr="001422EE">
        <w:rPr>
          <w:rFonts w:ascii="Arial Nova Light" w:hAnsi="Arial Nova Light"/>
          <w:sz w:val="20"/>
          <w:szCs w:val="20"/>
        </w:rPr>
        <w:t xml:space="preserve">liczba </w:t>
      </w:r>
      <w:r w:rsidRPr="0026512D">
        <w:rPr>
          <w:rFonts w:ascii="Arial Nova Light" w:hAnsi="Arial Nova Light"/>
          <w:sz w:val="20"/>
          <w:szCs w:val="20"/>
        </w:rPr>
        <w:t>zarejestrowanych podmiotów gospodarczych w 2023 roku na 100 mieszkańców,</w:t>
      </w:r>
    </w:p>
    <w:p w14:paraId="2CF130B3" w14:textId="231DE3BA" w:rsidR="009B0492" w:rsidRPr="0026512D" w:rsidRDefault="009B0492" w:rsidP="00EB4FBB">
      <w:pPr>
        <w:pStyle w:val="Akapitzlist"/>
        <w:numPr>
          <w:ilvl w:val="0"/>
          <w:numId w:val="25"/>
        </w:numPr>
        <w:spacing w:line="276" w:lineRule="auto"/>
        <w:jc w:val="both"/>
        <w:rPr>
          <w:rFonts w:ascii="Arial Nova Light" w:hAnsi="Arial Nova Light"/>
          <w:sz w:val="20"/>
          <w:szCs w:val="20"/>
        </w:rPr>
      </w:pPr>
      <w:r w:rsidRPr="0026512D">
        <w:rPr>
          <w:rFonts w:ascii="Arial Nova Light" w:hAnsi="Arial Nova Light"/>
          <w:sz w:val="20"/>
          <w:szCs w:val="20"/>
        </w:rPr>
        <w:t>liczba wyrejestrowanych podmiotów gospodarczych w 2023 roku na 100 mieszkańców</w:t>
      </w:r>
      <w:r w:rsidR="004C6B2B" w:rsidRPr="0026512D">
        <w:rPr>
          <w:rFonts w:ascii="Arial Nova Light" w:hAnsi="Arial Nova Light"/>
          <w:sz w:val="20"/>
          <w:szCs w:val="20"/>
        </w:rPr>
        <w:t>,</w:t>
      </w:r>
    </w:p>
    <w:p w14:paraId="01586141" w14:textId="471AB259" w:rsidR="004C6B2B" w:rsidRPr="0026512D" w:rsidRDefault="004C6B2B" w:rsidP="00EB4FBB">
      <w:pPr>
        <w:pStyle w:val="Akapitzlist"/>
        <w:numPr>
          <w:ilvl w:val="0"/>
          <w:numId w:val="25"/>
        </w:numPr>
        <w:spacing w:line="276" w:lineRule="auto"/>
        <w:jc w:val="both"/>
        <w:rPr>
          <w:rFonts w:ascii="Arial Nova Light" w:hAnsi="Arial Nova Light"/>
          <w:sz w:val="20"/>
          <w:szCs w:val="20"/>
        </w:rPr>
      </w:pPr>
      <w:r w:rsidRPr="0026512D">
        <w:rPr>
          <w:rFonts w:ascii="Arial Nova Light" w:hAnsi="Arial Nova Light"/>
          <w:sz w:val="20"/>
          <w:szCs w:val="20"/>
        </w:rPr>
        <w:t>liczba wyrejestrowanych podmiotów gospodarczych w 2023 roku w stosunku do podmiotów zarejestrowanych w 2023 roku.</w:t>
      </w:r>
    </w:p>
    <w:p w14:paraId="5FFAB98A" w14:textId="1487555E" w:rsidR="009B0492" w:rsidRPr="001422EE" w:rsidRDefault="009B0492" w:rsidP="00EB4FBB">
      <w:pPr>
        <w:spacing w:line="276" w:lineRule="auto"/>
        <w:jc w:val="both"/>
        <w:rPr>
          <w:rFonts w:ascii="Arial Nova Light" w:hAnsi="Arial Nova Light"/>
          <w:sz w:val="20"/>
          <w:szCs w:val="20"/>
        </w:rPr>
      </w:pPr>
      <w:r w:rsidRPr="00CE0AE0">
        <w:rPr>
          <w:rFonts w:ascii="Arial Nova Light" w:hAnsi="Arial Nova Light"/>
          <w:sz w:val="20"/>
          <w:szCs w:val="20"/>
        </w:rPr>
        <w:t xml:space="preserve">Najmniej zarejestrowanych podmiotów gospodarczych ogółem na 100 mieszkańców odnotowano </w:t>
      </w:r>
      <w:r w:rsidR="00042D7B" w:rsidRPr="00CE0AE0">
        <w:rPr>
          <w:rFonts w:ascii="Arial Nova Light" w:hAnsi="Arial Nova Light"/>
          <w:sz w:val="20"/>
          <w:szCs w:val="20"/>
        </w:rPr>
        <w:br/>
      </w:r>
      <w:r w:rsidRPr="00CE0AE0">
        <w:rPr>
          <w:rFonts w:ascii="Arial Nova Light" w:hAnsi="Arial Nova Light"/>
          <w:sz w:val="20"/>
          <w:szCs w:val="20"/>
        </w:rPr>
        <w:t xml:space="preserve">w jednostkach </w:t>
      </w:r>
      <w:r w:rsidR="00CE0AE0" w:rsidRPr="00CE0AE0">
        <w:rPr>
          <w:rFonts w:ascii="Arial Nova Light" w:hAnsi="Arial Nova Light"/>
          <w:sz w:val="20"/>
          <w:szCs w:val="20"/>
        </w:rPr>
        <w:t>„Leziona” (2,66), „Śmiłów” (3,53), „Boczków” (3,73) oraz „Węgry” (3,90)</w:t>
      </w:r>
      <w:r w:rsidRPr="00CE0AE0">
        <w:rPr>
          <w:rFonts w:ascii="Arial Nova Light" w:hAnsi="Arial Nova Light"/>
          <w:sz w:val="20"/>
          <w:szCs w:val="20"/>
        </w:rPr>
        <w:t xml:space="preserve">. </w:t>
      </w:r>
      <w:r w:rsidR="00CE0AE0">
        <w:rPr>
          <w:rFonts w:ascii="Arial Nova Light" w:hAnsi="Arial Nova Light"/>
          <w:sz w:val="20"/>
          <w:szCs w:val="20"/>
          <w:highlight w:val="yellow"/>
        </w:rPr>
        <w:br/>
      </w:r>
      <w:r w:rsidR="006538A1">
        <w:rPr>
          <w:rFonts w:ascii="Arial Nova Light" w:hAnsi="Arial Nova Light"/>
          <w:sz w:val="20"/>
          <w:szCs w:val="20"/>
        </w:rPr>
        <w:t>Natomiast</w:t>
      </w:r>
      <w:r w:rsidRPr="00CE0AE0">
        <w:rPr>
          <w:rFonts w:ascii="Arial Nova Light" w:hAnsi="Arial Nova Light"/>
          <w:sz w:val="20"/>
          <w:szCs w:val="20"/>
        </w:rPr>
        <w:t xml:space="preserve"> jednostkami, gdzie zaobserwowano najwięcej zarejestrowanych podmiotów w przeliczeniu na 100 </w:t>
      </w:r>
      <w:r w:rsidRPr="001422EE">
        <w:rPr>
          <w:rFonts w:ascii="Arial Nova Light" w:hAnsi="Arial Nova Light"/>
          <w:sz w:val="20"/>
          <w:szCs w:val="20"/>
        </w:rPr>
        <w:t>mieszkańców są „</w:t>
      </w:r>
      <w:r w:rsidR="00CE0AE0" w:rsidRPr="001422EE">
        <w:rPr>
          <w:rFonts w:ascii="Arial Nova Light" w:hAnsi="Arial Nova Light"/>
          <w:sz w:val="20"/>
          <w:szCs w:val="20"/>
        </w:rPr>
        <w:t>Gniazdów” (10,89), „Ociąż” (8,95), „Skalmierzyce” (7,45) oraz „Śliwniki” (6,58).</w:t>
      </w:r>
    </w:p>
    <w:p w14:paraId="392BB084" w14:textId="73C31820" w:rsidR="009B0492" w:rsidRPr="006538A1" w:rsidRDefault="00E37D12" w:rsidP="00EB4FBB">
      <w:pPr>
        <w:spacing w:line="276" w:lineRule="auto"/>
        <w:jc w:val="both"/>
        <w:rPr>
          <w:rFonts w:ascii="Arial Nova Light" w:hAnsi="Arial Nova Light"/>
          <w:sz w:val="20"/>
          <w:szCs w:val="20"/>
        </w:rPr>
      </w:pPr>
      <w:r w:rsidRPr="006538A1">
        <w:rPr>
          <w:rFonts w:ascii="Arial Nova Light" w:hAnsi="Arial Nova Light"/>
          <w:sz w:val="20"/>
          <w:szCs w:val="20"/>
        </w:rPr>
        <w:t xml:space="preserve">Z kolei w 2023 roku nowe podmioty gospodarcze zarejestrowały się w </w:t>
      </w:r>
      <w:r w:rsidR="006538A1" w:rsidRPr="006538A1">
        <w:rPr>
          <w:rFonts w:ascii="Arial Nova Light" w:hAnsi="Arial Nova Light"/>
          <w:sz w:val="20"/>
          <w:szCs w:val="20"/>
        </w:rPr>
        <w:t>2</w:t>
      </w:r>
      <w:r w:rsidR="00CE0AE0" w:rsidRPr="006538A1">
        <w:rPr>
          <w:rFonts w:ascii="Arial Nova Light" w:hAnsi="Arial Nova Light"/>
          <w:sz w:val="20"/>
          <w:szCs w:val="20"/>
        </w:rPr>
        <w:t>0</w:t>
      </w:r>
      <w:r w:rsidR="006538A1" w:rsidRPr="006538A1">
        <w:rPr>
          <w:rFonts w:ascii="Arial Nova Light" w:hAnsi="Arial Nova Light"/>
          <w:sz w:val="20"/>
          <w:szCs w:val="20"/>
        </w:rPr>
        <w:t xml:space="preserve"> z 24</w:t>
      </w:r>
      <w:r w:rsidRPr="006538A1">
        <w:rPr>
          <w:rFonts w:ascii="Arial Nova Light" w:hAnsi="Arial Nova Light"/>
          <w:sz w:val="20"/>
          <w:szCs w:val="20"/>
        </w:rPr>
        <w:t xml:space="preserve"> </w:t>
      </w:r>
      <w:r w:rsidR="006538A1" w:rsidRPr="006538A1">
        <w:rPr>
          <w:rFonts w:ascii="Arial Nova Light" w:hAnsi="Arial Nova Light"/>
          <w:sz w:val="20"/>
          <w:szCs w:val="20"/>
        </w:rPr>
        <w:t xml:space="preserve">jednostek. </w:t>
      </w:r>
      <w:r w:rsidR="001422EE" w:rsidRPr="006538A1">
        <w:rPr>
          <w:rFonts w:ascii="Arial Nova Light" w:hAnsi="Arial Nova Light"/>
          <w:sz w:val="20"/>
          <w:szCs w:val="20"/>
        </w:rPr>
        <w:br/>
      </w:r>
      <w:r w:rsidR="00BA091A" w:rsidRPr="006538A1">
        <w:rPr>
          <w:rFonts w:ascii="Arial Nova Light" w:hAnsi="Arial Nova Light"/>
          <w:sz w:val="20"/>
          <w:szCs w:val="20"/>
        </w:rPr>
        <w:t xml:space="preserve">W jednostkach </w:t>
      </w:r>
      <w:r w:rsidR="006538A1" w:rsidRPr="006538A1">
        <w:rPr>
          <w:rFonts w:ascii="Arial Nova Light" w:hAnsi="Arial Nova Light"/>
          <w:sz w:val="20"/>
          <w:szCs w:val="20"/>
        </w:rPr>
        <w:t>„Gałązki Małe”, „Gniazdów”, „Osiek” i „Śmiłów”</w:t>
      </w:r>
      <w:r w:rsidR="00BA091A" w:rsidRPr="006538A1">
        <w:rPr>
          <w:rFonts w:ascii="Arial Nova Light" w:hAnsi="Arial Nova Light"/>
          <w:sz w:val="20"/>
          <w:szCs w:val="20"/>
        </w:rPr>
        <w:t>, nie zarejestrowa</w:t>
      </w:r>
      <w:r w:rsidR="006538A1" w:rsidRPr="006538A1">
        <w:rPr>
          <w:rFonts w:ascii="Arial Nova Light" w:hAnsi="Arial Nova Light"/>
          <w:sz w:val="20"/>
          <w:szCs w:val="20"/>
        </w:rPr>
        <w:t>ł się</w:t>
      </w:r>
      <w:r w:rsidR="00BA091A" w:rsidRPr="006538A1">
        <w:rPr>
          <w:rFonts w:ascii="Arial Nova Light" w:hAnsi="Arial Nova Light"/>
          <w:sz w:val="20"/>
          <w:szCs w:val="20"/>
        </w:rPr>
        <w:t xml:space="preserve"> żade</w:t>
      </w:r>
      <w:r w:rsidR="006538A1" w:rsidRPr="006538A1">
        <w:rPr>
          <w:rFonts w:ascii="Arial Nova Light" w:hAnsi="Arial Nova Light"/>
          <w:sz w:val="20"/>
          <w:szCs w:val="20"/>
        </w:rPr>
        <w:t>n</w:t>
      </w:r>
      <w:r w:rsidR="00BA091A" w:rsidRPr="006538A1">
        <w:rPr>
          <w:rFonts w:ascii="Arial Nova Light" w:hAnsi="Arial Nova Light"/>
          <w:sz w:val="20"/>
          <w:szCs w:val="20"/>
        </w:rPr>
        <w:t xml:space="preserve"> </w:t>
      </w:r>
      <w:r w:rsidRPr="006538A1">
        <w:rPr>
          <w:rFonts w:ascii="Arial Nova Light" w:hAnsi="Arial Nova Light"/>
          <w:sz w:val="20"/>
          <w:szCs w:val="20"/>
        </w:rPr>
        <w:t>now</w:t>
      </w:r>
      <w:r w:rsidR="006538A1" w:rsidRPr="006538A1">
        <w:rPr>
          <w:rFonts w:ascii="Arial Nova Light" w:hAnsi="Arial Nova Light"/>
          <w:sz w:val="20"/>
          <w:szCs w:val="20"/>
        </w:rPr>
        <w:t>y</w:t>
      </w:r>
      <w:r w:rsidRPr="006538A1">
        <w:rPr>
          <w:rFonts w:ascii="Arial Nova Light" w:hAnsi="Arial Nova Light"/>
          <w:sz w:val="20"/>
          <w:szCs w:val="20"/>
        </w:rPr>
        <w:t xml:space="preserve"> </w:t>
      </w:r>
      <w:r w:rsidR="00BA091A" w:rsidRPr="006538A1">
        <w:rPr>
          <w:rFonts w:ascii="Arial Nova Light" w:hAnsi="Arial Nova Light"/>
          <w:sz w:val="20"/>
          <w:szCs w:val="20"/>
        </w:rPr>
        <w:t>podmiot gospodarcz</w:t>
      </w:r>
      <w:r w:rsidR="006538A1" w:rsidRPr="006538A1">
        <w:rPr>
          <w:rFonts w:ascii="Arial Nova Light" w:hAnsi="Arial Nova Light"/>
          <w:sz w:val="20"/>
          <w:szCs w:val="20"/>
        </w:rPr>
        <w:t>y</w:t>
      </w:r>
      <w:r w:rsidR="00BA091A" w:rsidRPr="006538A1">
        <w:rPr>
          <w:rFonts w:ascii="Arial Nova Light" w:hAnsi="Arial Nova Light"/>
          <w:sz w:val="20"/>
          <w:szCs w:val="20"/>
        </w:rPr>
        <w:t>.</w:t>
      </w:r>
      <w:r w:rsidR="009B0492" w:rsidRPr="006538A1">
        <w:rPr>
          <w:rFonts w:ascii="Arial Nova Light" w:hAnsi="Arial Nova Light"/>
          <w:sz w:val="20"/>
          <w:szCs w:val="20"/>
        </w:rPr>
        <w:t xml:space="preserve"> </w:t>
      </w:r>
    </w:p>
    <w:p w14:paraId="72299F97" w14:textId="491BEA05" w:rsidR="003B646A" w:rsidRPr="004121C4" w:rsidRDefault="009B0492" w:rsidP="003B646A">
      <w:pPr>
        <w:spacing w:line="276" w:lineRule="auto"/>
        <w:jc w:val="both"/>
        <w:rPr>
          <w:rFonts w:ascii="Arial Nova Light" w:hAnsi="Arial Nova Light"/>
          <w:sz w:val="20"/>
          <w:szCs w:val="20"/>
        </w:rPr>
      </w:pPr>
      <w:r w:rsidRPr="004121C4">
        <w:rPr>
          <w:rFonts w:ascii="Arial Nova Light" w:hAnsi="Arial Nova Light"/>
          <w:sz w:val="20"/>
          <w:szCs w:val="20"/>
        </w:rPr>
        <w:t>Z punktu widzenia gospodarczego, niekorzystna sytuacja wystąpiła w jednostkach, w których w 202</w:t>
      </w:r>
      <w:r w:rsidR="00BA091A" w:rsidRPr="004121C4">
        <w:rPr>
          <w:rFonts w:ascii="Arial Nova Light" w:hAnsi="Arial Nova Light"/>
          <w:sz w:val="20"/>
          <w:szCs w:val="20"/>
        </w:rPr>
        <w:t>3</w:t>
      </w:r>
      <w:r w:rsidRPr="004121C4">
        <w:rPr>
          <w:rFonts w:ascii="Arial Nova Light" w:hAnsi="Arial Nova Light"/>
          <w:sz w:val="20"/>
          <w:szCs w:val="20"/>
        </w:rPr>
        <w:t xml:space="preserve"> roku wystąpiło wyrejestrowanie działalności gospodarczych. Biorąc pod uwagę wskaźnik liczby wyrejestrowanych podmiotów gospodarczych w 202</w:t>
      </w:r>
      <w:r w:rsidR="00BA091A" w:rsidRPr="004121C4">
        <w:rPr>
          <w:rFonts w:ascii="Arial Nova Light" w:hAnsi="Arial Nova Light"/>
          <w:sz w:val="20"/>
          <w:szCs w:val="20"/>
        </w:rPr>
        <w:t>3</w:t>
      </w:r>
      <w:r w:rsidRPr="004121C4">
        <w:rPr>
          <w:rFonts w:ascii="Arial Nova Light" w:hAnsi="Arial Nova Light"/>
          <w:sz w:val="20"/>
          <w:szCs w:val="20"/>
        </w:rPr>
        <w:t xml:space="preserve"> roku na 100 mieszkańców, to najbardziej niekorzystna sytuacja wystąpiła w jednostkach </w:t>
      </w:r>
      <w:r w:rsidR="004121C4" w:rsidRPr="004121C4">
        <w:rPr>
          <w:rFonts w:ascii="Arial Nova Light" w:hAnsi="Arial Nova Light"/>
          <w:sz w:val="20"/>
          <w:szCs w:val="20"/>
        </w:rPr>
        <w:t xml:space="preserve">„Ociąż” (0,67), </w:t>
      </w:r>
      <w:r w:rsidR="001422EE" w:rsidRPr="004121C4">
        <w:rPr>
          <w:rFonts w:ascii="Arial Nova Light" w:hAnsi="Arial Nova Light"/>
          <w:sz w:val="20"/>
          <w:szCs w:val="20"/>
        </w:rPr>
        <w:t xml:space="preserve">„Gałązki Wielkie” (0,59), „Biskupice” (0,55), </w:t>
      </w:r>
      <w:r w:rsidR="004121C4" w:rsidRPr="004121C4">
        <w:rPr>
          <w:rFonts w:ascii="Arial Nova Light" w:hAnsi="Arial Nova Light"/>
          <w:sz w:val="20"/>
          <w:szCs w:val="20"/>
        </w:rPr>
        <w:t xml:space="preserve">„Węgry” (0,56), „Kotowiecko” (0,48), </w:t>
      </w:r>
      <w:r w:rsidR="001422EE" w:rsidRPr="004121C4">
        <w:rPr>
          <w:rFonts w:ascii="Arial Nova Light" w:hAnsi="Arial Nova Light"/>
          <w:sz w:val="20"/>
          <w:szCs w:val="20"/>
        </w:rPr>
        <w:t>„Chotów” (0,40), „Nowe Skalmierzyce” (0,36), „Gostyczyna” (0,36)</w:t>
      </w:r>
      <w:r w:rsidR="00E37D12" w:rsidRPr="004121C4">
        <w:rPr>
          <w:rFonts w:ascii="Arial Nova Light" w:hAnsi="Arial Nova Light"/>
          <w:sz w:val="20"/>
          <w:szCs w:val="20"/>
        </w:rPr>
        <w:t xml:space="preserve">, </w:t>
      </w:r>
      <w:r w:rsidR="004121C4" w:rsidRPr="004121C4">
        <w:rPr>
          <w:rFonts w:ascii="Arial Nova Light" w:hAnsi="Arial Nova Light"/>
          <w:sz w:val="20"/>
          <w:szCs w:val="20"/>
        </w:rPr>
        <w:t>„Biskupice Ołoboczne” (0,34), „Fabianów” (0,32),</w:t>
      </w:r>
      <w:r w:rsidR="001422EE" w:rsidRPr="004121C4">
        <w:rPr>
          <w:rFonts w:ascii="Arial Nova Light" w:hAnsi="Arial Nova Light"/>
          <w:sz w:val="20"/>
          <w:szCs w:val="20"/>
        </w:rPr>
        <w:t xml:space="preserve"> </w:t>
      </w:r>
      <w:r w:rsidR="00E37D12" w:rsidRPr="004121C4">
        <w:rPr>
          <w:rFonts w:ascii="Arial Nova Light" w:hAnsi="Arial Nova Light"/>
          <w:sz w:val="20"/>
          <w:szCs w:val="20"/>
        </w:rPr>
        <w:t xml:space="preserve">w których </w:t>
      </w:r>
      <w:r w:rsidR="004121C4" w:rsidRPr="004121C4">
        <w:rPr>
          <w:rFonts w:ascii="Arial Nova Light" w:hAnsi="Arial Nova Light"/>
          <w:sz w:val="20"/>
          <w:szCs w:val="20"/>
        </w:rPr>
        <w:t>wskaźnik był wyższy niż średnia dla Gminy (0,31)</w:t>
      </w:r>
      <w:r w:rsidR="00E37D12" w:rsidRPr="004121C4">
        <w:rPr>
          <w:rFonts w:ascii="Arial Nova Light" w:hAnsi="Arial Nova Light"/>
          <w:sz w:val="20"/>
          <w:szCs w:val="20"/>
        </w:rPr>
        <w:t>.</w:t>
      </w:r>
    </w:p>
    <w:p w14:paraId="121FE0C3" w14:textId="6E5A454E" w:rsidR="001422EE" w:rsidRPr="003578C8" w:rsidRDefault="001422EE" w:rsidP="003B646A">
      <w:pPr>
        <w:spacing w:line="276" w:lineRule="auto"/>
        <w:jc w:val="both"/>
        <w:rPr>
          <w:rFonts w:ascii="Arial Nova Light" w:hAnsi="Arial Nova Light"/>
          <w:sz w:val="20"/>
          <w:szCs w:val="20"/>
        </w:rPr>
      </w:pPr>
      <w:r w:rsidRPr="003578C8">
        <w:rPr>
          <w:rFonts w:ascii="Arial Nova Light" w:hAnsi="Arial Nova Light"/>
          <w:sz w:val="20"/>
          <w:szCs w:val="20"/>
        </w:rPr>
        <w:t>Odnosząc liczbę wyrejestrowanych podmiotów gospodarczych w 2023 roku do podmiotów zarejestrowanych w 2023 roku</w:t>
      </w:r>
      <w:r w:rsidR="0026512D" w:rsidRPr="003578C8">
        <w:rPr>
          <w:rFonts w:ascii="Arial Nova Light" w:hAnsi="Arial Nova Light"/>
          <w:sz w:val="20"/>
          <w:szCs w:val="20"/>
        </w:rPr>
        <w:t>, niekorzystana sytuacja zachodzi w jednostkach analitycznych</w:t>
      </w:r>
      <w:r w:rsidR="004121C4" w:rsidRPr="003578C8">
        <w:rPr>
          <w:rFonts w:ascii="Arial Nova Light" w:hAnsi="Arial Nova Light"/>
          <w:sz w:val="20"/>
          <w:szCs w:val="20"/>
        </w:rPr>
        <w:t xml:space="preserve"> „Kotowiecko” oraz „Węgry” (2,00)</w:t>
      </w:r>
      <w:r w:rsidR="0026512D" w:rsidRPr="003578C8">
        <w:rPr>
          <w:rFonts w:ascii="Arial Nova Light" w:hAnsi="Arial Nova Light"/>
          <w:sz w:val="20"/>
          <w:szCs w:val="20"/>
        </w:rPr>
        <w:t>.</w:t>
      </w:r>
    </w:p>
    <w:p w14:paraId="06F4B75A" w14:textId="453CB2DF" w:rsidR="00311A56" w:rsidRDefault="009B0492" w:rsidP="003B646A">
      <w:pPr>
        <w:spacing w:line="276" w:lineRule="auto"/>
        <w:jc w:val="both"/>
        <w:rPr>
          <w:rFonts w:ascii="Arial Nova Light" w:hAnsi="Arial Nova Light"/>
          <w:sz w:val="20"/>
          <w:szCs w:val="20"/>
        </w:rPr>
      </w:pPr>
      <w:r w:rsidRPr="004C6B2B">
        <w:rPr>
          <w:rFonts w:ascii="Arial Nova Light" w:hAnsi="Arial Nova Light"/>
          <w:sz w:val="20"/>
          <w:szCs w:val="20"/>
        </w:rPr>
        <w:t xml:space="preserve">Szczegółowe dane dotyczące analizy wskaźnikowej sfery gospodarczej przedstawione zostały </w:t>
      </w:r>
      <w:r w:rsidR="003B646A" w:rsidRPr="004C6B2B">
        <w:rPr>
          <w:rFonts w:ascii="Arial Nova Light" w:hAnsi="Arial Nova Light"/>
          <w:sz w:val="20"/>
          <w:szCs w:val="20"/>
        </w:rPr>
        <w:br/>
      </w:r>
      <w:r w:rsidRPr="004C6B2B">
        <w:rPr>
          <w:rFonts w:ascii="Arial Nova Light" w:hAnsi="Arial Nova Light"/>
          <w:sz w:val="20"/>
          <w:szCs w:val="20"/>
        </w:rPr>
        <w:t>w</w:t>
      </w:r>
      <w:r w:rsidR="00EB4FBB" w:rsidRPr="004C6B2B">
        <w:rPr>
          <w:rFonts w:ascii="Arial Nova Light" w:hAnsi="Arial Nova Light"/>
          <w:sz w:val="20"/>
          <w:szCs w:val="20"/>
        </w:rPr>
        <w:t xml:space="preserve"> </w:t>
      </w:r>
      <w:r w:rsidRPr="004C6B2B">
        <w:rPr>
          <w:rFonts w:ascii="Arial Nova Light" w:hAnsi="Arial Nova Light"/>
          <w:sz w:val="20"/>
          <w:szCs w:val="20"/>
        </w:rPr>
        <w:t>poniższe tabeli.</w:t>
      </w:r>
    </w:p>
    <w:p w14:paraId="0AFAD9D7" w14:textId="082472BD" w:rsidR="009B0492" w:rsidRPr="00C31DA3" w:rsidRDefault="00CE7A68" w:rsidP="00CE7A68">
      <w:pPr>
        <w:pStyle w:val="Legenda"/>
        <w:spacing w:after="0"/>
        <w:rPr>
          <w:rFonts w:ascii="Arial Nova Light" w:hAnsi="Arial Nova Light"/>
          <w:b/>
          <w:bCs/>
          <w:i w:val="0"/>
          <w:iCs w:val="0"/>
        </w:rPr>
      </w:pPr>
      <w:bookmarkStart w:id="35" w:name="_Toc180676593"/>
      <w:r w:rsidRPr="00C31DA3">
        <w:rPr>
          <w:rFonts w:ascii="Arial Nova Light" w:hAnsi="Arial Nova Light"/>
          <w:b/>
          <w:bCs/>
          <w:i w:val="0"/>
          <w:iCs w:val="0"/>
        </w:rPr>
        <w:t xml:space="preserve">Tab. </w:t>
      </w:r>
      <w:r w:rsidRPr="00C31DA3">
        <w:rPr>
          <w:rFonts w:ascii="Arial Nova Light" w:hAnsi="Arial Nova Light"/>
          <w:b/>
          <w:bCs/>
          <w:i w:val="0"/>
          <w:iCs w:val="0"/>
        </w:rPr>
        <w:fldChar w:fldCharType="begin"/>
      </w:r>
      <w:r w:rsidRPr="00C31DA3">
        <w:rPr>
          <w:rFonts w:ascii="Arial Nova Light" w:hAnsi="Arial Nova Light"/>
          <w:b/>
          <w:bCs/>
          <w:i w:val="0"/>
          <w:iCs w:val="0"/>
        </w:rPr>
        <w:instrText xml:space="preserve"> SEQ Tab. \* ARABIC </w:instrText>
      </w:r>
      <w:r w:rsidRPr="00C31DA3">
        <w:rPr>
          <w:rFonts w:ascii="Arial Nova Light" w:hAnsi="Arial Nova Light"/>
          <w:b/>
          <w:bCs/>
          <w:i w:val="0"/>
          <w:iCs w:val="0"/>
        </w:rPr>
        <w:fldChar w:fldCharType="separate"/>
      </w:r>
      <w:r w:rsidR="00EB43BF">
        <w:rPr>
          <w:rFonts w:ascii="Arial Nova Light" w:hAnsi="Arial Nova Light"/>
          <w:b/>
          <w:bCs/>
          <w:i w:val="0"/>
          <w:iCs w:val="0"/>
          <w:noProof/>
        </w:rPr>
        <w:t>11</w:t>
      </w:r>
      <w:r w:rsidRPr="00C31DA3">
        <w:rPr>
          <w:rFonts w:ascii="Arial Nova Light" w:hAnsi="Arial Nova Light"/>
          <w:b/>
          <w:bCs/>
          <w:i w:val="0"/>
          <w:iCs w:val="0"/>
        </w:rPr>
        <w:fldChar w:fldCharType="end"/>
      </w:r>
      <w:r w:rsidRPr="00C31DA3">
        <w:rPr>
          <w:rFonts w:ascii="Arial Nova Light" w:hAnsi="Arial Nova Light"/>
          <w:b/>
          <w:bCs/>
          <w:i w:val="0"/>
          <w:iCs w:val="0"/>
        </w:rPr>
        <w:t>. Analiza wskaźnikowa sfery gospodarczej</w:t>
      </w:r>
      <w:bookmarkEnd w:id="35"/>
    </w:p>
    <w:tbl>
      <w:tblPr>
        <w:tblW w:w="5000" w:type="pct"/>
        <w:tblCellMar>
          <w:left w:w="70" w:type="dxa"/>
          <w:right w:w="70" w:type="dxa"/>
        </w:tblCellMar>
        <w:tblLook w:val="04A0" w:firstRow="1" w:lastRow="0" w:firstColumn="1" w:lastColumn="0" w:noHBand="0" w:noVBand="1"/>
      </w:tblPr>
      <w:tblGrid>
        <w:gridCol w:w="1586"/>
        <w:gridCol w:w="760"/>
        <w:gridCol w:w="1108"/>
        <w:gridCol w:w="760"/>
        <w:gridCol w:w="1108"/>
        <w:gridCol w:w="760"/>
        <w:gridCol w:w="1109"/>
        <w:gridCol w:w="760"/>
        <w:gridCol w:w="1111"/>
      </w:tblGrid>
      <w:tr w:rsidR="00FB58FB" w:rsidRPr="00FB58FB" w14:paraId="0B576926" w14:textId="77777777" w:rsidTr="00C85A85">
        <w:trPr>
          <w:trHeight w:val="510"/>
        </w:trPr>
        <w:tc>
          <w:tcPr>
            <w:tcW w:w="875"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00C19919"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4125" w:type="pct"/>
            <w:gridSpan w:val="8"/>
            <w:tcBorders>
              <w:top w:val="single" w:sz="4" w:space="0" w:color="auto"/>
              <w:left w:val="nil"/>
              <w:bottom w:val="single" w:sz="4" w:space="0" w:color="auto"/>
              <w:right w:val="single" w:sz="4" w:space="0" w:color="auto"/>
            </w:tcBorders>
            <w:shd w:val="clear" w:color="auto" w:fill="2758A5"/>
            <w:vAlign w:val="center"/>
            <w:hideMark/>
          </w:tcPr>
          <w:p w14:paraId="1E1AF5E1" w14:textId="77777777" w:rsidR="00FB58FB" w:rsidRPr="00FB58FB" w:rsidRDefault="00FB58FB" w:rsidP="00FB58FB">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AKTYWNOŚĆ GOSPODARCZA</w:t>
            </w:r>
          </w:p>
        </w:tc>
      </w:tr>
      <w:tr w:rsidR="00FB58FB" w:rsidRPr="00FB58FB" w14:paraId="34444042" w14:textId="77777777" w:rsidTr="00C85A85">
        <w:trPr>
          <w:trHeight w:val="1920"/>
        </w:trPr>
        <w:tc>
          <w:tcPr>
            <w:tcW w:w="87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33697C75"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70D865B0" w14:textId="77777777" w:rsidR="00FB58FB" w:rsidRPr="00FB58FB"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Liczba zarejestrowanych podmiotów gospodarczych ogółem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38C1F694" w14:textId="77777777" w:rsidR="00FB58FB" w:rsidRPr="00C85A85" w:rsidRDefault="00FB58FB" w:rsidP="00FB58F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6538A1">
              <w:rPr>
                <w:rFonts w:ascii="Arial Nova Light" w:eastAsia="Times New Roman" w:hAnsi="Arial Nova Light" w:cs="Calibri"/>
                <w:color w:val="000000"/>
                <w:kern w:val="0"/>
                <w:sz w:val="16"/>
                <w:szCs w:val="16"/>
                <w:lang w:eastAsia="pl-PL"/>
                <w14:ligatures w14:val="none"/>
              </w:rPr>
              <w:t>Liczba zarejestrowanych podmiotów gospodarczych w 2023 roku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041D61B6" w14:textId="77777777" w:rsidR="00FB58FB" w:rsidRPr="004121C4"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Liczba wyrejestrowanych podmiotów gospodarczych w 2023 roku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763A43B4" w14:textId="77777777" w:rsidR="00FB58FB" w:rsidRPr="00C85A85" w:rsidRDefault="00FB58FB" w:rsidP="00FB58F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3578C8">
              <w:rPr>
                <w:rFonts w:ascii="Arial Nova Light" w:eastAsia="Times New Roman" w:hAnsi="Arial Nova Light" w:cs="Calibri"/>
                <w:color w:val="000000"/>
                <w:kern w:val="0"/>
                <w:sz w:val="16"/>
                <w:szCs w:val="16"/>
                <w:lang w:eastAsia="pl-PL"/>
                <w14:ligatures w14:val="none"/>
              </w:rPr>
              <w:t>Liczba wyrejestrowanych podmiotów gospodarczych w 2023 roku w stosunku do podmiotów zarejestrowanych w 2023 roku</w:t>
            </w:r>
          </w:p>
        </w:tc>
      </w:tr>
      <w:tr w:rsidR="00FB58FB" w:rsidRPr="00FB58FB" w14:paraId="2EA89F01" w14:textId="77777777" w:rsidTr="00C85A85">
        <w:trPr>
          <w:trHeight w:val="290"/>
        </w:trPr>
        <w:tc>
          <w:tcPr>
            <w:tcW w:w="87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39620529"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419" w:type="pct"/>
            <w:tcBorders>
              <w:top w:val="nil"/>
              <w:left w:val="nil"/>
              <w:bottom w:val="single" w:sz="4" w:space="0" w:color="auto"/>
              <w:right w:val="single" w:sz="4" w:space="0" w:color="auto"/>
            </w:tcBorders>
            <w:shd w:val="clear" w:color="auto" w:fill="2758A5"/>
            <w:noWrap/>
            <w:vAlign w:val="center"/>
            <w:hideMark/>
          </w:tcPr>
          <w:p w14:paraId="006CBFEE"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670BAC41"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45DC2C8E"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2AA61AF4"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4164D48A" w14:textId="77777777" w:rsidR="00FB58FB" w:rsidRPr="004121C4"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4121C4">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543A7A10"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6269A009"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092D6C83"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r>
      <w:tr w:rsidR="00C85A85" w:rsidRPr="00FB58FB" w14:paraId="45E378D2"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5E8B2CC"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Nowe Skalmierzyce</w:t>
            </w:r>
          </w:p>
        </w:tc>
        <w:tc>
          <w:tcPr>
            <w:tcW w:w="419" w:type="pct"/>
            <w:tcBorders>
              <w:top w:val="nil"/>
              <w:left w:val="nil"/>
              <w:bottom w:val="single" w:sz="4" w:space="0" w:color="auto"/>
              <w:right w:val="single" w:sz="4" w:space="0" w:color="auto"/>
            </w:tcBorders>
            <w:shd w:val="clear" w:color="auto" w:fill="auto"/>
            <w:noWrap/>
            <w:vAlign w:val="center"/>
            <w:hideMark/>
          </w:tcPr>
          <w:p w14:paraId="1B1FEFE3"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4,95</w:t>
            </w:r>
          </w:p>
        </w:tc>
        <w:tc>
          <w:tcPr>
            <w:tcW w:w="612" w:type="pct"/>
            <w:tcBorders>
              <w:top w:val="nil"/>
              <w:left w:val="nil"/>
              <w:bottom w:val="single" w:sz="4" w:space="0" w:color="auto"/>
              <w:right w:val="single" w:sz="4" w:space="0" w:color="auto"/>
            </w:tcBorders>
            <w:shd w:val="clear" w:color="auto" w:fill="auto"/>
            <w:noWrap/>
            <w:vAlign w:val="center"/>
            <w:hideMark/>
          </w:tcPr>
          <w:p w14:paraId="33429EA6"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-0,439</w:t>
            </w:r>
          </w:p>
        </w:tc>
        <w:tc>
          <w:tcPr>
            <w:tcW w:w="419" w:type="pct"/>
            <w:tcBorders>
              <w:top w:val="nil"/>
              <w:left w:val="nil"/>
              <w:bottom w:val="single" w:sz="4" w:space="0" w:color="auto"/>
              <w:right w:val="single" w:sz="4" w:space="0" w:color="auto"/>
            </w:tcBorders>
            <w:shd w:val="clear" w:color="auto" w:fill="auto"/>
            <w:noWrap/>
            <w:vAlign w:val="center"/>
            <w:hideMark/>
          </w:tcPr>
          <w:p w14:paraId="1DCD0F36" w14:textId="595A20C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0,51</w:t>
            </w:r>
          </w:p>
        </w:tc>
        <w:tc>
          <w:tcPr>
            <w:tcW w:w="612" w:type="pct"/>
            <w:tcBorders>
              <w:top w:val="nil"/>
              <w:left w:val="nil"/>
              <w:bottom w:val="single" w:sz="4" w:space="0" w:color="auto"/>
              <w:right w:val="single" w:sz="4" w:space="0" w:color="auto"/>
            </w:tcBorders>
            <w:shd w:val="clear" w:color="auto" w:fill="auto"/>
            <w:noWrap/>
            <w:vAlign w:val="center"/>
            <w:hideMark/>
          </w:tcPr>
          <w:p w14:paraId="5ECD5A57" w14:textId="6EF0FF9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0,009</w:t>
            </w:r>
          </w:p>
        </w:tc>
        <w:tc>
          <w:tcPr>
            <w:tcW w:w="419" w:type="pct"/>
            <w:tcBorders>
              <w:top w:val="nil"/>
              <w:left w:val="nil"/>
              <w:bottom w:val="single" w:sz="4" w:space="0" w:color="auto"/>
              <w:right w:val="single" w:sz="4" w:space="0" w:color="auto"/>
            </w:tcBorders>
            <w:shd w:val="clear" w:color="auto" w:fill="auto"/>
            <w:noWrap/>
            <w:vAlign w:val="center"/>
            <w:hideMark/>
          </w:tcPr>
          <w:p w14:paraId="070F9FA3" w14:textId="76A15D2B"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0,36</w:t>
            </w:r>
          </w:p>
        </w:tc>
        <w:tc>
          <w:tcPr>
            <w:tcW w:w="612" w:type="pct"/>
            <w:tcBorders>
              <w:top w:val="nil"/>
              <w:left w:val="nil"/>
              <w:bottom w:val="single" w:sz="4" w:space="0" w:color="auto"/>
              <w:right w:val="single" w:sz="4" w:space="0" w:color="auto"/>
            </w:tcBorders>
            <w:shd w:val="clear" w:color="auto" w:fill="auto"/>
            <w:noWrap/>
            <w:vAlign w:val="center"/>
            <w:hideMark/>
          </w:tcPr>
          <w:p w14:paraId="7D6BF67F" w14:textId="7ADC7F2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-0,202</w:t>
            </w:r>
          </w:p>
        </w:tc>
        <w:tc>
          <w:tcPr>
            <w:tcW w:w="419" w:type="pct"/>
            <w:tcBorders>
              <w:top w:val="nil"/>
              <w:left w:val="nil"/>
              <w:bottom w:val="single" w:sz="4" w:space="0" w:color="auto"/>
              <w:right w:val="single" w:sz="4" w:space="0" w:color="auto"/>
            </w:tcBorders>
            <w:shd w:val="clear" w:color="auto" w:fill="auto"/>
            <w:noWrap/>
            <w:vAlign w:val="center"/>
            <w:hideMark/>
          </w:tcPr>
          <w:p w14:paraId="31DC4E83" w14:textId="4A125CA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0,70</w:t>
            </w:r>
          </w:p>
        </w:tc>
        <w:tc>
          <w:tcPr>
            <w:tcW w:w="612" w:type="pct"/>
            <w:tcBorders>
              <w:top w:val="nil"/>
              <w:left w:val="nil"/>
              <w:bottom w:val="single" w:sz="4" w:space="0" w:color="auto"/>
              <w:right w:val="single" w:sz="4" w:space="0" w:color="auto"/>
            </w:tcBorders>
            <w:shd w:val="clear" w:color="auto" w:fill="auto"/>
            <w:noWrap/>
            <w:vAlign w:val="center"/>
            <w:hideMark/>
          </w:tcPr>
          <w:p w14:paraId="6BBCD27A" w14:textId="742AC9D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-0,147</w:t>
            </w:r>
          </w:p>
        </w:tc>
      </w:tr>
      <w:tr w:rsidR="00C85A85" w:rsidRPr="00FB58FB" w14:paraId="477223A9"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429EFCB6"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w:t>
            </w:r>
          </w:p>
        </w:tc>
        <w:tc>
          <w:tcPr>
            <w:tcW w:w="419" w:type="pct"/>
            <w:tcBorders>
              <w:top w:val="nil"/>
              <w:left w:val="nil"/>
              <w:bottom w:val="single" w:sz="4" w:space="0" w:color="auto"/>
              <w:right w:val="single" w:sz="4" w:space="0" w:color="auto"/>
            </w:tcBorders>
            <w:shd w:val="clear" w:color="auto" w:fill="auto"/>
            <w:noWrap/>
            <w:vAlign w:val="center"/>
            <w:hideMark/>
          </w:tcPr>
          <w:p w14:paraId="6851A596"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6,04</w:t>
            </w:r>
          </w:p>
        </w:tc>
        <w:tc>
          <w:tcPr>
            <w:tcW w:w="612" w:type="pct"/>
            <w:tcBorders>
              <w:top w:val="nil"/>
              <w:left w:val="nil"/>
              <w:bottom w:val="single" w:sz="4" w:space="0" w:color="auto"/>
              <w:right w:val="single" w:sz="4" w:space="0" w:color="auto"/>
            </w:tcBorders>
            <w:shd w:val="clear" w:color="auto" w:fill="auto"/>
            <w:noWrap/>
            <w:vAlign w:val="center"/>
            <w:hideMark/>
          </w:tcPr>
          <w:p w14:paraId="1F4A52A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0,177</w:t>
            </w:r>
          </w:p>
        </w:tc>
        <w:tc>
          <w:tcPr>
            <w:tcW w:w="419" w:type="pct"/>
            <w:tcBorders>
              <w:top w:val="nil"/>
              <w:left w:val="nil"/>
              <w:bottom w:val="single" w:sz="4" w:space="0" w:color="auto"/>
              <w:right w:val="single" w:sz="4" w:space="0" w:color="auto"/>
            </w:tcBorders>
            <w:shd w:val="clear" w:color="auto" w:fill="auto"/>
            <w:noWrap/>
            <w:vAlign w:val="center"/>
            <w:hideMark/>
          </w:tcPr>
          <w:p w14:paraId="01524889" w14:textId="0C027AE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0,55</w:t>
            </w:r>
          </w:p>
        </w:tc>
        <w:tc>
          <w:tcPr>
            <w:tcW w:w="612" w:type="pct"/>
            <w:tcBorders>
              <w:top w:val="nil"/>
              <w:left w:val="nil"/>
              <w:bottom w:val="single" w:sz="4" w:space="0" w:color="auto"/>
              <w:right w:val="single" w:sz="4" w:space="0" w:color="auto"/>
            </w:tcBorders>
            <w:shd w:val="clear" w:color="auto" w:fill="auto"/>
            <w:noWrap/>
            <w:vAlign w:val="center"/>
            <w:hideMark/>
          </w:tcPr>
          <w:p w14:paraId="4CB55E26" w14:textId="2B5864C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0,126</w:t>
            </w:r>
          </w:p>
        </w:tc>
        <w:tc>
          <w:tcPr>
            <w:tcW w:w="419" w:type="pct"/>
            <w:tcBorders>
              <w:top w:val="nil"/>
              <w:left w:val="nil"/>
              <w:bottom w:val="single" w:sz="4" w:space="0" w:color="auto"/>
              <w:right w:val="single" w:sz="4" w:space="0" w:color="auto"/>
            </w:tcBorders>
            <w:shd w:val="clear" w:color="auto" w:fill="auto"/>
            <w:noWrap/>
            <w:vAlign w:val="center"/>
            <w:hideMark/>
          </w:tcPr>
          <w:p w14:paraId="64E9C25A" w14:textId="4BD286FC"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0,55</w:t>
            </w:r>
          </w:p>
        </w:tc>
        <w:tc>
          <w:tcPr>
            <w:tcW w:w="612" w:type="pct"/>
            <w:tcBorders>
              <w:top w:val="nil"/>
              <w:left w:val="nil"/>
              <w:bottom w:val="single" w:sz="4" w:space="0" w:color="auto"/>
              <w:right w:val="single" w:sz="4" w:space="0" w:color="auto"/>
            </w:tcBorders>
            <w:shd w:val="clear" w:color="auto" w:fill="auto"/>
            <w:noWrap/>
            <w:vAlign w:val="center"/>
            <w:hideMark/>
          </w:tcPr>
          <w:p w14:paraId="76D1E73C" w14:textId="6E03324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-1,084</w:t>
            </w:r>
          </w:p>
        </w:tc>
        <w:tc>
          <w:tcPr>
            <w:tcW w:w="419" w:type="pct"/>
            <w:tcBorders>
              <w:top w:val="nil"/>
              <w:left w:val="nil"/>
              <w:bottom w:val="single" w:sz="4" w:space="0" w:color="auto"/>
              <w:right w:val="single" w:sz="4" w:space="0" w:color="auto"/>
            </w:tcBorders>
            <w:shd w:val="clear" w:color="auto" w:fill="auto"/>
            <w:noWrap/>
            <w:vAlign w:val="center"/>
            <w:hideMark/>
          </w:tcPr>
          <w:p w14:paraId="6DA0E241" w14:textId="77ADDA5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1,00</w:t>
            </w:r>
          </w:p>
        </w:tc>
        <w:tc>
          <w:tcPr>
            <w:tcW w:w="612" w:type="pct"/>
            <w:tcBorders>
              <w:top w:val="nil"/>
              <w:left w:val="nil"/>
              <w:bottom w:val="single" w:sz="4" w:space="0" w:color="auto"/>
              <w:right w:val="single" w:sz="4" w:space="0" w:color="auto"/>
            </w:tcBorders>
            <w:shd w:val="clear" w:color="auto" w:fill="auto"/>
            <w:noWrap/>
            <w:vAlign w:val="center"/>
            <w:hideMark/>
          </w:tcPr>
          <w:p w14:paraId="5014C263" w14:textId="5FD8581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-0,686</w:t>
            </w:r>
          </w:p>
        </w:tc>
      </w:tr>
      <w:tr w:rsidR="00C85A85" w:rsidRPr="00FB58FB" w14:paraId="35D37DC9"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0CEE01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 Ołoboczne</w:t>
            </w:r>
          </w:p>
        </w:tc>
        <w:tc>
          <w:tcPr>
            <w:tcW w:w="419" w:type="pct"/>
            <w:tcBorders>
              <w:top w:val="nil"/>
              <w:left w:val="nil"/>
              <w:bottom w:val="single" w:sz="4" w:space="0" w:color="auto"/>
              <w:right w:val="single" w:sz="4" w:space="0" w:color="auto"/>
            </w:tcBorders>
            <w:shd w:val="clear" w:color="auto" w:fill="auto"/>
            <w:noWrap/>
            <w:vAlign w:val="center"/>
            <w:hideMark/>
          </w:tcPr>
          <w:p w14:paraId="1B788A96"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5,12</w:t>
            </w:r>
          </w:p>
        </w:tc>
        <w:tc>
          <w:tcPr>
            <w:tcW w:w="612" w:type="pct"/>
            <w:tcBorders>
              <w:top w:val="nil"/>
              <w:left w:val="nil"/>
              <w:bottom w:val="single" w:sz="4" w:space="0" w:color="auto"/>
              <w:right w:val="single" w:sz="4" w:space="0" w:color="auto"/>
            </w:tcBorders>
            <w:shd w:val="clear" w:color="auto" w:fill="auto"/>
            <w:noWrap/>
            <w:vAlign w:val="center"/>
            <w:hideMark/>
          </w:tcPr>
          <w:p w14:paraId="7A694BFF"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-0,343</w:t>
            </w:r>
          </w:p>
        </w:tc>
        <w:tc>
          <w:tcPr>
            <w:tcW w:w="419" w:type="pct"/>
            <w:tcBorders>
              <w:top w:val="nil"/>
              <w:left w:val="nil"/>
              <w:bottom w:val="single" w:sz="4" w:space="0" w:color="auto"/>
              <w:right w:val="single" w:sz="4" w:space="0" w:color="auto"/>
            </w:tcBorders>
            <w:shd w:val="clear" w:color="auto" w:fill="auto"/>
            <w:noWrap/>
            <w:vAlign w:val="center"/>
            <w:hideMark/>
          </w:tcPr>
          <w:p w14:paraId="3495611F" w14:textId="2649C99A"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0,34</w:t>
            </w:r>
          </w:p>
        </w:tc>
        <w:tc>
          <w:tcPr>
            <w:tcW w:w="612" w:type="pct"/>
            <w:tcBorders>
              <w:top w:val="nil"/>
              <w:left w:val="nil"/>
              <w:bottom w:val="single" w:sz="4" w:space="0" w:color="auto"/>
              <w:right w:val="single" w:sz="4" w:space="0" w:color="auto"/>
            </w:tcBorders>
            <w:shd w:val="clear" w:color="auto" w:fill="auto"/>
            <w:noWrap/>
            <w:vAlign w:val="center"/>
            <w:hideMark/>
          </w:tcPr>
          <w:p w14:paraId="61BBBEA6" w14:textId="4764781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-0,518</w:t>
            </w:r>
          </w:p>
        </w:tc>
        <w:tc>
          <w:tcPr>
            <w:tcW w:w="419" w:type="pct"/>
            <w:tcBorders>
              <w:top w:val="nil"/>
              <w:left w:val="nil"/>
              <w:bottom w:val="single" w:sz="4" w:space="0" w:color="auto"/>
              <w:right w:val="single" w:sz="4" w:space="0" w:color="auto"/>
            </w:tcBorders>
            <w:shd w:val="clear" w:color="auto" w:fill="auto"/>
            <w:noWrap/>
            <w:vAlign w:val="center"/>
            <w:hideMark/>
          </w:tcPr>
          <w:p w14:paraId="7A8DBEB8" w14:textId="4BD71115"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0,34</w:t>
            </w:r>
          </w:p>
        </w:tc>
        <w:tc>
          <w:tcPr>
            <w:tcW w:w="612" w:type="pct"/>
            <w:tcBorders>
              <w:top w:val="nil"/>
              <w:left w:val="nil"/>
              <w:bottom w:val="single" w:sz="4" w:space="0" w:color="auto"/>
              <w:right w:val="single" w:sz="4" w:space="0" w:color="auto"/>
            </w:tcBorders>
            <w:shd w:val="clear" w:color="auto" w:fill="auto"/>
            <w:noWrap/>
            <w:vAlign w:val="center"/>
            <w:hideMark/>
          </w:tcPr>
          <w:p w14:paraId="2ADA7F92" w14:textId="52F5407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-0,113</w:t>
            </w:r>
          </w:p>
        </w:tc>
        <w:tc>
          <w:tcPr>
            <w:tcW w:w="419" w:type="pct"/>
            <w:tcBorders>
              <w:top w:val="nil"/>
              <w:left w:val="nil"/>
              <w:bottom w:val="single" w:sz="4" w:space="0" w:color="auto"/>
              <w:right w:val="single" w:sz="4" w:space="0" w:color="auto"/>
            </w:tcBorders>
            <w:shd w:val="clear" w:color="auto" w:fill="auto"/>
            <w:noWrap/>
            <w:vAlign w:val="center"/>
            <w:hideMark/>
          </w:tcPr>
          <w:p w14:paraId="1B5CDF14" w14:textId="7FAC27BA"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1,00</w:t>
            </w:r>
          </w:p>
        </w:tc>
        <w:tc>
          <w:tcPr>
            <w:tcW w:w="612" w:type="pct"/>
            <w:tcBorders>
              <w:top w:val="nil"/>
              <w:left w:val="nil"/>
              <w:bottom w:val="single" w:sz="4" w:space="0" w:color="auto"/>
              <w:right w:val="single" w:sz="4" w:space="0" w:color="auto"/>
            </w:tcBorders>
            <w:shd w:val="clear" w:color="auto" w:fill="auto"/>
            <w:noWrap/>
            <w:vAlign w:val="center"/>
            <w:hideMark/>
          </w:tcPr>
          <w:p w14:paraId="54E6D057" w14:textId="7C5205C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-0,686</w:t>
            </w:r>
          </w:p>
        </w:tc>
      </w:tr>
      <w:tr w:rsidR="00C85A85" w:rsidRPr="00FB58FB" w14:paraId="2B8BB220"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D8D5C3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Boczków</w:t>
            </w:r>
          </w:p>
        </w:tc>
        <w:tc>
          <w:tcPr>
            <w:tcW w:w="419" w:type="pct"/>
            <w:tcBorders>
              <w:top w:val="nil"/>
              <w:left w:val="nil"/>
              <w:bottom w:val="single" w:sz="4" w:space="0" w:color="auto"/>
              <w:right w:val="single" w:sz="4" w:space="0" w:color="auto"/>
            </w:tcBorders>
            <w:shd w:val="clear" w:color="auto" w:fill="auto"/>
            <w:noWrap/>
            <w:vAlign w:val="center"/>
            <w:hideMark/>
          </w:tcPr>
          <w:p w14:paraId="0318704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3,73</w:t>
            </w:r>
          </w:p>
        </w:tc>
        <w:tc>
          <w:tcPr>
            <w:tcW w:w="612" w:type="pct"/>
            <w:tcBorders>
              <w:top w:val="nil"/>
              <w:left w:val="nil"/>
              <w:bottom w:val="single" w:sz="4" w:space="0" w:color="auto"/>
              <w:right w:val="single" w:sz="4" w:space="0" w:color="auto"/>
            </w:tcBorders>
            <w:shd w:val="clear" w:color="auto" w:fill="auto"/>
            <w:noWrap/>
            <w:vAlign w:val="center"/>
            <w:hideMark/>
          </w:tcPr>
          <w:p w14:paraId="5B98C8CF"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-1,131</w:t>
            </w:r>
          </w:p>
        </w:tc>
        <w:tc>
          <w:tcPr>
            <w:tcW w:w="419" w:type="pct"/>
            <w:tcBorders>
              <w:top w:val="nil"/>
              <w:left w:val="nil"/>
              <w:bottom w:val="single" w:sz="4" w:space="0" w:color="auto"/>
              <w:right w:val="single" w:sz="4" w:space="0" w:color="auto"/>
            </w:tcBorders>
            <w:shd w:val="clear" w:color="auto" w:fill="auto"/>
            <w:noWrap/>
            <w:vAlign w:val="center"/>
            <w:hideMark/>
          </w:tcPr>
          <w:p w14:paraId="0F5C85B2" w14:textId="6620340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0,39</w:t>
            </w:r>
          </w:p>
        </w:tc>
        <w:tc>
          <w:tcPr>
            <w:tcW w:w="612" w:type="pct"/>
            <w:tcBorders>
              <w:top w:val="nil"/>
              <w:left w:val="nil"/>
              <w:bottom w:val="single" w:sz="4" w:space="0" w:color="auto"/>
              <w:right w:val="single" w:sz="4" w:space="0" w:color="auto"/>
            </w:tcBorders>
            <w:shd w:val="clear" w:color="auto" w:fill="auto"/>
            <w:noWrap/>
            <w:vAlign w:val="center"/>
            <w:hideMark/>
          </w:tcPr>
          <w:p w14:paraId="6B81B5A2" w14:textId="72B1269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-0,348</w:t>
            </w:r>
          </w:p>
        </w:tc>
        <w:tc>
          <w:tcPr>
            <w:tcW w:w="419" w:type="pct"/>
            <w:tcBorders>
              <w:top w:val="nil"/>
              <w:left w:val="nil"/>
              <w:bottom w:val="single" w:sz="4" w:space="0" w:color="auto"/>
              <w:right w:val="single" w:sz="4" w:space="0" w:color="auto"/>
            </w:tcBorders>
            <w:shd w:val="clear" w:color="auto" w:fill="auto"/>
            <w:noWrap/>
            <w:vAlign w:val="center"/>
            <w:hideMark/>
          </w:tcPr>
          <w:p w14:paraId="6A21FBFD" w14:textId="156CC12F"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0,20</w:t>
            </w:r>
          </w:p>
        </w:tc>
        <w:tc>
          <w:tcPr>
            <w:tcW w:w="612" w:type="pct"/>
            <w:tcBorders>
              <w:top w:val="nil"/>
              <w:left w:val="nil"/>
              <w:bottom w:val="single" w:sz="4" w:space="0" w:color="auto"/>
              <w:right w:val="single" w:sz="4" w:space="0" w:color="auto"/>
            </w:tcBorders>
            <w:shd w:val="clear" w:color="auto" w:fill="auto"/>
            <w:noWrap/>
            <w:vAlign w:val="center"/>
            <w:hideMark/>
          </w:tcPr>
          <w:p w14:paraId="34CD07BB" w14:textId="7C1799B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0,522</w:t>
            </w:r>
          </w:p>
        </w:tc>
        <w:tc>
          <w:tcPr>
            <w:tcW w:w="419" w:type="pct"/>
            <w:tcBorders>
              <w:top w:val="nil"/>
              <w:left w:val="nil"/>
              <w:bottom w:val="single" w:sz="4" w:space="0" w:color="auto"/>
              <w:right w:val="single" w:sz="4" w:space="0" w:color="auto"/>
            </w:tcBorders>
            <w:shd w:val="clear" w:color="auto" w:fill="auto"/>
            <w:noWrap/>
            <w:vAlign w:val="center"/>
            <w:hideMark/>
          </w:tcPr>
          <w:p w14:paraId="38AE5D36" w14:textId="23DD6A2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0,50</w:t>
            </w:r>
          </w:p>
        </w:tc>
        <w:tc>
          <w:tcPr>
            <w:tcW w:w="612" w:type="pct"/>
            <w:tcBorders>
              <w:top w:val="nil"/>
              <w:left w:val="nil"/>
              <w:bottom w:val="single" w:sz="4" w:space="0" w:color="auto"/>
              <w:right w:val="single" w:sz="4" w:space="0" w:color="auto"/>
            </w:tcBorders>
            <w:shd w:val="clear" w:color="auto" w:fill="auto"/>
            <w:noWrap/>
            <w:vAlign w:val="center"/>
            <w:hideMark/>
          </w:tcPr>
          <w:p w14:paraId="143AB703" w14:textId="4A0239A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0,199</w:t>
            </w:r>
          </w:p>
        </w:tc>
      </w:tr>
      <w:tr w:rsidR="00C85A85" w:rsidRPr="00FB58FB" w14:paraId="2FB108AB"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293D4CC5"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Chotów</w:t>
            </w:r>
          </w:p>
        </w:tc>
        <w:tc>
          <w:tcPr>
            <w:tcW w:w="419" w:type="pct"/>
            <w:tcBorders>
              <w:top w:val="nil"/>
              <w:left w:val="nil"/>
              <w:bottom w:val="single" w:sz="4" w:space="0" w:color="auto"/>
              <w:right w:val="single" w:sz="4" w:space="0" w:color="auto"/>
            </w:tcBorders>
            <w:shd w:val="clear" w:color="auto" w:fill="auto"/>
            <w:noWrap/>
            <w:vAlign w:val="center"/>
            <w:hideMark/>
          </w:tcPr>
          <w:p w14:paraId="2FB6DE8F"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4,38</w:t>
            </w:r>
          </w:p>
        </w:tc>
        <w:tc>
          <w:tcPr>
            <w:tcW w:w="612" w:type="pct"/>
            <w:tcBorders>
              <w:top w:val="nil"/>
              <w:left w:val="nil"/>
              <w:bottom w:val="single" w:sz="4" w:space="0" w:color="auto"/>
              <w:right w:val="single" w:sz="4" w:space="0" w:color="auto"/>
            </w:tcBorders>
            <w:shd w:val="clear" w:color="auto" w:fill="auto"/>
            <w:noWrap/>
            <w:vAlign w:val="center"/>
            <w:hideMark/>
          </w:tcPr>
          <w:p w14:paraId="1584E83F"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-0,761</w:t>
            </w:r>
          </w:p>
        </w:tc>
        <w:tc>
          <w:tcPr>
            <w:tcW w:w="419" w:type="pct"/>
            <w:tcBorders>
              <w:top w:val="nil"/>
              <w:left w:val="nil"/>
              <w:bottom w:val="single" w:sz="4" w:space="0" w:color="auto"/>
              <w:right w:val="single" w:sz="4" w:space="0" w:color="auto"/>
            </w:tcBorders>
            <w:shd w:val="clear" w:color="auto" w:fill="auto"/>
            <w:noWrap/>
            <w:vAlign w:val="center"/>
            <w:hideMark/>
          </w:tcPr>
          <w:p w14:paraId="26CE79A0" w14:textId="53F54F8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0,40</w:t>
            </w:r>
          </w:p>
        </w:tc>
        <w:tc>
          <w:tcPr>
            <w:tcW w:w="612" w:type="pct"/>
            <w:tcBorders>
              <w:top w:val="nil"/>
              <w:left w:val="nil"/>
              <w:bottom w:val="single" w:sz="4" w:space="0" w:color="auto"/>
              <w:right w:val="single" w:sz="4" w:space="0" w:color="auto"/>
            </w:tcBorders>
            <w:shd w:val="clear" w:color="auto" w:fill="auto"/>
            <w:noWrap/>
            <w:vAlign w:val="center"/>
            <w:hideMark/>
          </w:tcPr>
          <w:p w14:paraId="5A1CC691" w14:textId="4369FD7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-0,330</w:t>
            </w:r>
          </w:p>
        </w:tc>
        <w:tc>
          <w:tcPr>
            <w:tcW w:w="419" w:type="pct"/>
            <w:tcBorders>
              <w:top w:val="nil"/>
              <w:left w:val="nil"/>
              <w:bottom w:val="single" w:sz="4" w:space="0" w:color="auto"/>
              <w:right w:val="single" w:sz="4" w:space="0" w:color="auto"/>
            </w:tcBorders>
            <w:shd w:val="clear" w:color="auto" w:fill="auto"/>
            <w:noWrap/>
            <w:vAlign w:val="center"/>
            <w:hideMark/>
          </w:tcPr>
          <w:p w14:paraId="1CFA818B" w14:textId="0CE67F91"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0,40</w:t>
            </w:r>
          </w:p>
        </w:tc>
        <w:tc>
          <w:tcPr>
            <w:tcW w:w="612" w:type="pct"/>
            <w:tcBorders>
              <w:top w:val="nil"/>
              <w:left w:val="nil"/>
              <w:bottom w:val="single" w:sz="4" w:space="0" w:color="auto"/>
              <w:right w:val="single" w:sz="4" w:space="0" w:color="auto"/>
            </w:tcBorders>
            <w:shd w:val="clear" w:color="auto" w:fill="auto"/>
            <w:noWrap/>
            <w:vAlign w:val="center"/>
            <w:hideMark/>
          </w:tcPr>
          <w:p w14:paraId="5148754E" w14:textId="23D2D23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-0,398</w:t>
            </w:r>
          </w:p>
        </w:tc>
        <w:tc>
          <w:tcPr>
            <w:tcW w:w="419" w:type="pct"/>
            <w:tcBorders>
              <w:top w:val="nil"/>
              <w:left w:val="nil"/>
              <w:bottom w:val="single" w:sz="4" w:space="0" w:color="auto"/>
              <w:right w:val="single" w:sz="4" w:space="0" w:color="auto"/>
            </w:tcBorders>
            <w:shd w:val="clear" w:color="auto" w:fill="auto"/>
            <w:noWrap/>
            <w:vAlign w:val="center"/>
            <w:hideMark/>
          </w:tcPr>
          <w:p w14:paraId="63C919EF" w14:textId="2CB049C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1,00</w:t>
            </w:r>
          </w:p>
        </w:tc>
        <w:tc>
          <w:tcPr>
            <w:tcW w:w="612" w:type="pct"/>
            <w:tcBorders>
              <w:top w:val="nil"/>
              <w:left w:val="nil"/>
              <w:bottom w:val="single" w:sz="4" w:space="0" w:color="auto"/>
              <w:right w:val="single" w:sz="4" w:space="0" w:color="auto"/>
            </w:tcBorders>
            <w:shd w:val="clear" w:color="auto" w:fill="auto"/>
            <w:noWrap/>
            <w:vAlign w:val="center"/>
            <w:hideMark/>
          </w:tcPr>
          <w:p w14:paraId="34F4D58B" w14:textId="56D1ED1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-0,686</w:t>
            </w:r>
          </w:p>
        </w:tc>
      </w:tr>
      <w:tr w:rsidR="00C85A85" w:rsidRPr="00FB58FB" w14:paraId="72074590"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5A6536D"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Droszew</w:t>
            </w:r>
          </w:p>
        </w:tc>
        <w:tc>
          <w:tcPr>
            <w:tcW w:w="419" w:type="pct"/>
            <w:tcBorders>
              <w:top w:val="nil"/>
              <w:left w:val="nil"/>
              <w:bottom w:val="single" w:sz="4" w:space="0" w:color="auto"/>
              <w:right w:val="single" w:sz="4" w:space="0" w:color="auto"/>
            </w:tcBorders>
            <w:shd w:val="clear" w:color="auto" w:fill="auto"/>
            <w:noWrap/>
            <w:vAlign w:val="center"/>
            <w:hideMark/>
          </w:tcPr>
          <w:p w14:paraId="48DB4521"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5,33</w:t>
            </w:r>
          </w:p>
        </w:tc>
        <w:tc>
          <w:tcPr>
            <w:tcW w:w="612" w:type="pct"/>
            <w:tcBorders>
              <w:top w:val="nil"/>
              <w:left w:val="nil"/>
              <w:bottom w:val="single" w:sz="4" w:space="0" w:color="auto"/>
              <w:right w:val="single" w:sz="4" w:space="0" w:color="auto"/>
            </w:tcBorders>
            <w:shd w:val="clear" w:color="auto" w:fill="auto"/>
            <w:noWrap/>
            <w:vAlign w:val="center"/>
            <w:hideMark/>
          </w:tcPr>
          <w:p w14:paraId="1EF7D63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-0,225</w:t>
            </w:r>
          </w:p>
        </w:tc>
        <w:tc>
          <w:tcPr>
            <w:tcW w:w="419" w:type="pct"/>
            <w:tcBorders>
              <w:top w:val="nil"/>
              <w:left w:val="nil"/>
              <w:bottom w:val="single" w:sz="4" w:space="0" w:color="auto"/>
              <w:right w:val="single" w:sz="4" w:space="0" w:color="auto"/>
            </w:tcBorders>
            <w:shd w:val="clear" w:color="auto" w:fill="auto"/>
            <w:noWrap/>
            <w:vAlign w:val="center"/>
            <w:hideMark/>
          </w:tcPr>
          <w:p w14:paraId="24E28E12" w14:textId="3295A52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0,43</w:t>
            </w:r>
          </w:p>
        </w:tc>
        <w:tc>
          <w:tcPr>
            <w:tcW w:w="612" w:type="pct"/>
            <w:tcBorders>
              <w:top w:val="nil"/>
              <w:left w:val="nil"/>
              <w:bottom w:val="single" w:sz="4" w:space="0" w:color="auto"/>
              <w:right w:val="single" w:sz="4" w:space="0" w:color="auto"/>
            </w:tcBorders>
            <w:shd w:val="clear" w:color="auto" w:fill="auto"/>
            <w:noWrap/>
            <w:vAlign w:val="center"/>
            <w:hideMark/>
          </w:tcPr>
          <w:p w14:paraId="22710CF3" w14:textId="60A7D31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-0,245</w:t>
            </w:r>
          </w:p>
        </w:tc>
        <w:tc>
          <w:tcPr>
            <w:tcW w:w="419" w:type="pct"/>
            <w:tcBorders>
              <w:top w:val="nil"/>
              <w:left w:val="nil"/>
              <w:bottom w:val="single" w:sz="4" w:space="0" w:color="auto"/>
              <w:right w:val="single" w:sz="4" w:space="0" w:color="auto"/>
            </w:tcBorders>
            <w:shd w:val="clear" w:color="auto" w:fill="auto"/>
            <w:noWrap/>
            <w:vAlign w:val="center"/>
            <w:hideMark/>
          </w:tcPr>
          <w:p w14:paraId="660A99E5" w14:textId="3332C1FE"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0,21</w:t>
            </w:r>
          </w:p>
        </w:tc>
        <w:tc>
          <w:tcPr>
            <w:tcW w:w="612" w:type="pct"/>
            <w:tcBorders>
              <w:top w:val="nil"/>
              <w:left w:val="nil"/>
              <w:bottom w:val="single" w:sz="4" w:space="0" w:color="auto"/>
              <w:right w:val="single" w:sz="4" w:space="0" w:color="auto"/>
            </w:tcBorders>
            <w:shd w:val="clear" w:color="auto" w:fill="auto"/>
            <w:noWrap/>
            <w:vAlign w:val="center"/>
            <w:hideMark/>
          </w:tcPr>
          <w:p w14:paraId="3FBEDB4E" w14:textId="318F442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0,444</w:t>
            </w:r>
          </w:p>
        </w:tc>
        <w:tc>
          <w:tcPr>
            <w:tcW w:w="419" w:type="pct"/>
            <w:tcBorders>
              <w:top w:val="nil"/>
              <w:left w:val="nil"/>
              <w:bottom w:val="single" w:sz="4" w:space="0" w:color="auto"/>
              <w:right w:val="single" w:sz="4" w:space="0" w:color="auto"/>
            </w:tcBorders>
            <w:shd w:val="clear" w:color="auto" w:fill="auto"/>
            <w:noWrap/>
            <w:vAlign w:val="center"/>
            <w:hideMark/>
          </w:tcPr>
          <w:p w14:paraId="17F01582" w14:textId="21DA4D9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0,50</w:t>
            </w:r>
          </w:p>
        </w:tc>
        <w:tc>
          <w:tcPr>
            <w:tcW w:w="612" w:type="pct"/>
            <w:tcBorders>
              <w:top w:val="nil"/>
              <w:left w:val="nil"/>
              <w:bottom w:val="single" w:sz="4" w:space="0" w:color="auto"/>
              <w:right w:val="single" w:sz="4" w:space="0" w:color="auto"/>
            </w:tcBorders>
            <w:shd w:val="clear" w:color="auto" w:fill="auto"/>
            <w:noWrap/>
            <w:vAlign w:val="center"/>
            <w:hideMark/>
          </w:tcPr>
          <w:p w14:paraId="7075CB5B" w14:textId="44E5F7D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0,199</w:t>
            </w:r>
          </w:p>
        </w:tc>
      </w:tr>
      <w:tr w:rsidR="00C85A85" w:rsidRPr="00FB58FB" w14:paraId="496C6E12"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C04878C"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Fabianów</w:t>
            </w:r>
          </w:p>
        </w:tc>
        <w:tc>
          <w:tcPr>
            <w:tcW w:w="419" w:type="pct"/>
            <w:tcBorders>
              <w:top w:val="nil"/>
              <w:left w:val="nil"/>
              <w:bottom w:val="single" w:sz="4" w:space="0" w:color="auto"/>
              <w:right w:val="single" w:sz="4" w:space="0" w:color="auto"/>
            </w:tcBorders>
            <w:shd w:val="clear" w:color="auto" w:fill="auto"/>
            <w:noWrap/>
            <w:vAlign w:val="center"/>
            <w:hideMark/>
          </w:tcPr>
          <w:p w14:paraId="74D0BE6D"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6,28</w:t>
            </w:r>
          </w:p>
        </w:tc>
        <w:tc>
          <w:tcPr>
            <w:tcW w:w="612" w:type="pct"/>
            <w:tcBorders>
              <w:top w:val="nil"/>
              <w:left w:val="nil"/>
              <w:bottom w:val="single" w:sz="4" w:space="0" w:color="auto"/>
              <w:right w:val="single" w:sz="4" w:space="0" w:color="auto"/>
            </w:tcBorders>
            <w:shd w:val="clear" w:color="auto" w:fill="auto"/>
            <w:noWrap/>
            <w:vAlign w:val="center"/>
            <w:hideMark/>
          </w:tcPr>
          <w:p w14:paraId="07266120"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0,311</w:t>
            </w:r>
          </w:p>
        </w:tc>
        <w:tc>
          <w:tcPr>
            <w:tcW w:w="419" w:type="pct"/>
            <w:tcBorders>
              <w:top w:val="nil"/>
              <w:left w:val="nil"/>
              <w:bottom w:val="single" w:sz="4" w:space="0" w:color="auto"/>
              <w:right w:val="single" w:sz="4" w:space="0" w:color="auto"/>
            </w:tcBorders>
            <w:shd w:val="clear" w:color="auto" w:fill="auto"/>
            <w:noWrap/>
            <w:vAlign w:val="center"/>
            <w:hideMark/>
          </w:tcPr>
          <w:p w14:paraId="6668B01C" w14:textId="2E6582B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1,13</w:t>
            </w:r>
          </w:p>
        </w:tc>
        <w:tc>
          <w:tcPr>
            <w:tcW w:w="612" w:type="pct"/>
            <w:tcBorders>
              <w:top w:val="nil"/>
              <w:left w:val="nil"/>
              <w:bottom w:val="single" w:sz="4" w:space="0" w:color="auto"/>
              <w:right w:val="single" w:sz="4" w:space="0" w:color="auto"/>
            </w:tcBorders>
            <w:shd w:val="clear" w:color="auto" w:fill="auto"/>
            <w:noWrap/>
            <w:vAlign w:val="center"/>
            <w:hideMark/>
          </w:tcPr>
          <w:p w14:paraId="593917CF" w14:textId="3754154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1,869</w:t>
            </w:r>
          </w:p>
        </w:tc>
        <w:tc>
          <w:tcPr>
            <w:tcW w:w="419" w:type="pct"/>
            <w:tcBorders>
              <w:top w:val="nil"/>
              <w:left w:val="nil"/>
              <w:bottom w:val="single" w:sz="4" w:space="0" w:color="auto"/>
              <w:right w:val="single" w:sz="4" w:space="0" w:color="auto"/>
            </w:tcBorders>
            <w:shd w:val="clear" w:color="auto" w:fill="auto"/>
            <w:noWrap/>
            <w:vAlign w:val="center"/>
            <w:hideMark/>
          </w:tcPr>
          <w:p w14:paraId="7E5340C7" w14:textId="081B2361"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0,32</w:t>
            </w:r>
          </w:p>
        </w:tc>
        <w:tc>
          <w:tcPr>
            <w:tcW w:w="612" w:type="pct"/>
            <w:tcBorders>
              <w:top w:val="nil"/>
              <w:left w:val="nil"/>
              <w:bottom w:val="single" w:sz="4" w:space="0" w:color="auto"/>
              <w:right w:val="single" w:sz="4" w:space="0" w:color="auto"/>
            </w:tcBorders>
            <w:shd w:val="clear" w:color="auto" w:fill="auto"/>
            <w:noWrap/>
            <w:vAlign w:val="center"/>
            <w:hideMark/>
          </w:tcPr>
          <w:p w14:paraId="5AE917AA" w14:textId="00237BCA"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-0,051</w:t>
            </w:r>
          </w:p>
        </w:tc>
        <w:tc>
          <w:tcPr>
            <w:tcW w:w="419" w:type="pct"/>
            <w:tcBorders>
              <w:top w:val="nil"/>
              <w:left w:val="nil"/>
              <w:bottom w:val="single" w:sz="4" w:space="0" w:color="auto"/>
              <w:right w:val="single" w:sz="4" w:space="0" w:color="auto"/>
            </w:tcBorders>
            <w:shd w:val="clear" w:color="auto" w:fill="auto"/>
            <w:noWrap/>
            <w:vAlign w:val="center"/>
            <w:hideMark/>
          </w:tcPr>
          <w:p w14:paraId="3B3DBAE3" w14:textId="6C0B22B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0,29</w:t>
            </w:r>
          </w:p>
        </w:tc>
        <w:tc>
          <w:tcPr>
            <w:tcW w:w="612" w:type="pct"/>
            <w:tcBorders>
              <w:top w:val="nil"/>
              <w:left w:val="nil"/>
              <w:bottom w:val="single" w:sz="4" w:space="0" w:color="auto"/>
              <w:right w:val="single" w:sz="4" w:space="0" w:color="auto"/>
            </w:tcBorders>
            <w:shd w:val="clear" w:color="auto" w:fill="auto"/>
            <w:noWrap/>
            <w:vAlign w:val="center"/>
            <w:hideMark/>
          </w:tcPr>
          <w:p w14:paraId="4A37600B" w14:textId="3BE503E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0,579</w:t>
            </w:r>
          </w:p>
        </w:tc>
      </w:tr>
      <w:tr w:rsidR="00C85A85" w:rsidRPr="00FB58FB" w14:paraId="523ACAC7"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FC78DD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Małe</w:t>
            </w:r>
          </w:p>
        </w:tc>
        <w:tc>
          <w:tcPr>
            <w:tcW w:w="419" w:type="pct"/>
            <w:tcBorders>
              <w:top w:val="nil"/>
              <w:left w:val="nil"/>
              <w:bottom w:val="single" w:sz="4" w:space="0" w:color="auto"/>
              <w:right w:val="single" w:sz="4" w:space="0" w:color="auto"/>
            </w:tcBorders>
            <w:shd w:val="clear" w:color="auto" w:fill="auto"/>
            <w:noWrap/>
            <w:vAlign w:val="center"/>
            <w:hideMark/>
          </w:tcPr>
          <w:p w14:paraId="05996121"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4,81</w:t>
            </w:r>
          </w:p>
        </w:tc>
        <w:tc>
          <w:tcPr>
            <w:tcW w:w="612" w:type="pct"/>
            <w:tcBorders>
              <w:top w:val="nil"/>
              <w:left w:val="nil"/>
              <w:bottom w:val="single" w:sz="4" w:space="0" w:color="auto"/>
              <w:right w:val="single" w:sz="4" w:space="0" w:color="auto"/>
            </w:tcBorders>
            <w:shd w:val="clear" w:color="auto" w:fill="auto"/>
            <w:noWrap/>
            <w:vAlign w:val="center"/>
            <w:hideMark/>
          </w:tcPr>
          <w:p w14:paraId="682FD14E"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-0,520</w:t>
            </w:r>
          </w:p>
        </w:tc>
        <w:tc>
          <w:tcPr>
            <w:tcW w:w="419" w:type="pct"/>
            <w:tcBorders>
              <w:top w:val="nil"/>
              <w:left w:val="nil"/>
              <w:bottom w:val="single" w:sz="4" w:space="0" w:color="auto"/>
              <w:right w:val="single" w:sz="4" w:space="0" w:color="auto"/>
            </w:tcBorders>
            <w:shd w:val="clear" w:color="auto" w:fill="auto"/>
            <w:noWrap/>
            <w:vAlign w:val="center"/>
            <w:hideMark/>
          </w:tcPr>
          <w:p w14:paraId="0D7D7E85" w14:textId="6A1966E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26B7E59" w14:textId="2ED87A9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-1,532</w:t>
            </w:r>
          </w:p>
        </w:tc>
        <w:tc>
          <w:tcPr>
            <w:tcW w:w="419" w:type="pct"/>
            <w:tcBorders>
              <w:top w:val="nil"/>
              <w:left w:val="nil"/>
              <w:bottom w:val="single" w:sz="4" w:space="0" w:color="auto"/>
              <w:right w:val="single" w:sz="4" w:space="0" w:color="auto"/>
            </w:tcBorders>
            <w:shd w:val="clear" w:color="auto" w:fill="auto"/>
            <w:noWrap/>
            <w:vAlign w:val="center"/>
            <w:hideMark/>
          </w:tcPr>
          <w:p w14:paraId="10DAE17E" w14:textId="4CD13FDF"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8096B5A" w14:textId="28B0478A"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5C682799" w14:textId="7B40A58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2C3F280" w14:textId="1A6A488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3F1CCFEE"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4820990"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Wielkie</w:t>
            </w:r>
          </w:p>
        </w:tc>
        <w:tc>
          <w:tcPr>
            <w:tcW w:w="419" w:type="pct"/>
            <w:tcBorders>
              <w:top w:val="nil"/>
              <w:left w:val="nil"/>
              <w:bottom w:val="single" w:sz="4" w:space="0" w:color="auto"/>
              <w:right w:val="single" w:sz="4" w:space="0" w:color="auto"/>
            </w:tcBorders>
            <w:shd w:val="clear" w:color="auto" w:fill="auto"/>
            <w:noWrap/>
            <w:vAlign w:val="center"/>
            <w:hideMark/>
          </w:tcPr>
          <w:p w14:paraId="7BB5A7E9"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4,71</w:t>
            </w:r>
          </w:p>
        </w:tc>
        <w:tc>
          <w:tcPr>
            <w:tcW w:w="612" w:type="pct"/>
            <w:tcBorders>
              <w:top w:val="nil"/>
              <w:left w:val="nil"/>
              <w:bottom w:val="single" w:sz="4" w:space="0" w:color="auto"/>
              <w:right w:val="single" w:sz="4" w:space="0" w:color="auto"/>
            </w:tcBorders>
            <w:shd w:val="clear" w:color="auto" w:fill="auto"/>
            <w:noWrap/>
            <w:vAlign w:val="center"/>
            <w:hideMark/>
          </w:tcPr>
          <w:p w14:paraId="02F7843E"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-0,578</w:t>
            </w:r>
          </w:p>
        </w:tc>
        <w:tc>
          <w:tcPr>
            <w:tcW w:w="419" w:type="pct"/>
            <w:tcBorders>
              <w:top w:val="nil"/>
              <w:left w:val="nil"/>
              <w:bottom w:val="single" w:sz="4" w:space="0" w:color="auto"/>
              <w:right w:val="single" w:sz="4" w:space="0" w:color="auto"/>
            </w:tcBorders>
            <w:shd w:val="clear" w:color="auto" w:fill="auto"/>
            <w:noWrap/>
            <w:vAlign w:val="center"/>
            <w:hideMark/>
          </w:tcPr>
          <w:p w14:paraId="6C98F5E5" w14:textId="3253E0D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1,18</w:t>
            </w:r>
          </w:p>
        </w:tc>
        <w:tc>
          <w:tcPr>
            <w:tcW w:w="612" w:type="pct"/>
            <w:tcBorders>
              <w:top w:val="nil"/>
              <w:left w:val="nil"/>
              <w:bottom w:val="single" w:sz="4" w:space="0" w:color="auto"/>
              <w:right w:val="single" w:sz="4" w:space="0" w:color="auto"/>
            </w:tcBorders>
            <w:shd w:val="clear" w:color="auto" w:fill="auto"/>
            <w:noWrap/>
            <w:vAlign w:val="center"/>
            <w:hideMark/>
          </w:tcPr>
          <w:p w14:paraId="431E34F3" w14:textId="26A8108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2,018</w:t>
            </w:r>
          </w:p>
        </w:tc>
        <w:tc>
          <w:tcPr>
            <w:tcW w:w="419" w:type="pct"/>
            <w:tcBorders>
              <w:top w:val="nil"/>
              <w:left w:val="nil"/>
              <w:bottom w:val="single" w:sz="4" w:space="0" w:color="auto"/>
              <w:right w:val="single" w:sz="4" w:space="0" w:color="auto"/>
            </w:tcBorders>
            <w:shd w:val="clear" w:color="auto" w:fill="auto"/>
            <w:noWrap/>
            <w:vAlign w:val="center"/>
            <w:hideMark/>
          </w:tcPr>
          <w:p w14:paraId="78E22843" w14:textId="57A3103C"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172F9850" w14:textId="54EF463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-1,260</w:t>
            </w:r>
          </w:p>
        </w:tc>
        <w:tc>
          <w:tcPr>
            <w:tcW w:w="419" w:type="pct"/>
            <w:tcBorders>
              <w:top w:val="nil"/>
              <w:left w:val="nil"/>
              <w:bottom w:val="single" w:sz="4" w:space="0" w:color="auto"/>
              <w:right w:val="single" w:sz="4" w:space="0" w:color="auto"/>
            </w:tcBorders>
            <w:shd w:val="clear" w:color="auto" w:fill="auto"/>
            <w:noWrap/>
            <w:vAlign w:val="center"/>
            <w:hideMark/>
          </w:tcPr>
          <w:p w14:paraId="17F30636" w14:textId="034151C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0,50</w:t>
            </w:r>
          </w:p>
        </w:tc>
        <w:tc>
          <w:tcPr>
            <w:tcW w:w="612" w:type="pct"/>
            <w:tcBorders>
              <w:top w:val="nil"/>
              <w:left w:val="nil"/>
              <w:bottom w:val="single" w:sz="4" w:space="0" w:color="auto"/>
              <w:right w:val="single" w:sz="4" w:space="0" w:color="auto"/>
            </w:tcBorders>
            <w:shd w:val="clear" w:color="auto" w:fill="auto"/>
            <w:noWrap/>
            <w:vAlign w:val="center"/>
            <w:hideMark/>
          </w:tcPr>
          <w:p w14:paraId="61421497" w14:textId="58E6FD1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0,199</w:t>
            </w:r>
          </w:p>
        </w:tc>
      </w:tr>
      <w:tr w:rsidR="00C85A85" w:rsidRPr="00FB58FB" w14:paraId="4F3D7CDA"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4F61A69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Głóski</w:t>
            </w:r>
          </w:p>
        </w:tc>
        <w:tc>
          <w:tcPr>
            <w:tcW w:w="419" w:type="pct"/>
            <w:tcBorders>
              <w:top w:val="nil"/>
              <w:left w:val="nil"/>
              <w:bottom w:val="single" w:sz="4" w:space="0" w:color="auto"/>
              <w:right w:val="single" w:sz="4" w:space="0" w:color="auto"/>
            </w:tcBorders>
            <w:shd w:val="clear" w:color="auto" w:fill="auto"/>
            <w:noWrap/>
            <w:vAlign w:val="center"/>
            <w:hideMark/>
          </w:tcPr>
          <w:p w14:paraId="7040D37B"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7,24</w:t>
            </w:r>
          </w:p>
        </w:tc>
        <w:tc>
          <w:tcPr>
            <w:tcW w:w="612" w:type="pct"/>
            <w:tcBorders>
              <w:top w:val="nil"/>
              <w:left w:val="nil"/>
              <w:bottom w:val="single" w:sz="4" w:space="0" w:color="auto"/>
              <w:right w:val="single" w:sz="4" w:space="0" w:color="auto"/>
            </w:tcBorders>
            <w:shd w:val="clear" w:color="auto" w:fill="auto"/>
            <w:noWrap/>
            <w:vAlign w:val="center"/>
            <w:hideMark/>
          </w:tcPr>
          <w:p w14:paraId="01FE13B8"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0,853</w:t>
            </w:r>
          </w:p>
        </w:tc>
        <w:tc>
          <w:tcPr>
            <w:tcW w:w="419" w:type="pct"/>
            <w:tcBorders>
              <w:top w:val="nil"/>
              <w:left w:val="nil"/>
              <w:bottom w:val="single" w:sz="4" w:space="0" w:color="auto"/>
              <w:right w:val="single" w:sz="4" w:space="0" w:color="auto"/>
            </w:tcBorders>
            <w:shd w:val="clear" w:color="auto" w:fill="auto"/>
            <w:noWrap/>
            <w:vAlign w:val="center"/>
            <w:hideMark/>
          </w:tcPr>
          <w:p w14:paraId="0B471B0A" w14:textId="702F01B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0,45</w:t>
            </w:r>
          </w:p>
        </w:tc>
        <w:tc>
          <w:tcPr>
            <w:tcW w:w="612" w:type="pct"/>
            <w:tcBorders>
              <w:top w:val="nil"/>
              <w:left w:val="nil"/>
              <w:bottom w:val="single" w:sz="4" w:space="0" w:color="auto"/>
              <w:right w:val="single" w:sz="4" w:space="0" w:color="auto"/>
            </w:tcBorders>
            <w:shd w:val="clear" w:color="auto" w:fill="auto"/>
            <w:noWrap/>
            <w:vAlign w:val="center"/>
            <w:hideMark/>
          </w:tcPr>
          <w:p w14:paraId="41E51405" w14:textId="03ECE90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-0,166</w:t>
            </w:r>
          </w:p>
        </w:tc>
        <w:tc>
          <w:tcPr>
            <w:tcW w:w="419" w:type="pct"/>
            <w:tcBorders>
              <w:top w:val="nil"/>
              <w:left w:val="nil"/>
              <w:bottom w:val="single" w:sz="4" w:space="0" w:color="auto"/>
              <w:right w:val="single" w:sz="4" w:space="0" w:color="auto"/>
            </w:tcBorders>
            <w:shd w:val="clear" w:color="auto" w:fill="auto"/>
            <w:noWrap/>
            <w:vAlign w:val="center"/>
            <w:hideMark/>
          </w:tcPr>
          <w:p w14:paraId="0C3DD5EF" w14:textId="33C98B8D"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B44D903" w14:textId="2A027AF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5B4621DA" w14:textId="1964D28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C8D9943" w14:textId="7DC26D7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0D04B215"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4EB850D"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Gniazdów</w:t>
            </w:r>
          </w:p>
        </w:tc>
        <w:tc>
          <w:tcPr>
            <w:tcW w:w="419" w:type="pct"/>
            <w:tcBorders>
              <w:top w:val="nil"/>
              <w:left w:val="nil"/>
              <w:bottom w:val="single" w:sz="4" w:space="0" w:color="auto"/>
              <w:right w:val="single" w:sz="4" w:space="0" w:color="auto"/>
            </w:tcBorders>
            <w:shd w:val="clear" w:color="auto" w:fill="auto"/>
            <w:noWrap/>
            <w:vAlign w:val="center"/>
            <w:hideMark/>
          </w:tcPr>
          <w:p w14:paraId="5A5BECA2"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10,89</w:t>
            </w:r>
          </w:p>
        </w:tc>
        <w:tc>
          <w:tcPr>
            <w:tcW w:w="612" w:type="pct"/>
            <w:tcBorders>
              <w:top w:val="nil"/>
              <w:left w:val="nil"/>
              <w:bottom w:val="single" w:sz="4" w:space="0" w:color="auto"/>
              <w:right w:val="single" w:sz="4" w:space="0" w:color="auto"/>
            </w:tcBorders>
            <w:shd w:val="clear" w:color="auto" w:fill="auto"/>
            <w:noWrap/>
            <w:vAlign w:val="center"/>
            <w:hideMark/>
          </w:tcPr>
          <w:p w14:paraId="1391E370"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2,914</w:t>
            </w:r>
          </w:p>
        </w:tc>
        <w:tc>
          <w:tcPr>
            <w:tcW w:w="419" w:type="pct"/>
            <w:tcBorders>
              <w:top w:val="nil"/>
              <w:left w:val="nil"/>
              <w:bottom w:val="single" w:sz="4" w:space="0" w:color="auto"/>
              <w:right w:val="single" w:sz="4" w:space="0" w:color="auto"/>
            </w:tcBorders>
            <w:shd w:val="clear" w:color="auto" w:fill="auto"/>
            <w:noWrap/>
            <w:vAlign w:val="center"/>
            <w:hideMark/>
          </w:tcPr>
          <w:p w14:paraId="5ECEF855" w14:textId="04F7F04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4519BB02" w14:textId="48B66E1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-1,532</w:t>
            </w:r>
          </w:p>
        </w:tc>
        <w:tc>
          <w:tcPr>
            <w:tcW w:w="419" w:type="pct"/>
            <w:tcBorders>
              <w:top w:val="nil"/>
              <w:left w:val="nil"/>
              <w:bottom w:val="single" w:sz="4" w:space="0" w:color="auto"/>
              <w:right w:val="single" w:sz="4" w:space="0" w:color="auto"/>
            </w:tcBorders>
            <w:shd w:val="clear" w:color="auto" w:fill="auto"/>
            <w:noWrap/>
            <w:vAlign w:val="center"/>
            <w:hideMark/>
          </w:tcPr>
          <w:p w14:paraId="0728054F" w14:textId="32CBB492"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560696A" w14:textId="2FAF95C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7EB8C672" w14:textId="5F6C440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1A1F36F" w14:textId="4442D8C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360CEFAA"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830916B" w14:textId="08C1E086"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FB58FB">
              <w:rPr>
                <w:rFonts w:ascii="Arial Nova Light" w:eastAsia="Times New Roman" w:hAnsi="Arial Nova Light" w:cs="Calibri"/>
                <w:color w:val="FFFFFF" w:themeColor="background1"/>
                <w:kern w:val="0"/>
                <w:sz w:val="16"/>
                <w:szCs w:val="16"/>
                <w:lang w:eastAsia="pl-PL"/>
                <w14:ligatures w14:val="none"/>
              </w:rPr>
              <w:t>na</w:t>
            </w:r>
          </w:p>
        </w:tc>
        <w:tc>
          <w:tcPr>
            <w:tcW w:w="419" w:type="pct"/>
            <w:tcBorders>
              <w:top w:val="nil"/>
              <w:left w:val="nil"/>
              <w:bottom w:val="single" w:sz="4" w:space="0" w:color="auto"/>
              <w:right w:val="single" w:sz="4" w:space="0" w:color="auto"/>
            </w:tcBorders>
            <w:shd w:val="clear" w:color="auto" w:fill="auto"/>
            <w:noWrap/>
            <w:vAlign w:val="center"/>
            <w:hideMark/>
          </w:tcPr>
          <w:p w14:paraId="4A477BC7"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6,50</w:t>
            </w:r>
          </w:p>
        </w:tc>
        <w:tc>
          <w:tcPr>
            <w:tcW w:w="612" w:type="pct"/>
            <w:tcBorders>
              <w:top w:val="nil"/>
              <w:left w:val="nil"/>
              <w:bottom w:val="single" w:sz="4" w:space="0" w:color="auto"/>
              <w:right w:val="single" w:sz="4" w:space="0" w:color="auto"/>
            </w:tcBorders>
            <w:shd w:val="clear" w:color="auto" w:fill="auto"/>
            <w:noWrap/>
            <w:vAlign w:val="center"/>
            <w:hideMark/>
          </w:tcPr>
          <w:p w14:paraId="33646D31"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0,434</w:t>
            </w:r>
          </w:p>
        </w:tc>
        <w:tc>
          <w:tcPr>
            <w:tcW w:w="419" w:type="pct"/>
            <w:tcBorders>
              <w:top w:val="nil"/>
              <w:left w:val="nil"/>
              <w:bottom w:val="single" w:sz="4" w:space="0" w:color="auto"/>
              <w:right w:val="single" w:sz="4" w:space="0" w:color="auto"/>
            </w:tcBorders>
            <w:shd w:val="clear" w:color="auto" w:fill="auto"/>
            <w:noWrap/>
            <w:vAlign w:val="center"/>
            <w:hideMark/>
          </w:tcPr>
          <w:p w14:paraId="2EBDB9DB" w14:textId="503D5BD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0,72</w:t>
            </w:r>
          </w:p>
        </w:tc>
        <w:tc>
          <w:tcPr>
            <w:tcW w:w="612" w:type="pct"/>
            <w:tcBorders>
              <w:top w:val="nil"/>
              <w:left w:val="nil"/>
              <w:bottom w:val="single" w:sz="4" w:space="0" w:color="auto"/>
              <w:right w:val="single" w:sz="4" w:space="0" w:color="auto"/>
            </w:tcBorders>
            <w:shd w:val="clear" w:color="auto" w:fill="auto"/>
            <w:noWrap/>
            <w:vAlign w:val="center"/>
            <w:hideMark/>
          </w:tcPr>
          <w:p w14:paraId="3F8FE438" w14:textId="5331202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0,647</w:t>
            </w:r>
          </w:p>
        </w:tc>
        <w:tc>
          <w:tcPr>
            <w:tcW w:w="419" w:type="pct"/>
            <w:tcBorders>
              <w:top w:val="nil"/>
              <w:left w:val="nil"/>
              <w:bottom w:val="single" w:sz="4" w:space="0" w:color="auto"/>
              <w:right w:val="single" w:sz="4" w:space="0" w:color="auto"/>
            </w:tcBorders>
            <w:shd w:val="clear" w:color="auto" w:fill="auto"/>
            <w:noWrap/>
            <w:vAlign w:val="center"/>
            <w:hideMark/>
          </w:tcPr>
          <w:p w14:paraId="0E331422" w14:textId="2A9BC940"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0,36</w:t>
            </w:r>
          </w:p>
        </w:tc>
        <w:tc>
          <w:tcPr>
            <w:tcW w:w="612" w:type="pct"/>
            <w:tcBorders>
              <w:top w:val="nil"/>
              <w:left w:val="nil"/>
              <w:bottom w:val="single" w:sz="4" w:space="0" w:color="auto"/>
              <w:right w:val="single" w:sz="4" w:space="0" w:color="auto"/>
            </w:tcBorders>
            <w:shd w:val="clear" w:color="auto" w:fill="auto"/>
            <w:noWrap/>
            <w:vAlign w:val="center"/>
            <w:hideMark/>
          </w:tcPr>
          <w:p w14:paraId="58982362" w14:textId="3185D22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-0,228</w:t>
            </w:r>
          </w:p>
        </w:tc>
        <w:tc>
          <w:tcPr>
            <w:tcW w:w="419" w:type="pct"/>
            <w:tcBorders>
              <w:top w:val="nil"/>
              <w:left w:val="nil"/>
              <w:bottom w:val="single" w:sz="4" w:space="0" w:color="auto"/>
              <w:right w:val="single" w:sz="4" w:space="0" w:color="auto"/>
            </w:tcBorders>
            <w:shd w:val="clear" w:color="auto" w:fill="auto"/>
            <w:noWrap/>
            <w:vAlign w:val="center"/>
            <w:hideMark/>
          </w:tcPr>
          <w:p w14:paraId="5F9247EF" w14:textId="7C15F69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0,50</w:t>
            </w:r>
          </w:p>
        </w:tc>
        <w:tc>
          <w:tcPr>
            <w:tcW w:w="612" w:type="pct"/>
            <w:tcBorders>
              <w:top w:val="nil"/>
              <w:left w:val="nil"/>
              <w:bottom w:val="single" w:sz="4" w:space="0" w:color="auto"/>
              <w:right w:val="single" w:sz="4" w:space="0" w:color="auto"/>
            </w:tcBorders>
            <w:shd w:val="clear" w:color="auto" w:fill="auto"/>
            <w:noWrap/>
            <w:vAlign w:val="center"/>
            <w:hideMark/>
          </w:tcPr>
          <w:p w14:paraId="09DE73CB" w14:textId="15BEF32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0,199</w:t>
            </w:r>
          </w:p>
        </w:tc>
      </w:tr>
      <w:tr w:rsidR="00C85A85" w:rsidRPr="00FB58FB" w14:paraId="0950E0FC"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29531A16"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Kościuszków</w:t>
            </w:r>
          </w:p>
        </w:tc>
        <w:tc>
          <w:tcPr>
            <w:tcW w:w="419" w:type="pct"/>
            <w:tcBorders>
              <w:top w:val="nil"/>
              <w:left w:val="nil"/>
              <w:bottom w:val="single" w:sz="4" w:space="0" w:color="auto"/>
              <w:right w:val="single" w:sz="4" w:space="0" w:color="auto"/>
            </w:tcBorders>
            <w:shd w:val="clear" w:color="auto" w:fill="auto"/>
            <w:noWrap/>
            <w:vAlign w:val="center"/>
            <w:hideMark/>
          </w:tcPr>
          <w:p w14:paraId="741C82D9"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6,07</w:t>
            </w:r>
          </w:p>
        </w:tc>
        <w:tc>
          <w:tcPr>
            <w:tcW w:w="612" w:type="pct"/>
            <w:tcBorders>
              <w:top w:val="nil"/>
              <w:left w:val="nil"/>
              <w:bottom w:val="single" w:sz="4" w:space="0" w:color="auto"/>
              <w:right w:val="single" w:sz="4" w:space="0" w:color="auto"/>
            </w:tcBorders>
            <w:shd w:val="clear" w:color="auto" w:fill="auto"/>
            <w:noWrap/>
            <w:vAlign w:val="center"/>
            <w:hideMark/>
          </w:tcPr>
          <w:p w14:paraId="04D4BC44"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0,192</w:t>
            </w:r>
          </w:p>
        </w:tc>
        <w:tc>
          <w:tcPr>
            <w:tcW w:w="419" w:type="pct"/>
            <w:tcBorders>
              <w:top w:val="nil"/>
              <w:left w:val="nil"/>
              <w:bottom w:val="single" w:sz="4" w:space="0" w:color="auto"/>
              <w:right w:val="single" w:sz="4" w:space="0" w:color="auto"/>
            </w:tcBorders>
            <w:shd w:val="clear" w:color="auto" w:fill="auto"/>
            <w:noWrap/>
            <w:vAlign w:val="center"/>
            <w:hideMark/>
          </w:tcPr>
          <w:p w14:paraId="704732E0" w14:textId="3440F8A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0,58</w:t>
            </w:r>
          </w:p>
        </w:tc>
        <w:tc>
          <w:tcPr>
            <w:tcW w:w="612" w:type="pct"/>
            <w:tcBorders>
              <w:top w:val="nil"/>
              <w:left w:val="nil"/>
              <w:bottom w:val="single" w:sz="4" w:space="0" w:color="auto"/>
              <w:right w:val="single" w:sz="4" w:space="0" w:color="auto"/>
            </w:tcBorders>
            <w:shd w:val="clear" w:color="auto" w:fill="auto"/>
            <w:noWrap/>
            <w:vAlign w:val="center"/>
            <w:hideMark/>
          </w:tcPr>
          <w:p w14:paraId="7677A1B9" w14:textId="27AEACA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0,212</w:t>
            </w:r>
          </w:p>
        </w:tc>
        <w:tc>
          <w:tcPr>
            <w:tcW w:w="419" w:type="pct"/>
            <w:tcBorders>
              <w:top w:val="nil"/>
              <w:left w:val="nil"/>
              <w:bottom w:val="single" w:sz="4" w:space="0" w:color="auto"/>
              <w:right w:val="single" w:sz="4" w:space="0" w:color="auto"/>
            </w:tcBorders>
            <w:shd w:val="clear" w:color="auto" w:fill="auto"/>
            <w:noWrap/>
            <w:vAlign w:val="center"/>
            <w:hideMark/>
          </w:tcPr>
          <w:p w14:paraId="66843B34" w14:textId="608402B6"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0,29</w:t>
            </w:r>
          </w:p>
        </w:tc>
        <w:tc>
          <w:tcPr>
            <w:tcW w:w="612" w:type="pct"/>
            <w:tcBorders>
              <w:top w:val="nil"/>
              <w:left w:val="nil"/>
              <w:bottom w:val="single" w:sz="4" w:space="0" w:color="auto"/>
              <w:right w:val="single" w:sz="4" w:space="0" w:color="auto"/>
            </w:tcBorders>
            <w:shd w:val="clear" w:color="auto" w:fill="auto"/>
            <w:noWrap/>
            <w:vAlign w:val="center"/>
            <w:hideMark/>
          </w:tcPr>
          <w:p w14:paraId="79E0239C" w14:textId="2A054C1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0,100</w:t>
            </w:r>
          </w:p>
        </w:tc>
        <w:tc>
          <w:tcPr>
            <w:tcW w:w="419" w:type="pct"/>
            <w:tcBorders>
              <w:top w:val="nil"/>
              <w:left w:val="nil"/>
              <w:bottom w:val="single" w:sz="4" w:space="0" w:color="auto"/>
              <w:right w:val="single" w:sz="4" w:space="0" w:color="auto"/>
            </w:tcBorders>
            <w:shd w:val="clear" w:color="auto" w:fill="auto"/>
            <w:noWrap/>
            <w:vAlign w:val="center"/>
            <w:hideMark/>
          </w:tcPr>
          <w:p w14:paraId="26C32331" w14:textId="72FA80F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0,50</w:t>
            </w:r>
          </w:p>
        </w:tc>
        <w:tc>
          <w:tcPr>
            <w:tcW w:w="612" w:type="pct"/>
            <w:tcBorders>
              <w:top w:val="nil"/>
              <w:left w:val="nil"/>
              <w:bottom w:val="single" w:sz="4" w:space="0" w:color="auto"/>
              <w:right w:val="single" w:sz="4" w:space="0" w:color="auto"/>
            </w:tcBorders>
            <w:shd w:val="clear" w:color="auto" w:fill="auto"/>
            <w:noWrap/>
            <w:vAlign w:val="center"/>
            <w:hideMark/>
          </w:tcPr>
          <w:p w14:paraId="2729CAAC" w14:textId="1557342D"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0,199</w:t>
            </w:r>
          </w:p>
        </w:tc>
      </w:tr>
      <w:tr w:rsidR="00C85A85" w:rsidRPr="00FB58FB" w14:paraId="26185026"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ED3D55F"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Kotowiecko</w:t>
            </w:r>
          </w:p>
        </w:tc>
        <w:tc>
          <w:tcPr>
            <w:tcW w:w="419" w:type="pct"/>
            <w:tcBorders>
              <w:top w:val="nil"/>
              <w:left w:val="nil"/>
              <w:bottom w:val="single" w:sz="4" w:space="0" w:color="auto"/>
              <w:right w:val="single" w:sz="4" w:space="0" w:color="auto"/>
            </w:tcBorders>
            <w:shd w:val="clear" w:color="auto" w:fill="auto"/>
            <w:noWrap/>
            <w:vAlign w:val="center"/>
            <w:hideMark/>
          </w:tcPr>
          <w:p w14:paraId="1FAD95B3"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4,99</w:t>
            </w:r>
          </w:p>
        </w:tc>
        <w:tc>
          <w:tcPr>
            <w:tcW w:w="612" w:type="pct"/>
            <w:tcBorders>
              <w:top w:val="nil"/>
              <w:left w:val="nil"/>
              <w:bottom w:val="single" w:sz="4" w:space="0" w:color="auto"/>
              <w:right w:val="single" w:sz="4" w:space="0" w:color="auto"/>
            </w:tcBorders>
            <w:shd w:val="clear" w:color="auto" w:fill="auto"/>
            <w:noWrap/>
            <w:vAlign w:val="center"/>
            <w:hideMark/>
          </w:tcPr>
          <w:p w14:paraId="6154B4FD"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-0,419</w:t>
            </w:r>
          </w:p>
        </w:tc>
        <w:tc>
          <w:tcPr>
            <w:tcW w:w="419" w:type="pct"/>
            <w:tcBorders>
              <w:top w:val="nil"/>
              <w:left w:val="nil"/>
              <w:bottom w:val="single" w:sz="4" w:space="0" w:color="auto"/>
              <w:right w:val="single" w:sz="4" w:space="0" w:color="auto"/>
            </w:tcBorders>
            <w:shd w:val="clear" w:color="auto" w:fill="auto"/>
            <w:noWrap/>
            <w:vAlign w:val="center"/>
            <w:hideMark/>
          </w:tcPr>
          <w:p w14:paraId="09B03A43" w14:textId="42E6F0F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0,24</w:t>
            </w:r>
          </w:p>
        </w:tc>
        <w:tc>
          <w:tcPr>
            <w:tcW w:w="612" w:type="pct"/>
            <w:tcBorders>
              <w:top w:val="nil"/>
              <w:left w:val="nil"/>
              <w:bottom w:val="single" w:sz="4" w:space="0" w:color="auto"/>
              <w:right w:val="single" w:sz="4" w:space="0" w:color="auto"/>
            </w:tcBorders>
            <w:shd w:val="clear" w:color="auto" w:fill="auto"/>
            <w:noWrap/>
            <w:vAlign w:val="center"/>
            <w:hideMark/>
          </w:tcPr>
          <w:p w14:paraId="48B7C27A" w14:textId="4F66B15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-0,815</w:t>
            </w:r>
          </w:p>
        </w:tc>
        <w:tc>
          <w:tcPr>
            <w:tcW w:w="419" w:type="pct"/>
            <w:tcBorders>
              <w:top w:val="nil"/>
              <w:left w:val="nil"/>
              <w:bottom w:val="single" w:sz="4" w:space="0" w:color="auto"/>
              <w:right w:val="single" w:sz="4" w:space="0" w:color="auto"/>
            </w:tcBorders>
            <w:shd w:val="clear" w:color="auto" w:fill="auto"/>
            <w:noWrap/>
            <w:vAlign w:val="center"/>
            <w:hideMark/>
          </w:tcPr>
          <w:p w14:paraId="4CACAD9E" w14:textId="73542610"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0,48</w:t>
            </w:r>
          </w:p>
        </w:tc>
        <w:tc>
          <w:tcPr>
            <w:tcW w:w="612" w:type="pct"/>
            <w:tcBorders>
              <w:top w:val="nil"/>
              <w:left w:val="nil"/>
              <w:bottom w:val="single" w:sz="4" w:space="0" w:color="auto"/>
              <w:right w:val="single" w:sz="4" w:space="0" w:color="auto"/>
            </w:tcBorders>
            <w:shd w:val="clear" w:color="auto" w:fill="auto"/>
            <w:noWrap/>
            <w:vAlign w:val="center"/>
            <w:hideMark/>
          </w:tcPr>
          <w:p w14:paraId="178D6470" w14:textId="3C0F5B7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-0,746</w:t>
            </w:r>
          </w:p>
        </w:tc>
        <w:tc>
          <w:tcPr>
            <w:tcW w:w="419" w:type="pct"/>
            <w:tcBorders>
              <w:top w:val="nil"/>
              <w:left w:val="nil"/>
              <w:bottom w:val="single" w:sz="4" w:space="0" w:color="auto"/>
              <w:right w:val="single" w:sz="4" w:space="0" w:color="auto"/>
            </w:tcBorders>
            <w:shd w:val="clear" w:color="auto" w:fill="auto"/>
            <w:noWrap/>
            <w:vAlign w:val="center"/>
            <w:hideMark/>
          </w:tcPr>
          <w:p w14:paraId="2652CE97" w14:textId="0239CA0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2,00</w:t>
            </w:r>
          </w:p>
        </w:tc>
        <w:tc>
          <w:tcPr>
            <w:tcW w:w="612" w:type="pct"/>
            <w:tcBorders>
              <w:top w:val="nil"/>
              <w:left w:val="nil"/>
              <w:bottom w:val="single" w:sz="4" w:space="0" w:color="auto"/>
              <w:right w:val="single" w:sz="4" w:space="0" w:color="auto"/>
            </w:tcBorders>
            <w:shd w:val="clear" w:color="auto" w:fill="auto"/>
            <w:noWrap/>
            <w:vAlign w:val="center"/>
            <w:hideMark/>
          </w:tcPr>
          <w:p w14:paraId="51CC4FA5" w14:textId="76A0B80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-2,458</w:t>
            </w:r>
          </w:p>
        </w:tc>
      </w:tr>
      <w:tr w:rsidR="00C85A85" w:rsidRPr="00FB58FB" w14:paraId="2A9AA0A3"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DC7882A"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Leziona</w:t>
            </w:r>
          </w:p>
        </w:tc>
        <w:tc>
          <w:tcPr>
            <w:tcW w:w="419" w:type="pct"/>
            <w:tcBorders>
              <w:top w:val="nil"/>
              <w:left w:val="nil"/>
              <w:bottom w:val="single" w:sz="4" w:space="0" w:color="auto"/>
              <w:right w:val="single" w:sz="4" w:space="0" w:color="auto"/>
            </w:tcBorders>
            <w:shd w:val="clear" w:color="auto" w:fill="auto"/>
            <w:noWrap/>
            <w:vAlign w:val="center"/>
            <w:hideMark/>
          </w:tcPr>
          <w:p w14:paraId="3ABF7C3D"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2,66</w:t>
            </w:r>
          </w:p>
        </w:tc>
        <w:tc>
          <w:tcPr>
            <w:tcW w:w="612" w:type="pct"/>
            <w:tcBorders>
              <w:top w:val="nil"/>
              <w:left w:val="nil"/>
              <w:bottom w:val="single" w:sz="4" w:space="0" w:color="auto"/>
              <w:right w:val="single" w:sz="4" w:space="0" w:color="auto"/>
            </w:tcBorders>
            <w:shd w:val="clear" w:color="auto" w:fill="auto"/>
            <w:noWrap/>
            <w:vAlign w:val="center"/>
            <w:hideMark/>
          </w:tcPr>
          <w:p w14:paraId="5F0E06DA"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-1,731</w:t>
            </w:r>
          </w:p>
        </w:tc>
        <w:tc>
          <w:tcPr>
            <w:tcW w:w="419" w:type="pct"/>
            <w:tcBorders>
              <w:top w:val="nil"/>
              <w:left w:val="nil"/>
              <w:bottom w:val="single" w:sz="4" w:space="0" w:color="auto"/>
              <w:right w:val="single" w:sz="4" w:space="0" w:color="auto"/>
            </w:tcBorders>
            <w:shd w:val="clear" w:color="auto" w:fill="auto"/>
            <w:noWrap/>
            <w:vAlign w:val="center"/>
            <w:hideMark/>
          </w:tcPr>
          <w:p w14:paraId="3829B91B" w14:textId="7085984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0,30</w:t>
            </w:r>
          </w:p>
        </w:tc>
        <w:tc>
          <w:tcPr>
            <w:tcW w:w="612" w:type="pct"/>
            <w:tcBorders>
              <w:top w:val="nil"/>
              <w:left w:val="nil"/>
              <w:bottom w:val="single" w:sz="4" w:space="0" w:color="auto"/>
              <w:right w:val="single" w:sz="4" w:space="0" w:color="auto"/>
            </w:tcBorders>
            <w:shd w:val="clear" w:color="auto" w:fill="auto"/>
            <w:noWrap/>
            <w:vAlign w:val="center"/>
            <w:hideMark/>
          </w:tcPr>
          <w:p w14:paraId="33AF0778" w14:textId="359EB8F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-0,639</w:t>
            </w:r>
          </w:p>
        </w:tc>
        <w:tc>
          <w:tcPr>
            <w:tcW w:w="419" w:type="pct"/>
            <w:tcBorders>
              <w:top w:val="nil"/>
              <w:left w:val="nil"/>
              <w:bottom w:val="single" w:sz="4" w:space="0" w:color="auto"/>
              <w:right w:val="single" w:sz="4" w:space="0" w:color="auto"/>
            </w:tcBorders>
            <w:shd w:val="clear" w:color="auto" w:fill="auto"/>
            <w:noWrap/>
            <w:vAlign w:val="center"/>
            <w:hideMark/>
          </w:tcPr>
          <w:p w14:paraId="5CBE4515" w14:textId="0713A6EB"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A6D2334" w14:textId="04047AB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17EC3CF0" w14:textId="71E1CED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CEA7BC2" w14:textId="1C96EE9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10E551A7"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9115AEB"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Mączniki</w:t>
            </w:r>
          </w:p>
        </w:tc>
        <w:tc>
          <w:tcPr>
            <w:tcW w:w="419" w:type="pct"/>
            <w:tcBorders>
              <w:top w:val="nil"/>
              <w:left w:val="nil"/>
              <w:bottom w:val="single" w:sz="4" w:space="0" w:color="auto"/>
              <w:right w:val="single" w:sz="4" w:space="0" w:color="auto"/>
            </w:tcBorders>
            <w:shd w:val="clear" w:color="auto" w:fill="auto"/>
            <w:noWrap/>
            <w:vAlign w:val="center"/>
            <w:hideMark/>
          </w:tcPr>
          <w:p w14:paraId="79D9AAB5"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6,22</w:t>
            </w:r>
          </w:p>
        </w:tc>
        <w:tc>
          <w:tcPr>
            <w:tcW w:w="612" w:type="pct"/>
            <w:tcBorders>
              <w:top w:val="nil"/>
              <w:left w:val="nil"/>
              <w:bottom w:val="single" w:sz="4" w:space="0" w:color="auto"/>
              <w:right w:val="single" w:sz="4" w:space="0" w:color="auto"/>
            </w:tcBorders>
            <w:shd w:val="clear" w:color="auto" w:fill="auto"/>
            <w:noWrap/>
            <w:vAlign w:val="center"/>
            <w:hideMark/>
          </w:tcPr>
          <w:p w14:paraId="2E76CA94"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0,277</w:t>
            </w:r>
          </w:p>
        </w:tc>
        <w:tc>
          <w:tcPr>
            <w:tcW w:w="419" w:type="pct"/>
            <w:tcBorders>
              <w:top w:val="nil"/>
              <w:left w:val="nil"/>
              <w:bottom w:val="single" w:sz="4" w:space="0" w:color="auto"/>
              <w:right w:val="single" w:sz="4" w:space="0" w:color="auto"/>
            </w:tcBorders>
            <w:shd w:val="clear" w:color="auto" w:fill="auto"/>
            <w:noWrap/>
            <w:vAlign w:val="center"/>
            <w:hideMark/>
          </w:tcPr>
          <w:p w14:paraId="1E466E1A" w14:textId="25A4075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0,96</w:t>
            </w:r>
          </w:p>
        </w:tc>
        <w:tc>
          <w:tcPr>
            <w:tcW w:w="612" w:type="pct"/>
            <w:tcBorders>
              <w:top w:val="nil"/>
              <w:left w:val="nil"/>
              <w:bottom w:val="single" w:sz="4" w:space="0" w:color="auto"/>
              <w:right w:val="single" w:sz="4" w:space="0" w:color="auto"/>
            </w:tcBorders>
            <w:shd w:val="clear" w:color="auto" w:fill="auto"/>
            <w:noWrap/>
            <w:vAlign w:val="center"/>
            <w:hideMark/>
          </w:tcPr>
          <w:p w14:paraId="0EFAA939" w14:textId="0252739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1,356</w:t>
            </w:r>
          </w:p>
        </w:tc>
        <w:tc>
          <w:tcPr>
            <w:tcW w:w="419" w:type="pct"/>
            <w:tcBorders>
              <w:top w:val="nil"/>
              <w:left w:val="nil"/>
              <w:bottom w:val="single" w:sz="4" w:space="0" w:color="auto"/>
              <w:right w:val="single" w:sz="4" w:space="0" w:color="auto"/>
            </w:tcBorders>
            <w:shd w:val="clear" w:color="auto" w:fill="auto"/>
            <w:noWrap/>
            <w:vAlign w:val="center"/>
            <w:hideMark/>
          </w:tcPr>
          <w:p w14:paraId="413AB803" w14:textId="2194B22B"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4B22FCC" w14:textId="3CC3973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42E05D61" w14:textId="501132C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46B3BE3" w14:textId="0E36651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45697717"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487A3382"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Ociąż</w:t>
            </w:r>
          </w:p>
        </w:tc>
        <w:tc>
          <w:tcPr>
            <w:tcW w:w="419" w:type="pct"/>
            <w:tcBorders>
              <w:top w:val="nil"/>
              <w:left w:val="nil"/>
              <w:bottom w:val="single" w:sz="4" w:space="0" w:color="auto"/>
              <w:right w:val="single" w:sz="4" w:space="0" w:color="auto"/>
            </w:tcBorders>
            <w:shd w:val="clear" w:color="auto" w:fill="auto"/>
            <w:noWrap/>
            <w:vAlign w:val="center"/>
            <w:hideMark/>
          </w:tcPr>
          <w:p w14:paraId="1316D2C7"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8,95</w:t>
            </w:r>
          </w:p>
        </w:tc>
        <w:tc>
          <w:tcPr>
            <w:tcW w:w="612" w:type="pct"/>
            <w:tcBorders>
              <w:top w:val="nil"/>
              <w:left w:val="nil"/>
              <w:bottom w:val="single" w:sz="4" w:space="0" w:color="auto"/>
              <w:right w:val="single" w:sz="4" w:space="0" w:color="auto"/>
            </w:tcBorders>
            <w:shd w:val="clear" w:color="auto" w:fill="auto"/>
            <w:noWrap/>
            <w:vAlign w:val="center"/>
            <w:hideMark/>
          </w:tcPr>
          <w:p w14:paraId="6DA0D9E2"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1,815</w:t>
            </w:r>
          </w:p>
        </w:tc>
        <w:tc>
          <w:tcPr>
            <w:tcW w:w="419" w:type="pct"/>
            <w:tcBorders>
              <w:top w:val="nil"/>
              <w:left w:val="nil"/>
              <w:bottom w:val="single" w:sz="4" w:space="0" w:color="auto"/>
              <w:right w:val="single" w:sz="4" w:space="0" w:color="auto"/>
            </w:tcBorders>
            <w:shd w:val="clear" w:color="auto" w:fill="auto"/>
            <w:noWrap/>
            <w:vAlign w:val="center"/>
            <w:hideMark/>
          </w:tcPr>
          <w:p w14:paraId="4ED398C7" w14:textId="701966F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0,93</w:t>
            </w:r>
          </w:p>
        </w:tc>
        <w:tc>
          <w:tcPr>
            <w:tcW w:w="612" w:type="pct"/>
            <w:tcBorders>
              <w:top w:val="nil"/>
              <w:left w:val="nil"/>
              <w:bottom w:val="single" w:sz="4" w:space="0" w:color="auto"/>
              <w:right w:val="single" w:sz="4" w:space="0" w:color="auto"/>
            </w:tcBorders>
            <w:shd w:val="clear" w:color="auto" w:fill="auto"/>
            <w:noWrap/>
            <w:vAlign w:val="center"/>
            <w:hideMark/>
          </w:tcPr>
          <w:p w14:paraId="2698F6DE" w14:textId="718CC5F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1,288</w:t>
            </w:r>
          </w:p>
        </w:tc>
        <w:tc>
          <w:tcPr>
            <w:tcW w:w="419" w:type="pct"/>
            <w:tcBorders>
              <w:top w:val="nil"/>
              <w:left w:val="nil"/>
              <w:bottom w:val="single" w:sz="4" w:space="0" w:color="auto"/>
              <w:right w:val="single" w:sz="4" w:space="0" w:color="auto"/>
            </w:tcBorders>
            <w:shd w:val="clear" w:color="auto" w:fill="auto"/>
            <w:noWrap/>
            <w:vAlign w:val="center"/>
            <w:hideMark/>
          </w:tcPr>
          <w:p w14:paraId="55435DB1" w14:textId="234B1CE4"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0,67</w:t>
            </w:r>
          </w:p>
        </w:tc>
        <w:tc>
          <w:tcPr>
            <w:tcW w:w="612" w:type="pct"/>
            <w:tcBorders>
              <w:top w:val="nil"/>
              <w:left w:val="nil"/>
              <w:bottom w:val="single" w:sz="4" w:space="0" w:color="auto"/>
              <w:right w:val="single" w:sz="4" w:space="0" w:color="auto"/>
            </w:tcBorders>
            <w:shd w:val="clear" w:color="auto" w:fill="auto"/>
            <w:noWrap/>
            <w:vAlign w:val="center"/>
            <w:hideMark/>
          </w:tcPr>
          <w:p w14:paraId="146E2E3D" w14:textId="00DA1FE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-1,621</w:t>
            </w:r>
          </w:p>
        </w:tc>
        <w:tc>
          <w:tcPr>
            <w:tcW w:w="419" w:type="pct"/>
            <w:tcBorders>
              <w:top w:val="nil"/>
              <w:left w:val="nil"/>
              <w:bottom w:val="single" w:sz="4" w:space="0" w:color="auto"/>
              <w:right w:val="single" w:sz="4" w:space="0" w:color="auto"/>
            </w:tcBorders>
            <w:shd w:val="clear" w:color="auto" w:fill="auto"/>
            <w:noWrap/>
            <w:vAlign w:val="center"/>
            <w:hideMark/>
          </w:tcPr>
          <w:p w14:paraId="61F092F4" w14:textId="7ECFC7B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0,71</w:t>
            </w:r>
          </w:p>
        </w:tc>
        <w:tc>
          <w:tcPr>
            <w:tcW w:w="612" w:type="pct"/>
            <w:tcBorders>
              <w:top w:val="nil"/>
              <w:left w:val="nil"/>
              <w:bottom w:val="single" w:sz="4" w:space="0" w:color="auto"/>
              <w:right w:val="single" w:sz="4" w:space="0" w:color="auto"/>
            </w:tcBorders>
            <w:shd w:val="clear" w:color="auto" w:fill="auto"/>
            <w:noWrap/>
            <w:vAlign w:val="center"/>
            <w:hideMark/>
          </w:tcPr>
          <w:p w14:paraId="65428EB4" w14:textId="48457E6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-0,180</w:t>
            </w:r>
          </w:p>
        </w:tc>
      </w:tr>
      <w:tr w:rsidR="00C85A85" w:rsidRPr="00FB58FB" w14:paraId="110DA035"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A0A962D"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Osiek</w:t>
            </w:r>
          </w:p>
        </w:tc>
        <w:tc>
          <w:tcPr>
            <w:tcW w:w="419" w:type="pct"/>
            <w:tcBorders>
              <w:top w:val="nil"/>
              <w:left w:val="nil"/>
              <w:bottom w:val="single" w:sz="4" w:space="0" w:color="auto"/>
              <w:right w:val="single" w:sz="4" w:space="0" w:color="auto"/>
            </w:tcBorders>
            <w:shd w:val="clear" w:color="auto" w:fill="auto"/>
            <w:noWrap/>
            <w:vAlign w:val="center"/>
            <w:hideMark/>
          </w:tcPr>
          <w:p w14:paraId="033040FA"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4,32</w:t>
            </w:r>
          </w:p>
        </w:tc>
        <w:tc>
          <w:tcPr>
            <w:tcW w:w="612" w:type="pct"/>
            <w:tcBorders>
              <w:top w:val="nil"/>
              <w:left w:val="nil"/>
              <w:bottom w:val="single" w:sz="4" w:space="0" w:color="auto"/>
              <w:right w:val="single" w:sz="4" w:space="0" w:color="auto"/>
            </w:tcBorders>
            <w:shd w:val="clear" w:color="auto" w:fill="auto"/>
            <w:noWrap/>
            <w:vAlign w:val="center"/>
            <w:hideMark/>
          </w:tcPr>
          <w:p w14:paraId="6D395769"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-0,795</w:t>
            </w:r>
          </w:p>
        </w:tc>
        <w:tc>
          <w:tcPr>
            <w:tcW w:w="419" w:type="pct"/>
            <w:tcBorders>
              <w:top w:val="nil"/>
              <w:left w:val="nil"/>
              <w:bottom w:val="single" w:sz="4" w:space="0" w:color="auto"/>
              <w:right w:val="single" w:sz="4" w:space="0" w:color="auto"/>
            </w:tcBorders>
            <w:shd w:val="clear" w:color="auto" w:fill="auto"/>
            <w:noWrap/>
            <w:vAlign w:val="center"/>
            <w:hideMark/>
          </w:tcPr>
          <w:p w14:paraId="4BDB57E0" w14:textId="3336E64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8C6F92D" w14:textId="3386597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-1,532</w:t>
            </w:r>
          </w:p>
        </w:tc>
        <w:tc>
          <w:tcPr>
            <w:tcW w:w="419" w:type="pct"/>
            <w:tcBorders>
              <w:top w:val="nil"/>
              <w:left w:val="nil"/>
              <w:bottom w:val="single" w:sz="4" w:space="0" w:color="auto"/>
              <w:right w:val="single" w:sz="4" w:space="0" w:color="auto"/>
            </w:tcBorders>
            <w:shd w:val="clear" w:color="auto" w:fill="auto"/>
            <w:noWrap/>
            <w:vAlign w:val="center"/>
            <w:hideMark/>
          </w:tcPr>
          <w:p w14:paraId="44521428" w14:textId="00E3B389"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BDC1016" w14:textId="3FDC1C6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6461CF64" w14:textId="58F7DB3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75E2066" w14:textId="7E287EF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76FA4052"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2C7B8B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Skalmierzyce</w:t>
            </w:r>
          </w:p>
        </w:tc>
        <w:tc>
          <w:tcPr>
            <w:tcW w:w="419" w:type="pct"/>
            <w:tcBorders>
              <w:top w:val="nil"/>
              <w:left w:val="nil"/>
              <w:bottom w:val="single" w:sz="4" w:space="0" w:color="auto"/>
              <w:right w:val="single" w:sz="4" w:space="0" w:color="auto"/>
            </w:tcBorders>
            <w:shd w:val="clear" w:color="auto" w:fill="auto"/>
            <w:noWrap/>
            <w:vAlign w:val="center"/>
            <w:hideMark/>
          </w:tcPr>
          <w:p w14:paraId="5307204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7,45</w:t>
            </w:r>
          </w:p>
        </w:tc>
        <w:tc>
          <w:tcPr>
            <w:tcW w:w="612" w:type="pct"/>
            <w:tcBorders>
              <w:top w:val="nil"/>
              <w:left w:val="nil"/>
              <w:bottom w:val="single" w:sz="4" w:space="0" w:color="auto"/>
              <w:right w:val="single" w:sz="4" w:space="0" w:color="auto"/>
            </w:tcBorders>
            <w:shd w:val="clear" w:color="auto" w:fill="auto"/>
            <w:noWrap/>
            <w:vAlign w:val="center"/>
            <w:hideMark/>
          </w:tcPr>
          <w:p w14:paraId="536EE431"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0,970</w:t>
            </w:r>
          </w:p>
        </w:tc>
        <w:tc>
          <w:tcPr>
            <w:tcW w:w="419" w:type="pct"/>
            <w:tcBorders>
              <w:top w:val="nil"/>
              <w:left w:val="nil"/>
              <w:bottom w:val="single" w:sz="4" w:space="0" w:color="auto"/>
              <w:right w:val="single" w:sz="4" w:space="0" w:color="auto"/>
            </w:tcBorders>
            <w:shd w:val="clear" w:color="auto" w:fill="auto"/>
            <w:noWrap/>
            <w:vAlign w:val="center"/>
            <w:hideMark/>
          </w:tcPr>
          <w:p w14:paraId="60350ACF" w14:textId="0B7457A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0,45</w:t>
            </w:r>
          </w:p>
        </w:tc>
        <w:tc>
          <w:tcPr>
            <w:tcW w:w="612" w:type="pct"/>
            <w:tcBorders>
              <w:top w:val="nil"/>
              <w:left w:val="nil"/>
              <w:bottom w:val="single" w:sz="4" w:space="0" w:color="auto"/>
              <w:right w:val="single" w:sz="4" w:space="0" w:color="auto"/>
            </w:tcBorders>
            <w:shd w:val="clear" w:color="auto" w:fill="auto"/>
            <w:noWrap/>
            <w:vAlign w:val="center"/>
            <w:hideMark/>
          </w:tcPr>
          <w:p w14:paraId="6DEC8D53" w14:textId="72180AB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-0,177</w:t>
            </w:r>
          </w:p>
        </w:tc>
        <w:tc>
          <w:tcPr>
            <w:tcW w:w="419" w:type="pct"/>
            <w:tcBorders>
              <w:top w:val="nil"/>
              <w:left w:val="nil"/>
              <w:bottom w:val="single" w:sz="4" w:space="0" w:color="auto"/>
              <w:right w:val="single" w:sz="4" w:space="0" w:color="auto"/>
            </w:tcBorders>
            <w:shd w:val="clear" w:color="auto" w:fill="auto"/>
            <w:noWrap/>
            <w:vAlign w:val="center"/>
            <w:hideMark/>
          </w:tcPr>
          <w:p w14:paraId="26F69919" w14:textId="47D76B01"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0,31</w:t>
            </w:r>
          </w:p>
        </w:tc>
        <w:tc>
          <w:tcPr>
            <w:tcW w:w="612" w:type="pct"/>
            <w:tcBorders>
              <w:top w:val="nil"/>
              <w:left w:val="nil"/>
              <w:bottom w:val="single" w:sz="4" w:space="0" w:color="auto"/>
              <w:right w:val="single" w:sz="4" w:space="0" w:color="auto"/>
            </w:tcBorders>
            <w:shd w:val="clear" w:color="auto" w:fill="auto"/>
            <w:noWrap/>
            <w:vAlign w:val="center"/>
            <w:hideMark/>
          </w:tcPr>
          <w:p w14:paraId="5D5C15F1" w14:textId="243D3C1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-0,015</w:t>
            </w:r>
          </w:p>
        </w:tc>
        <w:tc>
          <w:tcPr>
            <w:tcW w:w="419" w:type="pct"/>
            <w:tcBorders>
              <w:top w:val="nil"/>
              <w:left w:val="nil"/>
              <w:bottom w:val="single" w:sz="4" w:space="0" w:color="auto"/>
              <w:right w:val="single" w:sz="4" w:space="0" w:color="auto"/>
            </w:tcBorders>
            <w:shd w:val="clear" w:color="auto" w:fill="auto"/>
            <w:noWrap/>
            <w:vAlign w:val="center"/>
            <w:hideMark/>
          </w:tcPr>
          <w:p w14:paraId="30C2B1CB" w14:textId="2C6AAD1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0,70</w:t>
            </w:r>
          </w:p>
        </w:tc>
        <w:tc>
          <w:tcPr>
            <w:tcW w:w="612" w:type="pct"/>
            <w:tcBorders>
              <w:top w:val="nil"/>
              <w:left w:val="nil"/>
              <w:bottom w:val="single" w:sz="4" w:space="0" w:color="auto"/>
              <w:right w:val="single" w:sz="4" w:space="0" w:color="auto"/>
            </w:tcBorders>
            <w:shd w:val="clear" w:color="auto" w:fill="auto"/>
            <w:noWrap/>
            <w:vAlign w:val="center"/>
            <w:hideMark/>
          </w:tcPr>
          <w:p w14:paraId="382B7A29" w14:textId="10A5D69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-0,155</w:t>
            </w:r>
          </w:p>
        </w:tc>
      </w:tr>
      <w:tr w:rsidR="00C85A85" w:rsidRPr="00FB58FB" w14:paraId="72160A0F"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9828A4A"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Strzegowa</w:t>
            </w:r>
          </w:p>
        </w:tc>
        <w:tc>
          <w:tcPr>
            <w:tcW w:w="419" w:type="pct"/>
            <w:tcBorders>
              <w:top w:val="nil"/>
              <w:left w:val="nil"/>
              <w:bottom w:val="single" w:sz="4" w:space="0" w:color="auto"/>
              <w:right w:val="single" w:sz="4" w:space="0" w:color="auto"/>
            </w:tcBorders>
            <w:shd w:val="clear" w:color="auto" w:fill="auto"/>
            <w:noWrap/>
            <w:vAlign w:val="center"/>
            <w:hideMark/>
          </w:tcPr>
          <w:p w14:paraId="20002681"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5,37</w:t>
            </w:r>
          </w:p>
        </w:tc>
        <w:tc>
          <w:tcPr>
            <w:tcW w:w="612" w:type="pct"/>
            <w:tcBorders>
              <w:top w:val="nil"/>
              <w:left w:val="nil"/>
              <w:bottom w:val="single" w:sz="4" w:space="0" w:color="auto"/>
              <w:right w:val="single" w:sz="4" w:space="0" w:color="auto"/>
            </w:tcBorders>
            <w:shd w:val="clear" w:color="auto" w:fill="auto"/>
            <w:noWrap/>
            <w:vAlign w:val="center"/>
            <w:hideMark/>
          </w:tcPr>
          <w:p w14:paraId="40D1F2D0"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-0,201</w:t>
            </w:r>
          </w:p>
        </w:tc>
        <w:tc>
          <w:tcPr>
            <w:tcW w:w="419" w:type="pct"/>
            <w:tcBorders>
              <w:top w:val="nil"/>
              <w:left w:val="nil"/>
              <w:bottom w:val="single" w:sz="4" w:space="0" w:color="auto"/>
              <w:right w:val="single" w:sz="4" w:space="0" w:color="auto"/>
            </w:tcBorders>
            <w:shd w:val="clear" w:color="auto" w:fill="auto"/>
            <w:noWrap/>
            <w:vAlign w:val="center"/>
            <w:hideMark/>
          </w:tcPr>
          <w:p w14:paraId="515CE822" w14:textId="117AC59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0,30</w:t>
            </w:r>
          </w:p>
        </w:tc>
        <w:tc>
          <w:tcPr>
            <w:tcW w:w="612" w:type="pct"/>
            <w:tcBorders>
              <w:top w:val="nil"/>
              <w:left w:val="nil"/>
              <w:bottom w:val="single" w:sz="4" w:space="0" w:color="auto"/>
              <w:right w:val="single" w:sz="4" w:space="0" w:color="auto"/>
            </w:tcBorders>
            <w:shd w:val="clear" w:color="auto" w:fill="auto"/>
            <w:noWrap/>
            <w:vAlign w:val="center"/>
            <w:hideMark/>
          </w:tcPr>
          <w:p w14:paraId="744240A2" w14:textId="1AECC1E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-0,631</w:t>
            </w:r>
          </w:p>
        </w:tc>
        <w:tc>
          <w:tcPr>
            <w:tcW w:w="419" w:type="pct"/>
            <w:tcBorders>
              <w:top w:val="nil"/>
              <w:left w:val="nil"/>
              <w:bottom w:val="single" w:sz="4" w:space="0" w:color="auto"/>
              <w:right w:val="single" w:sz="4" w:space="0" w:color="auto"/>
            </w:tcBorders>
            <w:shd w:val="clear" w:color="auto" w:fill="auto"/>
            <w:noWrap/>
            <w:vAlign w:val="center"/>
            <w:hideMark/>
          </w:tcPr>
          <w:p w14:paraId="2CB6705A" w14:textId="74AF056E" w:rsidR="00C85A85" w:rsidRPr="004121C4"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4121C4">
              <w:rPr>
                <w:rFonts w:ascii="Arial Nova Light" w:eastAsia="Times New Roman" w:hAnsi="Arial Nova Light" w:cs="Calibri"/>
                <w:color w:val="000000"/>
                <w:kern w:val="0"/>
                <w:sz w:val="16"/>
                <w:szCs w:val="16"/>
                <w:lang w:eastAsia="pl-PL"/>
                <w14:ligatures w14:val="none"/>
              </w:rPr>
              <w:t>0,30</w:t>
            </w:r>
          </w:p>
        </w:tc>
        <w:tc>
          <w:tcPr>
            <w:tcW w:w="612" w:type="pct"/>
            <w:tcBorders>
              <w:top w:val="nil"/>
              <w:left w:val="nil"/>
              <w:bottom w:val="single" w:sz="4" w:space="0" w:color="auto"/>
              <w:right w:val="single" w:sz="4" w:space="0" w:color="auto"/>
            </w:tcBorders>
            <w:shd w:val="clear" w:color="auto" w:fill="auto"/>
            <w:noWrap/>
            <w:vAlign w:val="center"/>
            <w:hideMark/>
          </w:tcPr>
          <w:p w14:paraId="6E00FCF1" w14:textId="62C347C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0,056</w:t>
            </w:r>
          </w:p>
        </w:tc>
        <w:tc>
          <w:tcPr>
            <w:tcW w:w="419" w:type="pct"/>
            <w:tcBorders>
              <w:top w:val="nil"/>
              <w:left w:val="nil"/>
              <w:bottom w:val="single" w:sz="4" w:space="0" w:color="auto"/>
              <w:right w:val="single" w:sz="4" w:space="0" w:color="auto"/>
            </w:tcBorders>
            <w:shd w:val="clear" w:color="auto" w:fill="auto"/>
            <w:noWrap/>
            <w:vAlign w:val="center"/>
            <w:hideMark/>
          </w:tcPr>
          <w:p w14:paraId="36F497FF" w14:textId="1BFE554C"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1,00</w:t>
            </w:r>
          </w:p>
        </w:tc>
        <w:tc>
          <w:tcPr>
            <w:tcW w:w="612" w:type="pct"/>
            <w:tcBorders>
              <w:top w:val="nil"/>
              <w:left w:val="nil"/>
              <w:bottom w:val="single" w:sz="4" w:space="0" w:color="auto"/>
              <w:right w:val="single" w:sz="4" w:space="0" w:color="auto"/>
            </w:tcBorders>
            <w:shd w:val="clear" w:color="auto" w:fill="auto"/>
            <w:noWrap/>
            <w:vAlign w:val="center"/>
            <w:hideMark/>
          </w:tcPr>
          <w:p w14:paraId="6077E195" w14:textId="31642D6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-0,686</w:t>
            </w:r>
          </w:p>
        </w:tc>
      </w:tr>
      <w:tr w:rsidR="00C85A85" w:rsidRPr="00FB58FB" w14:paraId="38267E2E"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28CE81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Śliwniki</w:t>
            </w:r>
          </w:p>
        </w:tc>
        <w:tc>
          <w:tcPr>
            <w:tcW w:w="419" w:type="pct"/>
            <w:tcBorders>
              <w:top w:val="nil"/>
              <w:left w:val="nil"/>
              <w:bottom w:val="single" w:sz="4" w:space="0" w:color="auto"/>
              <w:right w:val="single" w:sz="4" w:space="0" w:color="auto"/>
            </w:tcBorders>
            <w:shd w:val="clear" w:color="auto" w:fill="auto"/>
            <w:noWrap/>
            <w:vAlign w:val="center"/>
            <w:hideMark/>
          </w:tcPr>
          <w:p w14:paraId="02B0CA4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6,58</w:t>
            </w:r>
          </w:p>
        </w:tc>
        <w:tc>
          <w:tcPr>
            <w:tcW w:w="612" w:type="pct"/>
            <w:tcBorders>
              <w:top w:val="nil"/>
              <w:left w:val="nil"/>
              <w:bottom w:val="single" w:sz="4" w:space="0" w:color="auto"/>
              <w:right w:val="single" w:sz="4" w:space="0" w:color="auto"/>
            </w:tcBorders>
            <w:shd w:val="clear" w:color="auto" w:fill="auto"/>
            <w:noWrap/>
            <w:vAlign w:val="center"/>
            <w:hideMark/>
          </w:tcPr>
          <w:p w14:paraId="534D7676"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0,479</w:t>
            </w:r>
          </w:p>
        </w:tc>
        <w:tc>
          <w:tcPr>
            <w:tcW w:w="419" w:type="pct"/>
            <w:tcBorders>
              <w:top w:val="nil"/>
              <w:left w:val="nil"/>
              <w:bottom w:val="single" w:sz="4" w:space="0" w:color="auto"/>
              <w:right w:val="single" w:sz="4" w:space="0" w:color="auto"/>
            </w:tcBorders>
            <w:shd w:val="clear" w:color="auto" w:fill="auto"/>
            <w:noWrap/>
            <w:vAlign w:val="center"/>
            <w:hideMark/>
          </w:tcPr>
          <w:p w14:paraId="5DC67731" w14:textId="60BB510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0,42</w:t>
            </w:r>
          </w:p>
        </w:tc>
        <w:tc>
          <w:tcPr>
            <w:tcW w:w="612" w:type="pct"/>
            <w:tcBorders>
              <w:top w:val="nil"/>
              <w:left w:val="nil"/>
              <w:bottom w:val="single" w:sz="4" w:space="0" w:color="auto"/>
              <w:right w:val="single" w:sz="4" w:space="0" w:color="auto"/>
            </w:tcBorders>
            <w:shd w:val="clear" w:color="auto" w:fill="auto"/>
            <w:noWrap/>
            <w:vAlign w:val="center"/>
            <w:hideMark/>
          </w:tcPr>
          <w:p w14:paraId="21D779FB" w14:textId="0E088363"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-0,276</w:t>
            </w:r>
          </w:p>
        </w:tc>
        <w:tc>
          <w:tcPr>
            <w:tcW w:w="419" w:type="pct"/>
            <w:tcBorders>
              <w:top w:val="nil"/>
              <w:left w:val="nil"/>
              <w:bottom w:val="single" w:sz="4" w:space="0" w:color="auto"/>
              <w:right w:val="single" w:sz="4" w:space="0" w:color="auto"/>
            </w:tcBorders>
            <w:shd w:val="clear" w:color="auto" w:fill="auto"/>
            <w:noWrap/>
            <w:vAlign w:val="center"/>
            <w:hideMark/>
          </w:tcPr>
          <w:p w14:paraId="626F4A3A" w14:textId="16A08C4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0,25</w:t>
            </w:r>
          </w:p>
        </w:tc>
        <w:tc>
          <w:tcPr>
            <w:tcW w:w="612" w:type="pct"/>
            <w:tcBorders>
              <w:top w:val="nil"/>
              <w:left w:val="nil"/>
              <w:bottom w:val="single" w:sz="4" w:space="0" w:color="auto"/>
              <w:right w:val="single" w:sz="4" w:space="0" w:color="auto"/>
            </w:tcBorders>
            <w:shd w:val="clear" w:color="auto" w:fill="auto"/>
            <w:noWrap/>
            <w:vAlign w:val="center"/>
            <w:hideMark/>
          </w:tcPr>
          <w:p w14:paraId="627F8E2D" w14:textId="3FFBA5D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0,278</w:t>
            </w:r>
          </w:p>
        </w:tc>
        <w:tc>
          <w:tcPr>
            <w:tcW w:w="419" w:type="pct"/>
            <w:tcBorders>
              <w:top w:val="nil"/>
              <w:left w:val="nil"/>
              <w:bottom w:val="single" w:sz="4" w:space="0" w:color="auto"/>
              <w:right w:val="single" w:sz="4" w:space="0" w:color="auto"/>
            </w:tcBorders>
            <w:shd w:val="clear" w:color="auto" w:fill="auto"/>
            <w:noWrap/>
            <w:vAlign w:val="center"/>
            <w:hideMark/>
          </w:tcPr>
          <w:p w14:paraId="527E3EE5" w14:textId="51F944D6"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0,60</w:t>
            </w:r>
          </w:p>
        </w:tc>
        <w:tc>
          <w:tcPr>
            <w:tcW w:w="612" w:type="pct"/>
            <w:tcBorders>
              <w:top w:val="nil"/>
              <w:left w:val="nil"/>
              <w:bottom w:val="single" w:sz="4" w:space="0" w:color="auto"/>
              <w:right w:val="single" w:sz="4" w:space="0" w:color="auto"/>
            </w:tcBorders>
            <w:shd w:val="clear" w:color="auto" w:fill="auto"/>
            <w:noWrap/>
            <w:vAlign w:val="center"/>
            <w:hideMark/>
          </w:tcPr>
          <w:p w14:paraId="503FBC45" w14:textId="44AB6F8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0,022</w:t>
            </w:r>
          </w:p>
        </w:tc>
      </w:tr>
      <w:tr w:rsidR="00C85A85" w:rsidRPr="00FB58FB" w14:paraId="0925A71A"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7C37FC1"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Śmiłów</w:t>
            </w:r>
          </w:p>
        </w:tc>
        <w:tc>
          <w:tcPr>
            <w:tcW w:w="419" w:type="pct"/>
            <w:tcBorders>
              <w:top w:val="nil"/>
              <w:left w:val="nil"/>
              <w:bottom w:val="single" w:sz="4" w:space="0" w:color="auto"/>
              <w:right w:val="single" w:sz="4" w:space="0" w:color="auto"/>
            </w:tcBorders>
            <w:shd w:val="clear" w:color="auto" w:fill="auto"/>
            <w:noWrap/>
            <w:vAlign w:val="center"/>
            <w:hideMark/>
          </w:tcPr>
          <w:p w14:paraId="6208EF2B"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3,53</w:t>
            </w:r>
          </w:p>
        </w:tc>
        <w:tc>
          <w:tcPr>
            <w:tcW w:w="612" w:type="pct"/>
            <w:tcBorders>
              <w:top w:val="nil"/>
              <w:left w:val="nil"/>
              <w:bottom w:val="single" w:sz="4" w:space="0" w:color="auto"/>
              <w:right w:val="single" w:sz="4" w:space="0" w:color="auto"/>
            </w:tcBorders>
            <w:shd w:val="clear" w:color="auto" w:fill="auto"/>
            <w:noWrap/>
            <w:vAlign w:val="center"/>
            <w:hideMark/>
          </w:tcPr>
          <w:p w14:paraId="0BCC3F95"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-1,242</w:t>
            </w:r>
          </w:p>
        </w:tc>
        <w:tc>
          <w:tcPr>
            <w:tcW w:w="419" w:type="pct"/>
            <w:tcBorders>
              <w:top w:val="nil"/>
              <w:left w:val="nil"/>
              <w:bottom w:val="single" w:sz="4" w:space="0" w:color="auto"/>
              <w:right w:val="single" w:sz="4" w:space="0" w:color="auto"/>
            </w:tcBorders>
            <w:shd w:val="clear" w:color="auto" w:fill="auto"/>
            <w:noWrap/>
            <w:vAlign w:val="center"/>
            <w:hideMark/>
          </w:tcPr>
          <w:p w14:paraId="35AFED61" w14:textId="294576F8"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9326932" w14:textId="1F0B86D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-1,532</w:t>
            </w:r>
          </w:p>
        </w:tc>
        <w:tc>
          <w:tcPr>
            <w:tcW w:w="419" w:type="pct"/>
            <w:tcBorders>
              <w:top w:val="nil"/>
              <w:left w:val="nil"/>
              <w:bottom w:val="single" w:sz="4" w:space="0" w:color="auto"/>
              <w:right w:val="single" w:sz="4" w:space="0" w:color="auto"/>
            </w:tcBorders>
            <w:shd w:val="clear" w:color="auto" w:fill="auto"/>
            <w:noWrap/>
            <w:vAlign w:val="center"/>
            <w:hideMark/>
          </w:tcPr>
          <w:p w14:paraId="5DFA7D87" w14:textId="5CC71FA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6DAE8021" w14:textId="6D382FB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5A7654E4" w14:textId="36631E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8A3A60B" w14:textId="432827BE"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00F8D998"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4883F4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Trkusów</w:t>
            </w:r>
          </w:p>
        </w:tc>
        <w:tc>
          <w:tcPr>
            <w:tcW w:w="419" w:type="pct"/>
            <w:tcBorders>
              <w:top w:val="nil"/>
              <w:left w:val="nil"/>
              <w:bottom w:val="single" w:sz="4" w:space="0" w:color="auto"/>
              <w:right w:val="single" w:sz="4" w:space="0" w:color="auto"/>
            </w:tcBorders>
            <w:shd w:val="clear" w:color="auto" w:fill="auto"/>
            <w:noWrap/>
            <w:vAlign w:val="center"/>
            <w:hideMark/>
          </w:tcPr>
          <w:p w14:paraId="79F04E6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4,35</w:t>
            </w:r>
          </w:p>
        </w:tc>
        <w:tc>
          <w:tcPr>
            <w:tcW w:w="612" w:type="pct"/>
            <w:tcBorders>
              <w:top w:val="nil"/>
              <w:left w:val="nil"/>
              <w:bottom w:val="single" w:sz="4" w:space="0" w:color="auto"/>
              <w:right w:val="single" w:sz="4" w:space="0" w:color="auto"/>
            </w:tcBorders>
            <w:shd w:val="clear" w:color="auto" w:fill="auto"/>
            <w:noWrap/>
            <w:vAlign w:val="center"/>
            <w:hideMark/>
          </w:tcPr>
          <w:p w14:paraId="12FD77F4"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-0,780</w:t>
            </w:r>
          </w:p>
        </w:tc>
        <w:tc>
          <w:tcPr>
            <w:tcW w:w="419" w:type="pct"/>
            <w:tcBorders>
              <w:top w:val="nil"/>
              <w:left w:val="nil"/>
              <w:bottom w:val="single" w:sz="4" w:space="0" w:color="auto"/>
              <w:right w:val="single" w:sz="4" w:space="0" w:color="auto"/>
            </w:tcBorders>
            <w:shd w:val="clear" w:color="auto" w:fill="auto"/>
            <w:noWrap/>
            <w:vAlign w:val="center"/>
            <w:hideMark/>
          </w:tcPr>
          <w:p w14:paraId="20EF82B7" w14:textId="11C88ED1"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0,72</w:t>
            </w:r>
          </w:p>
        </w:tc>
        <w:tc>
          <w:tcPr>
            <w:tcW w:w="612" w:type="pct"/>
            <w:tcBorders>
              <w:top w:val="nil"/>
              <w:left w:val="nil"/>
              <w:bottom w:val="single" w:sz="4" w:space="0" w:color="auto"/>
              <w:right w:val="single" w:sz="4" w:space="0" w:color="auto"/>
            </w:tcBorders>
            <w:shd w:val="clear" w:color="auto" w:fill="auto"/>
            <w:noWrap/>
            <w:vAlign w:val="center"/>
            <w:hideMark/>
          </w:tcPr>
          <w:p w14:paraId="1F766D5D" w14:textId="7CFA468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0,655</w:t>
            </w:r>
          </w:p>
        </w:tc>
        <w:tc>
          <w:tcPr>
            <w:tcW w:w="419" w:type="pct"/>
            <w:tcBorders>
              <w:top w:val="nil"/>
              <w:left w:val="nil"/>
              <w:bottom w:val="single" w:sz="4" w:space="0" w:color="auto"/>
              <w:right w:val="single" w:sz="4" w:space="0" w:color="auto"/>
            </w:tcBorders>
            <w:shd w:val="clear" w:color="auto" w:fill="auto"/>
            <w:noWrap/>
            <w:vAlign w:val="center"/>
            <w:hideMark/>
          </w:tcPr>
          <w:p w14:paraId="1D4E5C2F" w14:textId="7413EBB0"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623330EB" w14:textId="7DE23879"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1,413</w:t>
            </w:r>
          </w:p>
        </w:tc>
        <w:tc>
          <w:tcPr>
            <w:tcW w:w="419" w:type="pct"/>
            <w:tcBorders>
              <w:top w:val="nil"/>
              <w:left w:val="nil"/>
              <w:bottom w:val="single" w:sz="4" w:space="0" w:color="auto"/>
              <w:right w:val="single" w:sz="4" w:space="0" w:color="auto"/>
            </w:tcBorders>
            <w:shd w:val="clear" w:color="auto" w:fill="auto"/>
            <w:noWrap/>
            <w:vAlign w:val="center"/>
            <w:hideMark/>
          </w:tcPr>
          <w:p w14:paraId="60E889E6" w14:textId="375E5D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3FF3749" w14:textId="09F7BBD4"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1,085</w:t>
            </w:r>
          </w:p>
        </w:tc>
      </w:tr>
      <w:tr w:rsidR="00C85A85" w:rsidRPr="00FB58FB" w14:paraId="13C9A1D6"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65C0492C"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Węgry</w:t>
            </w:r>
          </w:p>
        </w:tc>
        <w:tc>
          <w:tcPr>
            <w:tcW w:w="419" w:type="pct"/>
            <w:tcBorders>
              <w:top w:val="nil"/>
              <w:left w:val="nil"/>
              <w:bottom w:val="single" w:sz="4" w:space="0" w:color="auto"/>
              <w:right w:val="single" w:sz="4" w:space="0" w:color="auto"/>
            </w:tcBorders>
            <w:shd w:val="clear" w:color="auto" w:fill="auto"/>
            <w:noWrap/>
            <w:vAlign w:val="center"/>
            <w:hideMark/>
          </w:tcPr>
          <w:p w14:paraId="1CC41C97"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3,90</w:t>
            </w:r>
          </w:p>
        </w:tc>
        <w:tc>
          <w:tcPr>
            <w:tcW w:w="612" w:type="pct"/>
            <w:tcBorders>
              <w:top w:val="nil"/>
              <w:left w:val="nil"/>
              <w:bottom w:val="single" w:sz="4" w:space="0" w:color="auto"/>
              <w:right w:val="single" w:sz="4" w:space="0" w:color="auto"/>
            </w:tcBorders>
            <w:shd w:val="clear" w:color="auto" w:fill="auto"/>
            <w:noWrap/>
            <w:vAlign w:val="center"/>
            <w:hideMark/>
          </w:tcPr>
          <w:p w14:paraId="2A89989C" w14:textId="77777777"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-1,033</w:t>
            </w:r>
          </w:p>
        </w:tc>
        <w:tc>
          <w:tcPr>
            <w:tcW w:w="419" w:type="pct"/>
            <w:tcBorders>
              <w:top w:val="nil"/>
              <w:left w:val="nil"/>
              <w:bottom w:val="single" w:sz="4" w:space="0" w:color="auto"/>
              <w:right w:val="single" w:sz="4" w:space="0" w:color="auto"/>
            </w:tcBorders>
            <w:shd w:val="clear" w:color="auto" w:fill="auto"/>
            <w:noWrap/>
            <w:vAlign w:val="center"/>
            <w:hideMark/>
          </w:tcPr>
          <w:p w14:paraId="7BB064A5" w14:textId="4FBC948F"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0,28</w:t>
            </w:r>
          </w:p>
        </w:tc>
        <w:tc>
          <w:tcPr>
            <w:tcW w:w="612" w:type="pct"/>
            <w:tcBorders>
              <w:top w:val="nil"/>
              <w:left w:val="nil"/>
              <w:bottom w:val="single" w:sz="4" w:space="0" w:color="auto"/>
              <w:right w:val="single" w:sz="4" w:space="0" w:color="auto"/>
            </w:tcBorders>
            <w:shd w:val="clear" w:color="auto" w:fill="auto"/>
            <w:noWrap/>
            <w:vAlign w:val="center"/>
            <w:hideMark/>
          </w:tcPr>
          <w:p w14:paraId="39121530" w14:textId="4F8DFE42"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-0,691</w:t>
            </w:r>
          </w:p>
        </w:tc>
        <w:tc>
          <w:tcPr>
            <w:tcW w:w="419" w:type="pct"/>
            <w:tcBorders>
              <w:top w:val="nil"/>
              <w:left w:val="nil"/>
              <w:bottom w:val="single" w:sz="4" w:space="0" w:color="auto"/>
              <w:right w:val="single" w:sz="4" w:space="0" w:color="auto"/>
            </w:tcBorders>
            <w:shd w:val="clear" w:color="auto" w:fill="auto"/>
            <w:noWrap/>
            <w:vAlign w:val="center"/>
            <w:hideMark/>
          </w:tcPr>
          <w:p w14:paraId="05C3A709" w14:textId="20C6EBDB"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0,56</w:t>
            </w:r>
          </w:p>
        </w:tc>
        <w:tc>
          <w:tcPr>
            <w:tcW w:w="612" w:type="pct"/>
            <w:tcBorders>
              <w:top w:val="nil"/>
              <w:left w:val="nil"/>
              <w:bottom w:val="single" w:sz="4" w:space="0" w:color="auto"/>
              <w:right w:val="single" w:sz="4" w:space="0" w:color="auto"/>
            </w:tcBorders>
            <w:shd w:val="clear" w:color="auto" w:fill="auto"/>
            <w:noWrap/>
            <w:vAlign w:val="center"/>
            <w:hideMark/>
          </w:tcPr>
          <w:p w14:paraId="3DEBBA85" w14:textId="2D474DCD"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-1,119</w:t>
            </w:r>
          </w:p>
        </w:tc>
        <w:tc>
          <w:tcPr>
            <w:tcW w:w="419" w:type="pct"/>
            <w:tcBorders>
              <w:top w:val="nil"/>
              <w:left w:val="nil"/>
              <w:bottom w:val="single" w:sz="4" w:space="0" w:color="auto"/>
              <w:right w:val="single" w:sz="4" w:space="0" w:color="auto"/>
            </w:tcBorders>
            <w:shd w:val="clear" w:color="auto" w:fill="auto"/>
            <w:noWrap/>
            <w:vAlign w:val="center"/>
            <w:hideMark/>
          </w:tcPr>
          <w:p w14:paraId="175F4747" w14:textId="10A4C4D5"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2,00</w:t>
            </w:r>
          </w:p>
        </w:tc>
        <w:tc>
          <w:tcPr>
            <w:tcW w:w="612" w:type="pct"/>
            <w:tcBorders>
              <w:top w:val="nil"/>
              <w:left w:val="nil"/>
              <w:bottom w:val="single" w:sz="4" w:space="0" w:color="auto"/>
              <w:right w:val="single" w:sz="4" w:space="0" w:color="auto"/>
            </w:tcBorders>
            <w:shd w:val="clear" w:color="auto" w:fill="auto"/>
            <w:noWrap/>
            <w:vAlign w:val="center"/>
            <w:hideMark/>
          </w:tcPr>
          <w:p w14:paraId="3D3E22CB" w14:textId="0A78FDCA" w:rsidR="00C85A85" w:rsidRPr="00FB58FB" w:rsidRDefault="00C85A85" w:rsidP="00C85A85">
            <w:pPr>
              <w:spacing w:after="0" w:line="240" w:lineRule="auto"/>
              <w:jc w:val="center"/>
              <w:rPr>
                <w:rFonts w:ascii="Arial Nova Light" w:eastAsia="Times New Roman" w:hAnsi="Arial Nova Light" w:cs="Calibri"/>
                <w:color w:val="000000"/>
                <w:kern w:val="0"/>
                <w:sz w:val="16"/>
                <w:szCs w:val="16"/>
                <w:lang w:eastAsia="pl-PL"/>
                <w14:ligatures w14:val="none"/>
              </w:rPr>
            </w:pPr>
            <w:r w:rsidRPr="00C85A85">
              <w:rPr>
                <w:rFonts w:ascii="Arial Nova Light" w:eastAsia="Times New Roman" w:hAnsi="Arial Nova Light" w:cs="Calibri"/>
                <w:color w:val="000000"/>
                <w:kern w:val="0"/>
                <w:sz w:val="16"/>
                <w:szCs w:val="16"/>
                <w:lang w:eastAsia="pl-PL"/>
                <w14:ligatures w14:val="none"/>
              </w:rPr>
              <w:t>-2,458</w:t>
            </w:r>
          </w:p>
        </w:tc>
      </w:tr>
      <w:tr w:rsidR="00C85A85" w:rsidRPr="00FB58FB" w14:paraId="6FE58F8B" w14:textId="77777777" w:rsidTr="00C85A85">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9524B49" w14:textId="77777777"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419" w:type="pct"/>
            <w:tcBorders>
              <w:top w:val="nil"/>
              <w:left w:val="nil"/>
              <w:bottom w:val="single" w:sz="4" w:space="0" w:color="auto"/>
              <w:right w:val="single" w:sz="4" w:space="0" w:color="auto"/>
            </w:tcBorders>
            <w:shd w:val="clear" w:color="auto" w:fill="auto"/>
            <w:noWrap/>
            <w:vAlign w:val="center"/>
            <w:hideMark/>
          </w:tcPr>
          <w:p w14:paraId="251F005E" w14:textId="77777777" w:rsidR="00C85A85" w:rsidRPr="00FB58FB"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FB58FB">
              <w:rPr>
                <w:rFonts w:ascii="Arial Nova Light" w:eastAsia="Times New Roman" w:hAnsi="Arial Nova Light" w:cs="Calibri"/>
                <w:b/>
                <w:bCs/>
                <w:color w:val="000000"/>
                <w:kern w:val="0"/>
                <w:sz w:val="16"/>
                <w:szCs w:val="16"/>
                <w:lang w:eastAsia="pl-PL"/>
                <w14:ligatures w14:val="none"/>
              </w:rPr>
              <w:t>5,73</w:t>
            </w:r>
          </w:p>
        </w:tc>
        <w:tc>
          <w:tcPr>
            <w:tcW w:w="612" w:type="pct"/>
            <w:tcBorders>
              <w:top w:val="nil"/>
              <w:left w:val="nil"/>
              <w:bottom w:val="single" w:sz="4" w:space="0" w:color="auto"/>
              <w:right w:val="single" w:sz="4" w:space="0" w:color="auto"/>
            </w:tcBorders>
            <w:shd w:val="clear" w:color="auto" w:fill="auto"/>
            <w:noWrap/>
            <w:vAlign w:val="center"/>
            <w:hideMark/>
          </w:tcPr>
          <w:p w14:paraId="315DEF9D" w14:textId="77777777" w:rsidR="00C85A85" w:rsidRPr="00FB58FB"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FB58FB">
              <w:rPr>
                <w:rFonts w:ascii="Arial Nova Light" w:eastAsia="Times New Roman" w:hAnsi="Arial Nova Light" w:cs="Calibri"/>
                <w:b/>
                <w:bCs/>
                <w:color w:val="000000"/>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7BBE2F3A" w14:textId="27E057ED"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0,51</w:t>
            </w:r>
          </w:p>
        </w:tc>
        <w:tc>
          <w:tcPr>
            <w:tcW w:w="612" w:type="pct"/>
            <w:tcBorders>
              <w:top w:val="nil"/>
              <w:left w:val="nil"/>
              <w:bottom w:val="single" w:sz="4" w:space="0" w:color="auto"/>
              <w:right w:val="single" w:sz="4" w:space="0" w:color="auto"/>
            </w:tcBorders>
            <w:shd w:val="clear" w:color="auto" w:fill="auto"/>
            <w:noWrap/>
            <w:vAlign w:val="center"/>
            <w:hideMark/>
          </w:tcPr>
          <w:p w14:paraId="4A26B211" w14:textId="7E6389B9"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498A0287" w14:textId="73479849"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0,31</w:t>
            </w:r>
          </w:p>
        </w:tc>
        <w:tc>
          <w:tcPr>
            <w:tcW w:w="612" w:type="pct"/>
            <w:tcBorders>
              <w:top w:val="nil"/>
              <w:left w:val="nil"/>
              <w:bottom w:val="single" w:sz="4" w:space="0" w:color="auto"/>
              <w:right w:val="single" w:sz="4" w:space="0" w:color="auto"/>
            </w:tcBorders>
            <w:shd w:val="clear" w:color="auto" w:fill="auto"/>
            <w:noWrap/>
            <w:vAlign w:val="center"/>
            <w:hideMark/>
          </w:tcPr>
          <w:p w14:paraId="4E8FD267" w14:textId="45E37EA6"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7E879FB1" w14:textId="65AB0CC2"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0,61</w:t>
            </w:r>
          </w:p>
        </w:tc>
        <w:tc>
          <w:tcPr>
            <w:tcW w:w="612" w:type="pct"/>
            <w:tcBorders>
              <w:top w:val="nil"/>
              <w:left w:val="nil"/>
              <w:bottom w:val="single" w:sz="4" w:space="0" w:color="auto"/>
              <w:right w:val="single" w:sz="4" w:space="0" w:color="auto"/>
            </w:tcBorders>
            <w:shd w:val="clear" w:color="auto" w:fill="auto"/>
            <w:noWrap/>
            <w:vAlign w:val="center"/>
            <w:hideMark/>
          </w:tcPr>
          <w:p w14:paraId="3406472E" w14:textId="472FBBCA" w:rsidR="00C85A85" w:rsidRPr="00C85A85" w:rsidRDefault="00C85A85" w:rsidP="00C85A85">
            <w:pPr>
              <w:spacing w:after="0" w:line="240" w:lineRule="auto"/>
              <w:jc w:val="center"/>
              <w:rPr>
                <w:rFonts w:ascii="Arial Nova Light" w:eastAsia="Times New Roman" w:hAnsi="Arial Nova Light" w:cs="Calibri"/>
                <w:b/>
                <w:bCs/>
                <w:color w:val="000000"/>
                <w:kern w:val="0"/>
                <w:sz w:val="16"/>
                <w:szCs w:val="16"/>
                <w:lang w:eastAsia="pl-PL"/>
                <w14:ligatures w14:val="none"/>
              </w:rPr>
            </w:pPr>
            <w:r w:rsidRPr="00C85A85">
              <w:rPr>
                <w:rFonts w:ascii="Arial Nova Light" w:eastAsia="Times New Roman" w:hAnsi="Arial Nova Light" w:cs="Calibri"/>
                <w:b/>
                <w:bCs/>
                <w:color w:val="000000"/>
                <w:kern w:val="0"/>
                <w:sz w:val="16"/>
                <w:szCs w:val="16"/>
                <w:lang w:eastAsia="pl-PL"/>
                <w14:ligatures w14:val="none"/>
              </w:rPr>
              <w:t>0,000</w:t>
            </w:r>
          </w:p>
        </w:tc>
      </w:tr>
    </w:tbl>
    <w:p w14:paraId="56A05F86" w14:textId="7285E2DF" w:rsidR="001D5DDF" w:rsidRDefault="009B0492" w:rsidP="009B0492">
      <w:pPr>
        <w:spacing w:after="0" w:line="276" w:lineRule="auto"/>
        <w:jc w:val="both"/>
        <w:rPr>
          <w:rFonts w:ascii="Arial Nova Light" w:hAnsi="Arial Nova Light"/>
          <w:sz w:val="18"/>
          <w:szCs w:val="18"/>
        </w:rPr>
      </w:pPr>
      <w:r w:rsidRPr="004C6B2B">
        <w:rPr>
          <w:rFonts w:ascii="Arial Nova Light" w:hAnsi="Arial Nova Light"/>
          <w:sz w:val="18"/>
          <w:szCs w:val="18"/>
        </w:rPr>
        <w:t xml:space="preserve">Źródło: opracowanie własne na podstawie danych Urzędu </w:t>
      </w:r>
      <w:r w:rsidR="004C6B2B" w:rsidRPr="004C6B2B">
        <w:rPr>
          <w:rFonts w:ascii="Arial Nova Light" w:hAnsi="Arial Nova Light"/>
          <w:sz w:val="18"/>
          <w:szCs w:val="18"/>
        </w:rPr>
        <w:t>Gminy i Miasta Nowe Skalmierzyce.</w:t>
      </w:r>
    </w:p>
    <w:p w14:paraId="629E6B43" w14:textId="1A104C38" w:rsidR="003B646A" w:rsidRPr="009B0492" w:rsidRDefault="001D5DDF" w:rsidP="001D5DDF">
      <w:pPr>
        <w:rPr>
          <w:rFonts w:ascii="Arial Nova Light" w:hAnsi="Arial Nova Light"/>
          <w:sz w:val="18"/>
          <w:szCs w:val="18"/>
        </w:rPr>
      </w:pPr>
      <w:r>
        <w:rPr>
          <w:rFonts w:ascii="Arial Nova Light" w:hAnsi="Arial Nova Light"/>
          <w:sz w:val="18"/>
          <w:szCs w:val="18"/>
        </w:rPr>
        <w:br w:type="page"/>
      </w:r>
    </w:p>
    <w:p w14:paraId="6A58F2D7" w14:textId="39C27466" w:rsidR="00F03BF0" w:rsidRPr="00B52579" w:rsidRDefault="00F03BF0" w:rsidP="00F03BF0">
      <w:pPr>
        <w:pStyle w:val="Nagwek2"/>
        <w:numPr>
          <w:ilvl w:val="1"/>
          <w:numId w:val="14"/>
        </w:numPr>
        <w:rPr>
          <w:color w:val="2758A5"/>
        </w:rPr>
      </w:pPr>
      <w:bookmarkStart w:id="36" w:name="_Toc178679288"/>
      <w:r w:rsidRPr="00B52579">
        <w:rPr>
          <w:color w:val="2758A5"/>
        </w:rPr>
        <w:t>Sfera środowiskowa</w:t>
      </w:r>
      <w:bookmarkEnd w:id="36"/>
      <w:r w:rsidRPr="00B52579">
        <w:rPr>
          <w:color w:val="2758A5"/>
        </w:rPr>
        <w:t xml:space="preserve"> </w:t>
      </w:r>
    </w:p>
    <w:p w14:paraId="463897AE" w14:textId="553A9E65" w:rsidR="00BA091A" w:rsidRPr="004C6B2B" w:rsidRDefault="00BA091A" w:rsidP="00EB4FBB">
      <w:pPr>
        <w:tabs>
          <w:tab w:val="left" w:pos="520"/>
        </w:tabs>
        <w:spacing w:line="276" w:lineRule="auto"/>
        <w:jc w:val="both"/>
        <w:rPr>
          <w:rFonts w:ascii="Arial Nova Light" w:hAnsi="Arial Nova Light"/>
          <w:sz w:val="20"/>
          <w:szCs w:val="20"/>
        </w:rPr>
      </w:pPr>
      <w:r w:rsidRPr="004C6B2B">
        <w:rPr>
          <w:rFonts w:ascii="Arial Nova Light" w:hAnsi="Arial Nova Light"/>
          <w:sz w:val="20"/>
          <w:szCs w:val="20"/>
        </w:rPr>
        <w:t>Według ustawy o rewitalizacji szczególnymi zjawiskami kryzysowymi, występującymi w sferze środowiskowej są przekroczone standardy jakości środowiska oraz obecność odpadów stwarzających zagrożenie dla życia, zdrowia ludzi lub stanu środowiska.</w:t>
      </w:r>
    </w:p>
    <w:p w14:paraId="06FB3B77" w14:textId="1298A7E9" w:rsidR="004C6B2B" w:rsidRPr="004C6B2B" w:rsidRDefault="00BA091A" w:rsidP="00EB4FBB">
      <w:pPr>
        <w:tabs>
          <w:tab w:val="left" w:pos="520"/>
        </w:tabs>
        <w:spacing w:line="276" w:lineRule="auto"/>
        <w:jc w:val="both"/>
        <w:rPr>
          <w:rFonts w:ascii="Arial Nova Light" w:hAnsi="Arial Nova Light"/>
          <w:sz w:val="20"/>
          <w:szCs w:val="20"/>
        </w:rPr>
      </w:pPr>
      <w:r w:rsidRPr="004C6B2B">
        <w:rPr>
          <w:rFonts w:ascii="Arial Nova Light" w:hAnsi="Arial Nova Light"/>
          <w:sz w:val="20"/>
          <w:szCs w:val="20"/>
        </w:rPr>
        <w:t xml:space="preserve">Sfera środowiskowa na terenie Gminy </w:t>
      </w:r>
      <w:r w:rsidR="004C6B2B" w:rsidRPr="004C6B2B">
        <w:rPr>
          <w:rFonts w:ascii="Arial Nova Light" w:hAnsi="Arial Nova Light"/>
          <w:sz w:val="20"/>
          <w:szCs w:val="20"/>
        </w:rPr>
        <w:t>Nowe Skalmierzyce</w:t>
      </w:r>
      <w:r w:rsidRPr="004C6B2B">
        <w:rPr>
          <w:rFonts w:ascii="Arial Nova Light" w:hAnsi="Arial Nova Light"/>
          <w:sz w:val="20"/>
          <w:szCs w:val="20"/>
        </w:rPr>
        <w:t xml:space="preserve"> przeanalizowana została za pomocą </w:t>
      </w:r>
      <w:r w:rsidR="003B646A" w:rsidRPr="004C6B2B">
        <w:rPr>
          <w:rFonts w:ascii="Arial Nova Light" w:hAnsi="Arial Nova Light"/>
          <w:sz w:val="20"/>
          <w:szCs w:val="20"/>
        </w:rPr>
        <w:br/>
      </w:r>
      <w:r w:rsidRPr="004C6B2B">
        <w:rPr>
          <w:rFonts w:ascii="Arial Nova Light" w:hAnsi="Arial Nova Light"/>
          <w:sz w:val="20"/>
          <w:szCs w:val="20"/>
        </w:rPr>
        <w:t>następujących wskaźników:</w:t>
      </w:r>
    </w:p>
    <w:p w14:paraId="7B2DEAAB" w14:textId="37008FE9" w:rsidR="004C6B2B" w:rsidRPr="001617E5" w:rsidRDefault="004C6B2B" w:rsidP="004C6B2B">
      <w:pPr>
        <w:pStyle w:val="Akapitzlist"/>
        <w:numPr>
          <w:ilvl w:val="0"/>
          <w:numId w:val="31"/>
        </w:numPr>
        <w:tabs>
          <w:tab w:val="left" w:pos="520"/>
        </w:tabs>
        <w:spacing w:line="276" w:lineRule="auto"/>
        <w:jc w:val="both"/>
        <w:rPr>
          <w:rFonts w:ascii="Arial Nova Light" w:hAnsi="Arial Nova Light"/>
          <w:sz w:val="20"/>
          <w:szCs w:val="20"/>
        </w:rPr>
      </w:pPr>
      <w:r w:rsidRPr="001617E5">
        <w:rPr>
          <w:rFonts w:ascii="Arial Nova Light" w:hAnsi="Arial Nova Light"/>
          <w:sz w:val="20"/>
          <w:szCs w:val="20"/>
        </w:rPr>
        <w:t xml:space="preserve">liczba budynków mieszkalnych pokrytych płytami </w:t>
      </w:r>
      <w:proofErr w:type="spellStart"/>
      <w:r w:rsidRPr="001617E5">
        <w:rPr>
          <w:rFonts w:ascii="Arial Nova Light" w:hAnsi="Arial Nova Light"/>
          <w:sz w:val="20"/>
          <w:szCs w:val="20"/>
        </w:rPr>
        <w:t>azbestowocementowymi</w:t>
      </w:r>
      <w:proofErr w:type="spellEnd"/>
      <w:r w:rsidRPr="001617E5">
        <w:rPr>
          <w:rFonts w:ascii="Arial Nova Light" w:hAnsi="Arial Nova Light"/>
          <w:sz w:val="20"/>
          <w:szCs w:val="20"/>
        </w:rPr>
        <w:t xml:space="preserve"> na 100 mieszkańców,</w:t>
      </w:r>
    </w:p>
    <w:p w14:paraId="069173D5" w14:textId="5C86825D" w:rsidR="004C6B2B" w:rsidRPr="00326C6B" w:rsidRDefault="004C6B2B" w:rsidP="004C6B2B">
      <w:pPr>
        <w:pStyle w:val="Akapitzlist"/>
        <w:numPr>
          <w:ilvl w:val="0"/>
          <w:numId w:val="31"/>
        </w:numPr>
        <w:tabs>
          <w:tab w:val="left" w:pos="520"/>
        </w:tabs>
        <w:spacing w:line="276" w:lineRule="auto"/>
        <w:jc w:val="both"/>
        <w:rPr>
          <w:rFonts w:ascii="Arial Nova Light" w:hAnsi="Arial Nova Light"/>
          <w:sz w:val="20"/>
          <w:szCs w:val="20"/>
        </w:rPr>
      </w:pPr>
      <w:r w:rsidRPr="00326C6B">
        <w:rPr>
          <w:rFonts w:ascii="Arial Nova Light" w:hAnsi="Arial Nova Light"/>
          <w:sz w:val="20"/>
          <w:szCs w:val="20"/>
        </w:rPr>
        <w:t>powierzchnia materiałów zawierających azbest na 100 mieszkańców,</w:t>
      </w:r>
    </w:p>
    <w:p w14:paraId="08453B1B" w14:textId="2B0FAC4A" w:rsidR="004C6B2B" w:rsidRDefault="004C6B2B" w:rsidP="004C6B2B">
      <w:pPr>
        <w:pStyle w:val="Akapitzlist"/>
        <w:numPr>
          <w:ilvl w:val="0"/>
          <w:numId w:val="31"/>
        </w:numPr>
        <w:tabs>
          <w:tab w:val="left" w:pos="520"/>
        </w:tabs>
        <w:spacing w:line="276" w:lineRule="auto"/>
        <w:jc w:val="both"/>
        <w:rPr>
          <w:rFonts w:ascii="Arial Nova Light" w:hAnsi="Arial Nova Light"/>
          <w:sz w:val="20"/>
          <w:szCs w:val="20"/>
        </w:rPr>
      </w:pPr>
      <w:r w:rsidRPr="00326C6B">
        <w:rPr>
          <w:rFonts w:ascii="Arial Nova Light" w:hAnsi="Arial Nova Light"/>
          <w:sz w:val="20"/>
          <w:szCs w:val="20"/>
        </w:rPr>
        <w:t xml:space="preserve">liczba indywidualnych źródeł ciepła na paliwa stałe (węgiel, miał, </w:t>
      </w:r>
      <w:proofErr w:type="spellStart"/>
      <w:r w:rsidRPr="00326C6B">
        <w:rPr>
          <w:rFonts w:ascii="Arial Nova Light" w:hAnsi="Arial Nova Light"/>
          <w:sz w:val="20"/>
          <w:szCs w:val="20"/>
        </w:rPr>
        <w:t>ekogroszek</w:t>
      </w:r>
      <w:proofErr w:type="spellEnd"/>
      <w:r w:rsidRPr="00326C6B">
        <w:rPr>
          <w:rFonts w:ascii="Arial Nova Light" w:hAnsi="Arial Nova Light"/>
          <w:sz w:val="20"/>
          <w:szCs w:val="20"/>
        </w:rPr>
        <w:t>) na 100 mieszkańców</w:t>
      </w:r>
      <w:r w:rsidR="002D31CA">
        <w:rPr>
          <w:rFonts w:ascii="Arial Nova Light" w:hAnsi="Arial Nova Light"/>
          <w:sz w:val="20"/>
          <w:szCs w:val="20"/>
        </w:rPr>
        <w:t>,</w:t>
      </w:r>
    </w:p>
    <w:p w14:paraId="3499D454" w14:textId="5981DAA7" w:rsidR="002D31CA" w:rsidRPr="00326C6B" w:rsidRDefault="002D31CA" w:rsidP="004C6B2B">
      <w:pPr>
        <w:pStyle w:val="Akapitzlist"/>
        <w:numPr>
          <w:ilvl w:val="0"/>
          <w:numId w:val="31"/>
        </w:numPr>
        <w:tabs>
          <w:tab w:val="left" w:pos="520"/>
        </w:tabs>
        <w:spacing w:line="276" w:lineRule="auto"/>
        <w:jc w:val="both"/>
        <w:rPr>
          <w:rFonts w:ascii="Arial Nova Light" w:hAnsi="Arial Nova Light"/>
          <w:sz w:val="20"/>
          <w:szCs w:val="20"/>
        </w:rPr>
      </w:pPr>
      <w:r>
        <w:rPr>
          <w:rFonts w:ascii="Arial Nova Light" w:hAnsi="Arial Nova Light"/>
          <w:sz w:val="20"/>
          <w:szCs w:val="20"/>
        </w:rPr>
        <w:t>liczba stwierdzonych zdarzeń drogowych na 100 mieszkańców.</w:t>
      </w:r>
    </w:p>
    <w:p w14:paraId="750B9F60" w14:textId="07800A75" w:rsidR="007751F5" w:rsidRPr="004C6B2B" w:rsidRDefault="007751F5" w:rsidP="00EB4FBB">
      <w:pPr>
        <w:tabs>
          <w:tab w:val="left" w:pos="520"/>
        </w:tabs>
        <w:spacing w:line="276" w:lineRule="auto"/>
        <w:jc w:val="both"/>
        <w:rPr>
          <w:rFonts w:ascii="Arial Nova Light" w:hAnsi="Arial Nova Light"/>
          <w:sz w:val="20"/>
          <w:szCs w:val="20"/>
        </w:rPr>
      </w:pPr>
      <w:r w:rsidRPr="004C6B2B">
        <w:rPr>
          <w:rFonts w:ascii="Arial Nova Light" w:hAnsi="Arial Nova Light"/>
          <w:sz w:val="20"/>
          <w:szCs w:val="20"/>
        </w:rPr>
        <w:t xml:space="preserve">Przykładem zjawiska kryzysowego sfery środowiskowej, który zidentyfikowany został na terenie </w:t>
      </w:r>
      <w:r w:rsidR="00042D7B" w:rsidRPr="004C6B2B">
        <w:rPr>
          <w:rFonts w:ascii="Arial Nova Light" w:hAnsi="Arial Nova Light"/>
          <w:sz w:val="20"/>
          <w:szCs w:val="20"/>
        </w:rPr>
        <w:br/>
      </w:r>
      <w:r w:rsidRPr="004C6B2B">
        <w:rPr>
          <w:rFonts w:ascii="Arial Nova Light" w:hAnsi="Arial Nova Light"/>
          <w:sz w:val="20"/>
          <w:szCs w:val="20"/>
        </w:rPr>
        <w:t xml:space="preserve">Gminy </w:t>
      </w:r>
      <w:r w:rsidR="004C6B2B" w:rsidRPr="004C6B2B">
        <w:rPr>
          <w:rFonts w:ascii="Arial Nova Light" w:hAnsi="Arial Nova Light"/>
          <w:sz w:val="20"/>
          <w:szCs w:val="20"/>
        </w:rPr>
        <w:t>Nowe Skalmierzyce</w:t>
      </w:r>
      <w:r w:rsidRPr="004C6B2B">
        <w:rPr>
          <w:rFonts w:ascii="Arial Nova Light" w:hAnsi="Arial Nova Light"/>
          <w:sz w:val="20"/>
          <w:szCs w:val="20"/>
        </w:rPr>
        <w:t xml:space="preserve"> jest występowanie wyrobów azbestowych. Azbest stanowi występujący w przyrodzie minerał odporny na działanie mrozu, wysokich temperatur, substancji chemicznych i rozciąganie. Składa się on z włókien – uwodnionych krzemianów magnezu, żelaza, wapnia i sodu. Wyroby azbestowe przede wszystkim wykorzystywano w budownictwie jako pokrycia dachowe, osłony elewacyjne ścian, przewody kominowe, rury wodociągowe i kanalizacyjne oraz elementy izolacyjne. Włókna azbestowe wnikają bezpośrednio do organizmu człowieka poprzez układ oddechowy, gromadzą się i zalegają w płucach. Azbest w niewielkim stopniu wchłaniany jest także przez skórę.</w:t>
      </w:r>
    </w:p>
    <w:p w14:paraId="752A0986" w14:textId="4D71F85B" w:rsidR="007751F5" w:rsidRPr="004C6B2B" w:rsidRDefault="007751F5" w:rsidP="00EB4FBB">
      <w:pPr>
        <w:tabs>
          <w:tab w:val="left" w:pos="520"/>
        </w:tabs>
        <w:spacing w:line="276" w:lineRule="auto"/>
        <w:jc w:val="both"/>
        <w:rPr>
          <w:rFonts w:ascii="Arial Nova Light" w:hAnsi="Arial Nova Light"/>
          <w:sz w:val="20"/>
          <w:szCs w:val="20"/>
        </w:rPr>
      </w:pPr>
      <w:r w:rsidRPr="004C6B2B">
        <w:rPr>
          <w:rFonts w:ascii="Arial Nova Light" w:hAnsi="Arial Nova Light"/>
          <w:sz w:val="20"/>
          <w:szCs w:val="20"/>
        </w:rPr>
        <w:t>Zgodnie z Rozporządzeniem Parlamentu Europejskiego i Rady (WE) Nr 1272/2008 z dnia 16 grudnia 2008 r. w sprawie klasyfikacji, oznakowania i pakowania substancji i mieszanin, azbest został zaklasyfikowany jako substancja rakotwórcza kategorii 1A. Jest to substancja szczególnie niebezpieczna, stanowiąca poważne zagrożenie zdrowia w następstwie narażenia na długotrwałe oddziaływanie na drogi oddechowe.</w:t>
      </w:r>
    </w:p>
    <w:p w14:paraId="2B5009BD" w14:textId="57D82808" w:rsidR="0026512D" w:rsidRPr="003578C8" w:rsidRDefault="0026512D" w:rsidP="0026512D">
      <w:pPr>
        <w:tabs>
          <w:tab w:val="left" w:pos="520"/>
        </w:tabs>
        <w:spacing w:line="276" w:lineRule="auto"/>
        <w:jc w:val="both"/>
        <w:rPr>
          <w:rFonts w:ascii="Arial Nova Light" w:hAnsi="Arial Nova Light"/>
          <w:sz w:val="20"/>
          <w:szCs w:val="20"/>
        </w:rPr>
      </w:pPr>
      <w:r w:rsidRPr="003578C8">
        <w:rPr>
          <w:rFonts w:ascii="Arial Nova Light" w:hAnsi="Arial Nova Light"/>
          <w:sz w:val="20"/>
          <w:szCs w:val="20"/>
        </w:rPr>
        <w:t>Przeprowadzona analiza wskaźnikowa wykazała, że największy problem z obecnością w przestrzeni mieszkalnej materiałów zawierających azbest</w:t>
      </w:r>
      <w:r w:rsidR="00874040" w:rsidRPr="003578C8">
        <w:rPr>
          <w:rFonts w:ascii="Arial Nova Light" w:hAnsi="Arial Nova Light"/>
          <w:sz w:val="20"/>
          <w:szCs w:val="20"/>
        </w:rPr>
        <w:t xml:space="preserve"> na 100 mieszkańców</w:t>
      </w:r>
      <w:r w:rsidRPr="003578C8">
        <w:rPr>
          <w:rFonts w:ascii="Arial Nova Light" w:hAnsi="Arial Nova Light"/>
          <w:sz w:val="20"/>
          <w:szCs w:val="20"/>
        </w:rPr>
        <w:t xml:space="preserve"> występuje w jednostkach </w:t>
      </w:r>
      <w:r w:rsidR="001617E5" w:rsidRPr="003578C8">
        <w:rPr>
          <w:rFonts w:ascii="Arial Nova Light" w:hAnsi="Arial Nova Light"/>
          <w:sz w:val="20"/>
          <w:szCs w:val="20"/>
        </w:rPr>
        <w:t>„Leziona” (34,91), „Gałązki Wielkie” (31,18) oraz „</w:t>
      </w:r>
      <w:r w:rsidR="003578C8" w:rsidRPr="003578C8">
        <w:rPr>
          <w:rFonts w:ascii="Arial Nova Light" w:hAnsi="Arial Nova Light"/>
          <w:sz w:val="20"/>
          <w:szCs w:val="20"/>
        </w:rPr>
        <w:t>Węgry</w:t>
      </w:r>
      <w:r w:rsidR="001617E5" w:rsidRPr="003578C8">
        <w:rPr>
          <w:rFonts w:ascii="Arial Nova Light" w:hAnsi="Arial Nova Light"/>
          <w:sz w:val="20"/>
          <w:szCs w:val="20"/>
        </w:rPr>
        <w:t>” (23,</w:t>
      </w:r>
      <w:r w:rsidR="003578C8" w:rsidRPr="003578C8">
        <w:rPr>
          <w:rFonts w:ascii="Arial Nova Light" w:hAnsi="Arial Nova Light"/>
          <w:sz w:val="20"/>
          <w:szCs w:val="20"/>
        </w:rPr>
        <w:t>96</w:t>
      </w:r>
      <w:r w:rsidR="001617E5" w:rsidRPr="003578C8">
        <w:rPr>
          <w:rFonts w:ascii="Arial Nova Light" w:hAnsi="Arial Nova Light"/>
          <w:sz w:val="20"/>
          <w:szCs w:val="20"/>
        </w:rPr>
        <w:t>). W</w:t>
      </w:r>
      <w:r w:rsidRPr="003578C8">
        <w:rPr>
          <w:rFonts w:ascii="Arial Nova Light" w:hAnsi="Arial Nova Light"/>
          <w:sz w:val="20"/>
          <w:szCs w:val="20"/>
        </w:rPr>
        <w:t xml:space="preserve"> przypadku </w:t>
      </w:r>
      <w:r w:rsidR="003578C8" w:rsidRPr="003578C8">
        <w:rPr>
          <w:rFonts w:ascii="Arial Nova Light" w:hAnsi="Arial Nova Light"/>
          <w:sz w:val="20"/>
          <w:szCs w:val="20"/>
        </w:rPr>
        <w:t xml:space="preserve">14 innych </w:t>
      </w:r>
      <w:r w:rsidRPr="003578C8">
        <w:rPr>
          <w:rFonts w:ascii="Arial Nova Light" w:hAnsi="Arial Nova Light"/>
          <w:sz w:val="20"/>
          <w:szCs w:val="20"/>
        </w:rPr>
        <w:t>jednostek</w:t>
      </w:r>
      <w:r w:rsidR="003578C8" w:rsidRPr="003578C8">
        <w:rPr>
          <w:rFonts w:ascii="Arial Nova Light" w:hAnsi="Arial Nova Light"/>
          <w:sz w:val="20"/>
          <w:szCs w:val="20"/>
        </w:rPr>
        <w:t xml:space="preserve"> wartości również kształtowały się powyżej średniej dla Gminy (10,72)</w:t>
      </w:r>
      <w:r w:rsidRPr="003578C8">
        <w:rPr>
          <w:rFonts w:ascii="Arial Nova Light" w:hAnsi="Arial Nova Light"/>
          <w:sz w:val="20"/>
          <w:szCs w:val="20"/>
        </w:rPr>
        <w:t xml:space="preserve">. </w:t>
      </w:r>
      <w:r w:rsidR="003578C8" w:rsidRPr="003578C8">
        <w:rPr>
          <w:rFonts w:ascii="Arial Nova Light" w:hAnsi="Arial Nova Light"/>
          <w:sz w:val="20"/>
          <w:szCs w:val="20"/>
        </w:rPr>
        <w:t>Natomiast</w:t>
      </w:r>
      <w:r w:rsidRPr="003578C8">
        <w:rPr>
          <w:rFonts w:ascii="Arial Nova Light" w:hAnsi="Arial Nova Light"/>
          <w:sz w:val="20"/>
          <w:szCs w:val="20"/>
        </w:rPr>
        <w:t xml:space="preserve"> przeliczając powierzchnię materiałów zawierających azbest na 100 mieszkańców, największe wartości obserwowane są w jednostkach </w:t>
      </w:r>
      <w:r w:rsidR="001617E5" w:rsidRPr="003578C8">
        <w:rPr>
          <w:rFonts w:ascii="Arial Nova Light" w:hAnsi="Arial Nova Light"/>
          <w:sz w:val="20"/>
          <w:szCs w:val="20"/>
        </w:rPr>
        <w:t>„Leziona” (16 951,78), „Gałązki Wielkie” (12 485,29) oraz „Gostyczyna” (12 050,54).</w:t>
      </w:r>
    </w:p>
    <w:p w14:paraId="3FDED28B" w14:textId="03DC1636" w:rsidR="0026512D" w:rsidRPr="007C729B" w:rsidRDefault="0026512D" w:rsidP="0026512D">
      <w:pPr>
        <w:tabs>
          <w:tab w:val="left" w:pos="520"/>
        </w:tabs>
        <w:spacing w:line="276" w:lineRule="auto"/>
        <w:jc w:val="both"/>
        <w:rPr>
          <w:rFonts w:ascii="Arial Nova Light" w:hAnsi="Arial Nova Light"/>
          <w:sz w:val="20"/>
          <w:szCs w:val="20"/>
        </w:rPr>
      </w:pPr>
      <w:r w:rsidRPr="007C729B">
        <w:rPr>
          <w:rFonts w:ascii="Arial Nova Light" w:hAnsi="Arial Nova Light"/>
          <w:sz w:val="20"/>
          <w:szCs w:val="20"/>
        </w:rPr>
        <w:t>Kolejnym ważnym dla zdrowia ludzi czynnikiem, analizowanym w sferze środowiskowej jest jakość powietrza. Emisja zanieczyszczeń powietrza w Polsce wynika w znacznej mierze z ogrzewania domów za pomocą węgla i innych paliw stałych, często w piecach niespełniających żadnych standardów emisyjnych. Jest to tzw. niska emisja powierzchniowa, czyli emisja pyłów i szkodliwych gazów na wysokości do 40 m. Innym, a zarazem bardzo istotnym rodzajem emisji jest emisja liniowa, czyli emisja komunikacyjna związana z systemem transportowym. Do produktów spalania wpływających na stan i jakość powietrza atmosferycznego wymienić</w:t>
      </w:r>
      <w:r w:rsidR="00874040" w:rsidRPr="007C729B">
        <w:rPr>
          <w:rFonts w:ascii="Arial Nova Light" w:hAnsi="Arial Nova Light"/>
          <w:sz w:val="20"/>
          <w:szCs w:val="20"/>
        </w:rPr>
        <w:t xml:space="preserve"> </w:t>
      </w:r>
      <w:r w:rsidRPr="007C729B">
        <w:rPr>
          <w:rFonts w:ascii="Arial Nova Light" w:hAnsi="Arial Nova Light"/>
          <w:sz w:val="20"/>
          <w:szCs w:val="20"/>
        </w:rPr>
        <w:t>można: dwutlenek węgla CO</w:t>
      </w:r>
      <w:r w:rsidRPr="002D31CA">
        <w:rPr>
          <w:rFonts w:ascii="Arial Nova Light" w:hAnsi="Arial Nova Light"/>
          <w:sz w:val="20"/>
          <w:szCs w:val="20"/>
          <w:vertAlign w:val="subscript"/>
        </w:rPr>
        <w:t>2</w:t>
      </w:r>
      <w:r w:rsidRPr="007C729B">
        <w:rPr>
          <w:rFonts w:ascii="Arial Nova Light" w:hAnsi="Arial Nova Light"/>
          <w:sz w:val="20"/>
          <w:szCs w:val="20"/>
        </w:rPr>
        <w:t>, tlenek węgla CO, dwutlenek siarki SO</w:t>
      </w:r>
      <w:r w:rsidRPr="002D31CA">
        <w:rPr>
          <w:rFonts w:ascii="Arial Nova Light" w:hAnsi="Arial Nova Light"/>
          <w:sz w:val="20"/>
          <w:szCs w:val="20"/>
          <w:vertAlign w:val="subscript"/>
        </w:rPr>
        <w:t>2</w:t>
      </w:r>
      <w:r w:rsidRPr="007C729B">
        <w:rPr>
          <w:rFonts w:ascii="Arial Nova Light" w:hAnsi="Arial Nova Light"/>
          <w:sz w:val="20"/>
          <w:szCs w:val="20"/>
        </w:rPr>
        <w:t>, tlenki azotu NO</w:t>
      </w:r>
      <w:r w:rsidRPr="002D31CA">
        <w:rPr>
          <w:rFonts w:ascii="Arial Nova Light" w:hAnsi="Arial Nova Light"/>
          <w:sz w:val="20"/>
          <w:szCs w:val="20"/>
          <w:vertAlign w:val="subscript"/>
        </w:rPr>
        <w:t>X</w:t>
      </w:r>
      <w:r w:rsidRPr="007C729B">
        <w:rPr>
          <w:rFonts w:ascii="Arial Nova Light" w:hAnsi="Arial Nova Light"/>
          <w:sz w:val="20"/>
          <w:szCs w:val="20"/>
        </w:rPr>
        <w:t>,</w:t>
      </w:r>
      <w:r w:rsidR="00874040" w:rsidRPr="007C729B">
        <w:rPr>
          <w:rFonts w:ascii="Arial Nova Light" w:hAnsi="Arial Nova Light"/>
          <w:sz w:val="20"/>
          <w:szCs w:val="20"/>
        </w:rPr>
        <w:t xml:space="preserve"> </w:t>
      </w:r>
      <w:r w:rsidRPr="007C729B">
        <w:rPr>
          <w:rFonts w:ascii="Arial Nova Light" w:hAnsi="Arial Nova Light"/>
          <w:sz w:val="20"/>
          <w:szCs w:val="20"/>
        </w:rPr>
        <w:t xml:space="preserve">wielopierścieniowe węglowodory aromatyczne, np. </w:t>
      </w:r>
      <w:proofErr w:type="spellStart"/>
      <w:r w:rsidRPr="007C729B">
        <w:rPr>
          <w:rFonts w:ascii="Arial Nova Light" w:hAnsi="Arial Nova Light"/>
          <w:sz w:val="20"/>
          <w:szCs w:val="20"/>
        </w:rPr>
        <w:t>benzo</w:t>
      </w:r>
      <w:proofErr w:type="spellEnd"/>
      <w:r w:rsidRPr="007C729B">
        <w:rPr>
          <w:rFonts w:ascii="Arial Nova Light" w:hAnsi="Arial Nova Light"/>
          <w:sz w:val="20"/>
          <w:szCs w:val="20"/>
        </w:rPr>
        <w:t>(a)</w:t>
      </w:r>
      <w:proofErr w:type="spellStart"/>
      <w:r w:rsidRPr="007C729B">
        <w:rPr>
          <w:rFonts w:ascii="Arial Nova Light" w:hAnsi="Arial Nova Light"/>
          <w:sz w:val="20"/>
          <w:szCs w:val="20"/>
        </w:rPr>
        <w:t>piren</w:t>
      </w:r>
      <w:proofErr w:type="spellEnd"/>
      <w:r w:rsidRPr="007C729B">
        <w:rPr>
          <w:rFonts w:ascii="Arial Nova Light" w:hAnsi="Arial Nova Light"/>
          <w:sz w:val="20"/>
          <w:szCs w:val="20"/>
        </w:rPr>
        <w:t xml:space="preserve"> oraz dioksyny, a także metale</w:t>
      </w:r>
      <w:r w:rsidR="00874040" w:rsidRPr="007C729B">
        <w:rPr>
          <w:rFonts w:ascii="Arial Nova Light" w:hAnsi="Arial Nova Light"/>
          <w:sz w:val="20"/>
          <w:szCs w:val="20"/>
        </w:rPr>
        <w:t xml:space="preserve"> </w:t>
      </w:r>
      <w:r w:rsidRPr="007C729B">
        <w:rPr>
          <w:rFonts w:ascii="Arial Nova Light" w:hAnsi="Arial Nova Light"/>
          <w:sz w:val="20"/>
          <w:szCs w:val="20"/>
        </w:rPr>
        <w:t>ciężkie (ołów, arsen, nikiel, kadm) i pyły zawieszone PM10, PM2,5.</w:t>
      </w:r>
    </w:p>
    <w:p w14:paraId="55E7D322" w14:textId="78B739CF" w:rsidR="0026512D" w:rsidRPr="004B3801" w:rsidRDefault="0026512D" w:rsidP="0026512D">
      <w:pPr>
        <w:tabs>
          <w:tab w:val="left" w:pos="520"/>
        </w:tabs>
        <w:spacing w:line="276" w:lineRule="auto"/>
        <w:jc w:val="both"/>
        <w:rPr>
          <w:rFonts w:ascii="Arial Nova Light" w:hAnsi="Arial Nova Light"/>
          <w:sz w:val="20"/>
          <w:szCs w:val="20"/>
        </w:rPr>
      </w:pPr>
      <w:r w:rsidRPr="004B3801">
        <w:rPr>
          <w:rFonts w:ascii="Arial Nova Light" w:hAnsi="Arial Nova Light"/>
          <w:sz w:val="20"/>
          <w:szCs w:val="20"/>
        </w:rPr>
        <w:t>Przeprowadzona analiza wskaźnikowa wykazała, że jednostkami z największą liczbą</w:t>
      </w:r>
      <w:r w:rsidR="00874040" w:rsidRPr="004B3801">
        <w:rPr>
          <w:rFonts w:ascii="Arial Nova Light" w:hAnsi="Arial Nova Light"/>
          <w:sz w:val="20"/>
          <w:szCs w:val="20"/>
        </w:rPr>
        <w:t xml:space="preserve"> </w:t>
      </w:r>
      <w:r w:rsidRPr="004B3801">
        <w:rPr>
          <w:rFonts w:ascii="Arial Nova Light" w:hAnsi="Arial Nova Light"/>
          <w:sz w:val="20"/>
          <w:szCs w:val="20"/>
        </w:rPr>
        <w:t xml:space="preserve">indywidualnych źródeł ciepła na paliwa stałe </w:t>
      </w:r>
      <w:r w:rsidR="004B3801" w:rsidRPr="004B3801">
        <w:rPr>
          <w:rFonts w:ascii="Arial Nova Light" w:hAnsi="Arial Nova Light"/>
          <w:sz w:val="20"/>
          <w:szCs w:val="20"/>
        </w:rPr>
        <w:t>na 100 mieszkańców są</w:t>
      </w:r>
      <w:r w:rsidRPr="004B3801">
        <w:rPr>
          <w:rFonts w:ascii="Arial Nova Light" w:hAnsi="Arial Nova Light"/>
          <w:sz w:val="20"/>
          <w:szCs w:val="20"/>
        </w:rPr>
        <w:t xml:space="preserve"> „</w:t>
      </w:r>
      <w:r w:rsidR="00326C6B" w:rsidRPr="004B3801">
        <w:rPr>
          <w:rFonts w:ascii="Arial Nova Light" w:hAnsi="Arial Nova Light"/>
          <w:sz w:val="20"/>
          <w:szCs w:val="20"/>
        </w:rPr>
        <w:t>Gałązki Małe</w:t>
      </w:r>
      <w:r w:rsidRPr="004B3801">
        <w:rPr>
          <w:rFonts w:ascii="Arial Nova Light" w:hAnsi="Arial Nova Light"/>
          <w:sz w:val="20"/>
          <w:szCs w:val="20"/>
        </w:rPr>
        <w:t>” (</w:t>
      </w:r>
      <w:r w:rsidR="00326C6B" w:rsidRPr="004B3801">
        <w:rPr>
          <w:rFonts w:ascii="Arial Nova Light" w:hAnsi="Arial Nova Light"/>
          <w:sz w:val="20"/>
          <w:szCs w:val="20"/>
        </w:rPr>
        <w:t>25,00</w:t>
      </w:r>
      <w:r w:rsidRPr="004B3801">
        <w:rPr>
          <w:rFonts w:ascii="Arial Nova Light" w:hAnsi="Arial Nova Light"/>
          <w:sz w:val="20"/>
          <w:szCs w:val="20"/>
        </w:rPr>
        <w:t>)</w:t>
      </w:r>
      <w:r w:rsidR="004B3801" w:rsidRPr="004B3801">
        <w:rPr>
          <w:rFonts w:ascii="Arial Nova Light" w:hAnsi="Arial Nova Light"/>
          <w:sz w:val="20"/>
          <w:szCs w:val="20"/>
        </w:rPr>
        <w:t>, „Leziona” (24,85), „Głóski” (24,43), „Osiek” (24,07)</w:t>
      </w:r>
      <w:r w:rsidRPr="004B3801">
        <w:rPr>
          <w:rFonts w:ascii="Arial Nova Light" w:hAnsi="Arial Nova Light"/>
          <w:sz w:val="20"/>
          <w:szCs w:val="20"/>
        </w:rPr>
        <w:t xml:space="preserve">. </w:t>
      </w:r>
      <w:r w:rsidR="004B3801" w:rsidRPr="004B3801">
        <w:rPr>
          <w:rFonts w:ascii="Arial Nova Light" w:hAnsi="Arial Nova Light"/>
          <w:sz w:val="20"/>
          <w:szCs w:val="20"/>
        </w:rPr>
        <w:t>Co więcej, w przypadku 14 innych jednostek wartości również kształtowały się powyżej średniej dla Gminy (16,71)</w:t>
      </w:r>
      <w:r w:rsidR="00326C6B" w:rsidRPr="004B3801">
        <w:rPr>
          <w:rFonts w:ascii="Arial Nova Light" w:hAnsi="Arial Nova Light"/>
          <w:sz w:val="20"/>
          <w:szCs w:val="20"/>
        </w:rPr>
        <w:t>.</w:t>
      </w:r>
    </w:p>
    <w:p w14:paraId="6402C023" w14:textId="364F7F81" w:rsidR="002D31CA" w:rsidRPr="00326C6B" w:rsidRDefault="008E006D" w:rsidP="0026512D">
      <w:pPr>
        <w:tabs>
          <w:tab w:val="left" w:pos="520"/>
        </w:tabs>
        <w:spacing w:line="276" w:lineRule="auto"/>
        <w:jc w:val="both"/>
        <w:rPr>
          <w:rFonts w:ascii="Arial Nova Light" w:hAnsi="Arial Nova Light"/>
          <w:sz w:val="20"/>
          <w:szCs w:val="20"/>
        </w:rPr>
      </w:pPr>
      <w:r>
        <w:rPr>
          <w:rFonts w:ascii="Arial Nova Light" w:hAnsi="Arial Nova Light"/>
          <w:sz w:val="20"/>
          <w:szCs w:val="20"/>
        </w:rPr>
        <w:t>Ostatnim analizowanym wskaźnikiem w sferze środowiskowej była liczba stwierdzonych zdarzeń drogowych na 100 mieszkańców, która pośrednio informuje o stopniu natężenia ruchu drogowego, który z kolei niesie za sobą zwiększoną emisję hałasu i spalin do atmosfery. Wartości wyższe niż średnia dla całej Gminy (1,03) odnotowano w czternastu jednostkach. Najwyższą wartością analizowanego wskaźnika charakteryzowała się jednostka „Gałązki Małe” (4,81) oraz „Gałązki Wielkie” (4,71). Warto zauważyć, iż w obrębie dwóch jednostek analitycznych nie odnotowano zdarzeń drogowych.</w:t>
      </w:r>
    </w:p>
    <w:p w14:paraId="4A3D7862" w14:textId="7DCF2869" w:rsidR="007751F5" w:rsidRPr="00326C6B" w:rsidRDefault="00A62CD3" w:rsidP="00EB4FBB">
      <w:pPr>
        <w:tabs>
          <w:tab w:val="left" w:pos="520"/>
        </w:tabs>
        <w:spacing w:line="276" w:lineRule="auto"/>
        <w:jc w:val="both"/>
        <w:rPr>
          <w:rFonts w:ascii="Arial Nova Light" w:hAnsi="Arial Nova Light"/>
          <w:sz w:val="20"/>
          <w:szCs w:val="20"/>
        </w:rPr>
      </w:pPr>
      <w:r>
        <w:rPr>
          <w:noProof/>
        </w:rPr>
        <w:drawing>
          <wp:anchor distT="0" distB="0" distL="114300" distR="114300" simplePos="0" relativeHeight="251700224" behindDoc="0" locked="0" layoutInCell="1" allowOverlap="1" wp14:anchorId="27D4FD8B" wp14:editId="2B89A92A">
            <wp:simplePos x="0" y="0"/>
            <wp:positionH relativeFrom="column">
              <wp:posOffset>3177540</wp:posOffset>
            </wp:positionH>
            <wp:positionV relativeFrom="paragraph">
              <wp:posOffset>5182235</wp:posOffset>
            </wp:positionV>
            <wp:extent cx="1330860" cy="1330860"/>
            <wp:effectExtent l="0" t="0" r="0" b="3175"/>
            <wp:wrapNone/>
            <wp:docPr id="818518446" name="Grafika 23" descr="Kobieta z niemowlęci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18446" name="Grafika 818518446" descr="Kobieta z niemowlęciem kontur"/>
                    <pic:cNvPicPr/>
                  </pic:nvPicPr>
                  <pic:blipFill>
                    <a:blip r:embed="rId39">
                      <a:extLst>
                        <a:ext uri="{96DAC541-7B7A-43D3-8B79-37D633B846F1}">
                          <asvg:svgBlip xmlns:asvg="http://schemas.microsoft.com/office/drawing/2016/SVG/main" r:embed="rId40"/>
                        </a:ext>
                      </a:extLst>
                    </a:blip>
                    <a:stretch>
                      <a:fillRect/>
                    </a:stretch>
                  </pic:blipFill>
                  <pic:spPr>
                    <a:xfrm>
                      <a:off x="0" y="0"/>
                      <a:ext cx="1330860" cy="1330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35D68D0" wp14:editId="3EFB6857">
            <wp:simplePos x="0" y="0"/>
            <wp:positionH relativeFrom="column">
              <wp:posOffset>1183640</wp:posOffset>
            </wp:positionH>
            <wp:positionV relativeFrom="paragraph">
              <wp:posOffset>5026660</wp:posOffset>
            </wp:positionV>
            <wp:extent cx="1484768" cy="1484768"/>
            <wp:effectExtent l="0" t="0" r="0" b="0"/>
            <wp:wrapNone/>
            <wp:docPr id="1798542163" name="Grafika 22" descr="Mężczyzna z wózki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42163" name="Grafika 1798542163" descr="Mężczyzna z wózkiem kontur"/>
                    <pic:cNvPicPr/>
                  </pic:nvPicPr>
                  <pic:blipFill>
                    <a:blip r:embed="rId41">
                      <a:extLst>
                        <a:ext uri="{96DAC541-7B7A-43D3-8B79-37D633B846F1}">
                          <asvg:svgBlip xmlns:asvg="http://schemas.microsoft.com/office/drawing/2016/SVG/main" r:embed="rId42"/>
                        </a:ext>
                      </a:extLst>
                    </a:blip>
                    <a:stretch>
                      <a:fillRect/>
                    </a:stretch>
                  </pic:blipFill>
                  <pic:spPr>
                    <a:xfrm>
                      <a:off x="0" y="0"/>
                      <a:ext cx="1484768" cy="148476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6D634634" wp14:editId="2D4DAFCB">
                <wp:simplePos x="0" y="0"/>
                <wp:positionH relativeFrom="page">
                  <wp:posOffset>-27940</wp:posOffset>
                </wp:positionH>
                <wp:positionV relativeFrom="paragraph">
                  <wp:posOffset>4038600</wp:posOffset>
                </wp:positionV>
                <wp:extent cx="7557796" cy="3825240"/>
                <wp:effectExtent l="0" t="0" r="24130" b="22860"/>
                <wp:wrapNone/>
                <wp:docPr id="1541361520" name="Prostokąt 10"/>
                <wp:cNvGraphicFramePr/>
                <a:graphic xmlns:a="http://schemas.openxmlformats.org/drawingml/2006/main">
                  <a:graphicData uri="http://schemas.microsoft.com/office/word/2010/wordprocessingShape">
                    <wps:wsp>
                      <wps:cNvSpPr/>
                      <wps:spPr>
                        <a:xfrm>
                          <a:off x="0" y="0"/>
                          <a:ext cx="7557796" cy="382524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30427" id="Prostokąt 10" o:spid="_x0000_s1026" style="position:absolute;margin-left:-2.2pt;margin-top:318pt;width:595.1pt;height:301.2pt;z-index:251688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" fillcolor="#2758a5" strokecolor="#2758a5" strokeweight="1pt">
                <w10:wrap anchorx="page"/>
              </v:rect>
            </w:pict>
          </mc:Fallback>
        </mc:AlternateContent>
      </w:r>
      <w:r w:rsidR="007751F5" w:rsidRPr="004C6B2B">
        <w:rPr>
          <w:rFonts w:ascii="Arial Nova Light" w:hAnsi="Arial Nova Light"/>
          <w:sz w:val="20"/>
          <w:szCs w:val="20"/>
        </w:rPr>
        <w:t xml:space="preserve">Szczegółowe dane dotyczące analizy wskaźnikowej sfery środowiskowej przedstawione zostały </w:t>
      </w:r>
      <w:r w:rsidR="003B646A" w:rsidRPr="004C6B2B">
        <w:rPr>
          <w:rFonts w:ascii="Arial Nova Light" w:hAnsi="Arial Nova Light"/>
          <w:sz w:val="20"/>
          <w:szCs w:val="20"/>
        </w:rPr>
        <w:br/>
      </w:r>
      <w:r w:rsidR="007751F5" w:rsidRPr="00326C6B">
        <w:rPr>
          <w:rFonts w:ascii="Arial Nova Light" w:hAnsi="Arial Nova Light"/>
          <w:sz w:val="20"/>
          <w:szCs w:val="20"/>
        </w:rPr>
        <w:t>w poniższej tabeli.</w:t>
      </w:r>
      <w:r w:rsidR="00ED344B" w:rsidRPr="00ED344B">
        <w:rPr>
          <w:noProof/>
        </w:rPr>
        <w:t xml:space="preserve"> </w:t>
      </w:r>
    </w:p>
    <w:p w14:paraId="632D0AB6" w14:textId="77777777" w:rsidR="00326C6B" w:rsidRDefault="00326C6B" w:rsidP="00CE7A68">
      <w:pPr>
        <w:pStyle w:val="Legenda"/>
        <w:spacing w:after="0"/>
        <w:rPr>
          <w:rFonts w:ascii="Arial Nova Light" w:hAnsi="Arial Nova Light"/>
          <w:b/>
          <w:bCs/>
          <w:i w:val="0"/>
          <w:iCs w:val="0"/>
        </w:rPr>
        <w:sectPr w:rsidR="00326C6B" w:rsidSect="001624A8">
          <w:footerReference w:type="default" r:id="rId43"/>
          <w:pgSz w:w="11906" w:h="16838"/>
          <w:pgMar w:top="1417" w:right="1417" w:bottom="1417" w:left="1417" w:header="708" w:footer="708" w:gutter="0"/>
          <w:cols w:space="708"/>
          <w:titlePg/>
          <w:docGrid w:linePitch="360"/>
        </w:sectPr>
      </w:pPr>
    </w:p>
    <w:p w14:paraId="2113273F" w14:textId="539116E6" w:rsidR="007751F5" w:rsidRPr="00326C6B" w:rsidRDefault="00CE7A68" w:rsidP="00CE7A68">
      <w:pPr>
        <w:pStyle w:val="Legenda"/>
        <w:spacing w:after="0"/>
        <w:rPr>
          <w:rFonts w:ascii="Arial Nova Light" w:hAnsi="Arial Nova Light"/>
          <w:b/>
          <w:bCs/>
          <w:i w:val="0"/>
          <w:iCs w:val="0"/>
        </w:rPr>
      </w:pPr>
      <w:bookmarkStart w:id="37" w:name="_Toc180676594"/>
      <w:r w:rsidRPr="00326C6B">
        <w:rPr>
          <w:rFonts w:ascii="Arial Nova Light" w:hAnsi="Arial Nova Light"/>
          <w:b/>
          <w:bCs/>
          <w:i w:val="0"/>
          <w:iCs w:val="0"/>
        </w:rPr>
        <w:t xml:space="preserve">Tab. </w:t>
      </w:r>
      <w:r w:rsidRPr="00326C6B">
        <w:rPr>
          <w:rFonts w:ascii="Arial Nova Light" w:hAnsi="Arial Nova Light"/>
          <w:b/>
          <w:bCs/>
          <w:i w:val="0"/>
          <w:iCs w:val="0"/>
        </w:rPr>
        <w:fldChar w:fldCharType="begin"/>
      </w:r>
      <w:r w:rsidRPr="00326C6B">
        <w:rPr>
          <w:rFonts w:ascii="Arial Nova Light" w:hAnsi="Arial Nova Light"/>
          <w:b/>
          <w:bCs/>
          <w:i w:val="0"/>
          <w:iCs w:val="0"/>
        </w:rPr>
        <w:instrText xml:space="preserve"> SEQ Tab. \* ARABIC </w:instrText>
      </w:r>
      <w:r w:rsidRPr="00326C6B">
        <w:rPr>
          <w:rFonts w:ascii="Arial Nova Light" w:hAnsi="Arial Nova Light"/>
          <w:b/>
          <w:bCs/>
          <w:i w:val="0"/>
          <w:iCs w:val="0"/>
        </w:rPr>
        <w:fldChar w:fldCharType="separate"/>
      </w:r>
      <w:r w:rsidR="00EB43BF">
        <w:rPr>
          <w:rFonts w:ascii="Arial Nova Light" w:hAnsi="Arial Nova Light"/>
          <w:b/>
          <w:bCs/>
          <w:i w:val="0"/>
          <w:iCs w:val="0"/>
          <w:noProof/>
        </w:rPr>
        <w:t>12</w:t>
      </w:r>
      <w:r w:rsidRPr="00326C6B">
        <w:rPr>
          <w:rFonts w:ascii="Arial Nova Light" w:hAnsi="Arial Nova Light"/>
          <w:b/>
          <w:bCs/>
          <w:i w:val="0"/>
          <w:iCs w:val="0"/>
        </w:rPr>
        <w:fldChar w:fldCharType="end"/>
      </w:r>
      <w:r w:rsidRPr="00326C6B">
        <w:rPr>
          <w:rFonts w:ascii="Arial Nova Light" w:hAnsi="Arial Nova Light"/>
          <w:b/>
          <w:bCs/>
          <w:i w:val="0"/>
          <w:iCs w:val="0"/>
        </w:rPr>
        <w:t>. Analiza wskaźnikowa sfery środowiskowej</w:t>
      </w:r>
      <w:bookmarkEnd w:id="37"/>
    </w:p>
    <w:tbl>
      <w:tblPr>
        <w:tblW w:w="5000" w:type="pct"/>
        <w:tblCellMar>
          <w:left w:w="70" w:type="dxa"/>
          <w:right w:w="70" w:type="dxa"/>
        </w:tblCellMar>
        <w:tblLook w:val="04A0" w:firstRow="1" w:lastRow="0" w:firstColumn="1" w:lastColumn="0" w:noHBand="0" w:noVBand="1"/>
      </w:tblPr>
      <w:tblGrid>
        <w:gridCol w:w="2003"/>
        <w:gridCol w:w="1187"/>
        <w:gridCol w:w="1811"/>
        <w:gridCol w:w="1268"/>
        <w:gridCol w:w="1729"/>
        <w:gridCol w:w="1189"/>
        <w:gridCol w:w="1808"/>
        <w:gridCol w:w="1189"/>
        <w:gridCol w:w="1808"/>
      </w:tblGrid>
      <w:tr w:rsidR="00C85A85" w:rsidRPr="00FB58FB" w14:paraId="6EECB6C0" w14:textId="77777777" w:rsidTr="00C85A85">
        <w:trPr>
          <w:trHeight w:val="510"/>
        </w:trPr>
        <w:tc>
          <w:tcPr>
            <w:tcW w:w="716"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0CAE50C2" w14:textId="77777777"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2142" w:type="pct"/>
            <w:gridSpan w:val="4"/>
            <w:tcBorders>
              <w:top w:val="single" w:sz="4" w:space="0" w:color="auto"/>
              <w:left w:val="nil"/>
              <w:bottom w:val="single" w:sz="4" w:space="0" w:color="auto"/>
              <w:right w:val="single" w:sz="4" w:space="0" w:color="auto"/>
            </w:tcBorders>
            <w:shd w:val="clear" w:color="auto" w:fill="2758A5"/>
            <w:vAlign w:val="center"/>
            <w:hideMark/>
          </w:tcPr>
          <w:p w14:paraId="165CDAE7" w14:textId="77777777"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POKRYCIE AZBESTEM</w:t>
            </w:r>
          </w:p>
        </w:tc>
        <w:tc>
          <w:tcPr>
            <w:tcW w:w="1071" w:type="pct"/>
            <w:gridSpan w:val="2"/>
            <w:tcBorders>
              <w:top w:val="single" w:sz="4" w:space="0" w:color="auto"/>
              <w:left w:val="single" w:sz="4" w:space="0" w:color="auto"/>
              <w:bottom w:val="single" w:sz="4" w:space="0" w:color="auto"/>
              <w:right w:val="single" w:sz="4" w:space="0" w:color="auto"/>
            </w:tcBorders>
            <w:shd w:val="clear" w:color="auto" w:fill="2758A5"/>
            <w:vAlign w:val="center"/>
          </w:tcPr>
          <w:p w14:paraId="03467AC8" w14:textId="3B922AC5"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JAKOŚĆ POWIETRZA</w:t>
            </w:r>
          </w:p>
        </w:tc>
        <w:tc>
          <w:tcPr>
            <w:tcW w:w="1071" w:type="pct"/>
            <w:gridSpan w:val="2"/>
            <w:tcBorders>
              <w:top w:val="single" w:sz="4" w:space="0" w:color="auto"/>
              <w:left w:val="single" w:sz="4" w:space="0" w:color="auto"/>
              <w:bottom w:val="single" w:sz="4" w:space="0" w:color="auto"/>
              <w:right w:val="single" w:sz="4" w:space="0" w:color="auto"/>
            </w:tcBorders>
            <w:shd w:val="clear" w:color="auto" w:fill="2758A5"/>
            <w:vAlign w:val="center"/>
            <w:hideMark/>
          </w:tcPr>
          <w:p w14:paraId="41E0FA3C" w14:textId="77777777"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NATĘŻENIE RUCHU DROGOWEGO</w:t>
            </w:r>
          </w:p>
        </w:tc>
      </w:tr>
      <w:tr w:rsidR="00C85A85" w:rsidRPr="00FB58FB" w14:paraId="51CD09D0" w14:textId="77777777" w:rsidTr="00C85A85">
        <w:trPr>
          <w:trHeight w:val="1920"/>
        </w:trPr>
        <w:tc>
          <w:tcPr>
            <w:tcW w:w="716"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0A2BC443" w14:textId="77777777" w:rsidR="00C85A85" w:rsidRPr="00FB58FB" w:rsidRDefault="00C85A85" w:rsidP="00C85A85">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071" w:type="pct"/>
            <w:gridSpan w:val="2"/>
            <w:tcBorders>
              <w:top w:val="single" w:sz="4" w:space="0" w:color="auto"/>
              <w:left w:val="nil"/>
              <w:bottom w:val="single" w:sz="4" w:space="0" w:color="auto"/>
              <w:right w:val="single" w:sz="4" w:space="0" w:color="auto"/>
            </w:tcBorders>
            <w:shd w:val="clear" w:color="auto" w:fill="C9A470"/>
            <w:vAlign w:val="center"/>
            <w:hideMark/>
          </w:tcPr>
          <w:p w14:paraId="4C14F004" w14:textId="77777777"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 xml:space="preserve">Liczba budynków mieszkalnych pokrytych płytami </w:t>
            </w:r>
            <w:proofErr w:type="spellStart"/>
            <w:r w:rsidRPr="003578C8">
              <w:rPr>
                <w:rFonts w:ascii="Arial Nova Light" w:eastAsia="Times New Roman" w:hAnsi="Arial Nova Light" w:cs="Calibri"/>
                <w:kern w:val="0"/>
                <w:sz w:val="16"/>
                <w:szCs w:val="16"/>
                <w:lang w:eastAsia="pl-PL"/>
                <w14:ligatures w14:val="none"/>
              </w:rPr>
              <w:t>azbestowocementowymi</w:t>
            </w:r>
            <w:proofErr w:type="spellEnd"/>
            <w:r w:rsidRPr="003578C8">
              <w:rPr>
                <w:rFonts w:ascii="Arial Nova Light" w:eastAsia="Times New Roman" w:hAnsi="Arial Nova Light" w:cs="Calibri"/>
                <w:kern w:val="0"/>
                <w:sz w:val="16"/>
                <w:szCs w:val="16"/>
                <w:lang w:eastAsia="pl-PL"/>
                <w14:ligatures w14:val="none"/>
              </w:rPr>
              <w:t xml:space="preserve"> na 100 mieszkańców</w:t>
            </w:r>
          </w:p>
        </w:tc>
        <w:tc>
          <w:tcPr>
            <w:tcW w:w="1071" w:type="pct"/>
            <w:gridSpan w:val="2"/>
            <w:tcBorders>
              <w:top w:val="single" w:sz="4" w:space="0" w:color="auto"/>
              <w:left w:val="nil"/>
              <w:bottom w:val="single" w:sz="4" w:space="0" w:color="auto"/>
              <w:right w:val="single" w:sz="4" w:space="0" w:color="auto"/>
            </w:tcBorders>
            <w:shd w:val="clear" w:color="auto" w:fill="C9A470"/>
            <w:vAlign w:val="center"/>
            <w:hideMark/>
          </w:tcPr>
          <w:p w14:paraId="5A48B3B3" w14:textId="77777777"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Powierzchnia materiałów zawierających azbest na 100 mieszkańców</w:t>
            </w:r>
          </w:p>
        </w:tc>
        <w:tc>
          <w:tcPr>
            <w:tcW w:w="1071" w:type="pct"/>
            <w:gridSpan w:val="2"/>
            <w:tcBorders>
              <w:top w:val="single" w:sz="4" w:space="0" w:color="auto"/>
              <w:left w:val="nil"/>
              <w:bottom w:val="single" w:sz="4" w:space="0" w:color="auto"/>
              <w:right w:val="single" w:sz="4" w:space="0" w:color="auto"/>
            </w:tcBorders>
            <w:shd w:val="clear" w:color="auto" w:fill="C9A470"/>
            <w:vAlign w:val="center"/>
            <w:hideMark/>
          </w:tcPr>
          <w:p w14:paraId="7B9CB7D0" w14:textId="77777777" w:rsidR="00C85A85" w:rsidRPr="00C85A85" w:rsidRDefault="00C85A85" w:rsidP="00C85A85">
            <w:pPr>
              <w:spacing w:after="0" w:line="240" w:lineRule="auto"/>
              <w:jc w:val="center"/>
              <w:rPr>
                <w:rFonts w:ascii="Arial Nova Light" w:eastAsia="Times New Roman" w:hAnsi="Arial Nova Light" w:cs="Calibri"/>
                <w:kern w:val="0"/>
                <w:sz w:val="16"/>
                <w:szCs w:val="16"/>
                <w:highlight w:val="yellow"/>
                <w:lang w:eastAsia="pl-PL"/>
                <w14:ligatures w14:val="none"/>
              </w:rPr>
            </w:pPr>
            <w:r w:rsidRPr="004B3801">
              <w:rPr>
                <w:rFonts w:ascii="Arial Nova Light" w:eastAsia="Times New Roman" w:hAnsi="Arial Nova Light" w:cs="Calibri"/>
                <w:kern w:val="0"/>
                <w:sz w:val="16"/>
                <w:szCs w:val="16"/>
                <w:lang w:eastAsia="pl-PL"/>
                <w14:ligatures w14:val="none"/>
              </w:rPr>
              <w:t xml:space="preserve">Liczba indywidualnych źródeł ciepła na paliwa stałe (węgiel, miał, </w:t>
            </w:r>
            <w:proofErr w:type="spellStart"/>
            <w:r w:rsidRPr="004B3801">
              <w:rPr>
                <w:rFonts w:ascii="Arial Nova Light" w:eastAsia="Times New Roman" w:hAnsi="Arial Nova Light" w:cs="Calibri"/>
                <w:kern w:val="0"/>
                <w:sz w:val="16"/>
                <w:szCs w:val="16"/>
                <w:lang w:eastAsia="pl-PL"/>
                <w14:ligatures w14:val="none"/>
              </w:rPr>
              <w:t>ekogroszek</w:t>
            </w:r>
            <w:proofErr w:type="spellEnd"/>
            <w:r w:rsidRPr="004B3801">
              <w:rPr>
                <w:rFonts w:ascii="Arial Nova Light" w:eastAsia="Times New Roman" w:hAnsi="Arial Nova Light" w:cs="Calibri"/>
                <w:kern w:val="0"/>
                <w:sz w:val="16"/>
                <w:szCs w:val="16"/>
                <w:lang w:eastAsia="pl-PL"/>
                <w14:ligatures w14:val="none"/>
              </w:rPr>
              <w:t>) na 100 mieszkańców</w:t>
            </w:r>
          </w:p>
        </w:tc>
        <w:tc>
          <w:tcPr>
            <w:tcW w:w="1071" w:type="pct"/>
            <w:gridSpan w:val="2"/>
            <w:tcBorders>
              <w:top w:val="single" w:sz="4" w:space="0" w:color="auto"/>
              <w:left w:val="nil"/>
              <w:bottom w:val="single" w:sz="4" w:space="0" w:color="auto"/>
              <w:right w:val="single" w:sz="4" w:space="0" w:color="auto"/>
            </w:tcBorders>
            <w:shd w:val="clear" w:color="auto" w:fill="C9A470"/>
            <w:vAlign w:val="center"/>
            <w:hideMark/>
          </w:tcPr>
          <w:p w14:paraId="4644A079" w14:textId="77777777" w:rsidR="00C85A85" w:rsidRPr="00EB5A32"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Liczba stwierdzonych zdarzeń drogowych na 100 mieszkańców</w:t>
            </w:r>
          </w:p>
        </w:tc>
      </w:tr>
      <w:tr w:rsidR="00C85A85" w:rsidRPr="00FB58FB" w14:paraId="0FF4CF6E" w14:textId="77777777" w:rsidTr="00C85A85">
        <w:trPr>
          <w:trHeight w:val="290"/>
        </w:trPr>
        <w:tc>
          <w:tcPr>
            <w:tcW w:w="716"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41FE51D2" w14:textId="77777777" w:rsidR="00C85A85" w:rsidRPr="00FB58FB" w:rsidRDefault="00C85A85" w:rsidP="00C85A85">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424" w:type="pct"/>
            <w:tcBorders>
              <w:top w:val="nil"/>
              <w:left w:val="nil"/>
              <w:bottom w:val="single" w:sz="4" w:space="0" w:color="auto"/>
              <w:right w:val="single" w:sz="4" w:space="0" w:color="auto"/>
            </w:tcBorders>
            <w:shd w:val="clear" w:color="auto" w:fill="2758A5"/>
            <w:noWrap/>
            <w:vAlign w:val="center"/>
            <w:hideMark/>
          </w:tcPr>
          <w:p w14:paraId="5495B649" w14:textId="77777777" w:rsidR="00C85A85" w:rsidRPr="003578C8"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3578C8">
              <w:rPr>
                <w:rFonts w:ascii="Arial Nova Light" w:eastAsia="Times New Roman" w:hAnsi="Arial Nova Light" w:cs="Calibri"/>
                <w:color w:val="FFFFFF" w:themeColor="background1"/>
                <w:kern w:val="0"/>
                <w:sz w:val="16"/>
                <w:szCs w:val="16"/>
                <w:lang w:eastAsia="pl-PL"/>
                <w14:ligatures w14:val="none"/>
              </w:rPr>
              <w:t>wskaźnik</w:t>
            </w:r>
          </w:p>
        </w:tc>
        <w:tc>
          <w:tcPr>
            <w:tcW w:w="647" w:type="pct"/>
            <w:tcBorders>
              <w:top w:val="nil"/>
              <w:left w:val="nil"/>
              <w:bottom w:val="single" w:sz="4" w:space="0" w:color="auto"/>
              <w:right w:val="single" w:sz="4" w:space="0" w:color="auto"/>
            </w:tcBorders>
            <w:shd w:val="clear" w:color="auto" w:fill="2758A5"/>
            <w:noWrap/>
            <w:vAlign w:val="center"/>
            <w:hideMark/>
          </w:tcPr>
          <w:p w14:paraId="0E7EF5ED" w14:textId="77777777" w:rsidR="00C85A85" w:rsidRPr="003578C8"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3578C8">
              <w:rPr>
                <w:rFonts w:ascii="Arial Nova Light" w:eastAsia="Times New Roman" w:hAnsi="Arial Nova Light" w:cs="Calibri"/>
                <w:color w:val="FFFFFF" w:themeColor="background1"/>
                <w:kern w:val="0"/>
                <w:sz w:val="16"/>
                <w:szCs w:val="16"/>
                <w:lang w:eastAsia="pl-PL"/>
                <w14:ligatures w14:val="none"/>
              </w:rPr>
              <w:t>standaryzacja</w:t>
            </w:r>
          </w:p>
        </w:tc>
        <w:tc>
          <w:tcPr>
            <w:tcW w:w="453" w:type="pct"/>
            <w:tcBorders>
              <w:top w:val="nil"/>
              <w:left w:val="nil"/>
              <w:bottom w:val="single" w:sz="4" w:space="0" w:color="auto"/>
              <w:right w:val="single" w:sz="4" w:space="0" w:color="auto"/>
            </w:tcBorders>
            <w:shd w:val="clear" w:color="auto" w:fill="2758A5"/>
            <w:noWrap/>
            <w:vAlign w:val="center"/>
            <w:hideMark/>
          </w:tcPr>
          <w:p w14:paraId="37AD2BB0" w14:textId="77777777" w:rsidR="00C85A85" w:rsidRPr="003578C8"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3578C8">
              <w:rPr>
                <w:rFonts w:ascii="Arial Nova Light" w:eastAsia="Times New Roman" w:hAnsi="Arial Nova Light" w:cs="Calibri"/>
                <w:color w:val="FFFFFF" w:themeColor="background1"/>
                <w:kern w:val="0"/>
                <w:sz w:val="16"/>
                <w:szCs w:val="16"/>
                <w:lang w:eastAsia="pl-PL"/>
                <w14:ligatures w14:val="none"/>
              </w:rPr>
              <w:t>wskaźnik</w:t>
            </w:r>
          </w:p>
        </w:tc>
        <w:tc>
          <w:tcPr>
            <w:tcW w:w="618" w:type="pct"/>
            <w:tcBorders>
              <w:top w:val="nil"/>
              <w:left w:val="nil"/>
              <w:bottom w:val="single" w:sz="4" w:space="0" w:color="auto"/>
              <w:right w:val="single" w:sz="4" w:space="0" w:color="auto"/>
            </w:tcBorders>
            <w:shd w:val="clear" w:color="auto" w:fill="2758A5"/>
            <w:noWrap/>
            <w:vAlign w:val="center"/>
            <w:hideMark/>
          </w:tcPr>
          <w:p w14:paraId="0971C752"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25" w:type="pct"/>
            <w:tcBorders>
              <w:top w:val="nil"/>
              <w:left w:val="nil"/>
              <w:bottom w:val="single" w:sz="4" w:space="0" w:color="auto"/>
              <w:right w:val="single" w:sz="4" w:space="0" w:color="auto"/>
            </w:tcBorders>
            <w:shd w:val="clear" w:color="auto" w:fill="2758A5"/>
            <w:noWrap/>
            <w:vAlign w:val="center"/>
            <w:hideMark/>
          </w:tcPr>
          <w:p w14:paraId="7651F03D"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46" w:type="pct"/>
            <w:tcBorders>
              <w:top w:val="nil"/>
              <w:left w:val="nil"/>
              <w:bottom w:val="single" w:sz="4" w:space="0" w:color="auto"/>
              <w:right w:val="single" w:sz="4" w:space="0" w:color="auto"/>
            </w:tcBorders>
            <w:shd w:val="clear" w:color="auto" w:fill="2758A5"/>
            <w:noWrap/>
            <w:vAlign w:val="center"/>
            <w:hideMark/>
          </w:tcPr>
          <w:p w14:paraId="407A5530"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25" w:type="pct"/>
            <w:tcBorders>
              <w:top w:val="nil"/>
              <w:left w:val="nil"/>
              <w:bottom w:val="single" w:sz="4" w:space="0" w:color="auto"/>
              <w:right w:val="single" w:sz="4" w:space="0" w:color="auto"/>
            </w:tcBorders>
            <w:shd w:val="clear" w:color="auto" w:fill="2758A5"/>
            <w:noWrap/>
            <w:vAlign w:val="center"/>
            <w:hideMark/>
          </w:tcPr>
          <w:p w14:paraId="3022E430"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46" w:type="pct"/>
            <w:tcBorders>
              <w:top w:val="nil"/>
              <w:left w:val="nil"/>
              <w:bottom w:val="single" w:sz="4" w:space="0" w:color="auto"/>
              <w:right w:val="single" w:sz="4" w:space="0" w:color="auto"/>
            </w:tcBorders>
            <w:shd w:val="clear" w:color="auto" w:fill="2758A5"/>
            <w:noWrap/>
            <w:vAlign w:val="center"/>
            <w:hideMark/>
          </w:tcPr>
          <w:p w14:paraId="4598BF6F"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r>
      <w:tr w:rsidR="00C85A85" w:rsidRPr="00FB58FB" w14:paraId="3F870420"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DC67B1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Nowe Skalmierzyce</w:t>
            </w:r>
          </w:p>
        </w:tc>
        <w:tc>
          <w:tcPr>
            <w:tcW w:w="424" w:type="pct"/>
            <w:tcBorders>
              <w:top w:val="nil"/>
              <w:left w:val="nil"/>
              <w:bottom w:val="single" w:sz="4" w:space="0" w:color="auto"/>
              <w:right w:val="single" w:sz="4" w:space="0" w:color="auto"/>
            </w:tcBorders>
            <w:shd w:val="clear" w:color="auto" w:fill="auto"/>
            <w:noWrap/>
            <w:vAlign w:val="center"/>
            <w:hideMark/>
          </w:tcPr>
          <w:p w14:paraId="026CE9D1" w14:textId="4877472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1,71</w:t>
            </w:r>
          </w:p>
        </w:tc>
        <w:tc>
          <w:tcPr>
            <w:tcW w:w="647" w:type="pct"/>
            <w:tcBorders>
              <w:top w:val="nil"/>
              <w:left w:val="nil"/>
              <w:bottom w:val="single" w:sz="4" w:space="0" w:color="auto"/>
              <w:right w:val="single" w:sz="4" w:space="0" w:color="auto"/>
            </w:tcBorders>
            <w:shd w:val="clear" w:color="auto" w:fill="auto"/>
            <w:noWrap/>
            <w:vAlign w:val="center"/>
            <w:hideMark/>
          </w:tcPr>
          <w:p w14:paraId="27529CD7" w14:textId="134FF6F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0,846</w:t>
            </w:r>
          </w:p>
        </w:tc>
        <w:tc>
          <w:tcPr>
            <w:tcW w:w="453" w:type="pct"/>
            <w:tcBorders>
              <w:top w:val="nil"/>
              <w:left w:val="nil"/>
              <w:bottom w:val="single" w:sz="4" w:space="0" w:color="auto"/>
              <w:right w:val="single" w:sz="4" w:space="0" w:color="auto"/>
            </w:tcBorders>
            <w:shd w:val="clear" w:color="auto" w:fill="auto"/>
            <w:noWrap/>
            <w:vAlign w:val="center"/>
            <w:hideMark/>
          </w:tcPr>
          <w:p w14:paraId="2757BA81" w14:textId="21C1673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510,84</w:t>
            </w:r>
          </w:p>
        </w:tc>
        <w:tc>
          <w:tcPr>
            <w:tcW w:w="618" w:type="pct"/>
            <w:tcBorders>
              <w:top w:val="nil"/>
              <w:left w:val="nil"/>
              <w:bottom w:val="single" w:sz="4" w:space="0" w:color="auto"/>
              <w:right w:val="single" w:sz="4" w:space="0" w:color="auto"/>
            </w:tcBorders>
            <w:shd w:val="clear" w:color="auto" w:fill="auto"/>
            <w:noWrap/>
            <w:vAlign w:val="center"/>
            <w:hideMark/>
          </w:tcPr>
          <w:p w14:paraId="6B9A9B89" w14:textId="1EF78EE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0,643</w:t>
            </w:r>
          </w:p>
        </w:tc>
        <w:tc>
          <w:tcPr>
            <w:tcW w:w="425" w:type="pct"/>
            <w:tcBorders>
              <w:top w:val="nil"/>
              <w:left w:val="nil"/>
              <w:bottom w:val="single" w:sz="4" w:space="0" w:color="auto"/>
              <w:right w:val="single" w:sz="4" w:space="0" w:color="auto"/>
            </w:tcBorders>
            <w:shd w:val="clear" w:color="auto" w:fill="auto"/>
            <w:noWrap/>
            <w:vAlign w:val="center"/>
            <w:hideMark/>
          </w:tcPr>
          <w:p w14:paraId="3745FA49" w14:textId="7A58373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9,33</w:t>
            </w:r>
          </w:p>
        </w:tc>
        <w:tc>
          <w:tcPr>
            <w:tcW w:w="646" w:type="pct"/>
            <w:tcBorders>
              <w:top w:val="nil"/>
              <w:left w:val="nil"/>
              <w:bottom w:val="single" w:sz="4" w:space="0" w:color="auto"/>
              <w:right w:val="single" w:sz="4" w:space="0" w:color="auto"/>
            </w:tcBorders>
            <w:shd w:val="clear" w:color="auto" w:fill="auto"/>
            <w:noWrap/>
            <w:vAlign w:val="center"/>
            <w:hideMark/>
          </w:tcPr>
          <w:p w14:paraId="129F9A6A" w14:textId="2A34DA9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1,352</w:t>
            </w:r>
          </w:p>
        </w:tc>
        <w:tc>
          <w:tcPr>
            <w:tcW w:w="425" w:type="pct"/>
            <w:tcBorders>
              <w:top w:val="nil"/>
              <w:left w:val="nil"/>
              <w:bottom w:val="single" w:sz="4" w:space="0" w:color="auto"/>
              <w:right w:val="single" w:sz="4" w:space="0" w:color="auto"/>
            </w:tcBorders>
            <w:shd w:val="clear" w:color="auto" w:fill="auto"/>
            <w:noWrap/>
            <w:vAlign w:val="center"/>
            <w:hideMark/>
          </w:tcPr>
          <w:p w14:paraId="0FF38A76" w14:textId="1872EF3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0,47</w:t>
            </w:r>
          </w:p>
        </w:tc>
        <w:tc>
          <w:tcPr>
            <w:tcW w:w="646" w:type="pct"/>
            <w:tcBorders>
              <w:top w:val="nil"/>
              <w:left w:val="nil"/>
              <w:bottom w:val="single" w:sz="4" w:space="0" w:color="auto"/>
              <w:right w:val="single" w:sz="4" w:space="0" w:color="auto"/>
            </w:tcBorders>
            <w:shd w:val="clear" w:color="auto" w:fill="auto"/>
            <w:noWrap/>
            <w:vAlign w:val="center"/>
            <w:hideMark/>
          </w:tcPr>
          <w:p w14:paraId="0D137BF4" w14:textId="12AE275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0,417</w:t>
            </w:r>
          </w:p>
        </w:tc>
      </w:tr>
      <w:tr w:rsidR="00C85A85" w:rsidRPr="00FB58FB" w14:paraId="102027A9"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9B61A3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w:t>
            </w:r>
          </w:p>
        </w:tc>
        <w:tc>
          <w:tcPr>
            <w:tcW w:w="424" w:type="pct"/>
            <w:tcBorders>
              <w:top w:val="nil"/>
              <w:left w:val="nil"/>
              <w:bottom w:val="single" w:sz="4" w:space="0" w:color="auto"/>
              <w:right w:val="single" w:sz="4" w:space="0" w:color="auto"/>
            </w:tcBorders>
            <w:shd w:val="clear" w:color="auto" w:fill="auto"/>
            <w:noWrap/>
            <w:vAlign w:val="center"/>
            <w:hideMark/>
          </w:tcPr>
          <w:p w14:paraId="1A187A9D" w14:textId="1D10530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12,64</w:t>
            </w:r>
          </w:p>
        </w:tc>
        <w:tc>
          <w:tcPr>
            <w:tcW w:w="647" w:type="pct"/>
            <w:tcBorders>
              <w:top w:val="nil"/>
              <w:left w:val="nil"/>
              <w:bottom w:val="single" w:sz="4" w:space="0" w:color="auto"/>
              <w:right w:val="single" w:sz="4" w:space="0" w:color="auto"/>
            </w:tcBorders>
            <w:shd w:val="clear" w:color="auto" w:fill="auto"/>
            <w:noWrap/>
            <w:vAlign w:val="center"/>
            <w:hideMark/>
          </w:tcPr>
          <w:p w14:paraId="38248937" w14:textId="38E5EF46"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-0,180</w:t>
            </w:r>
          </w:p>
        </w:tc>
        <w:tc>
          <w:tcPr>
            <w:tcW w:w="453" w:type="pct"/>
            <w:tcBorders>
              <w:top w:val="nil"/>
              <w:left w:val="nil"/>
              <w:bottom w:val="single" w:sz="4" w:space="0" w:color="auto"/>
              <w:right w:val="single" w:sz="4" w:space="0" w:color="auto"/>
            </w:tcBorders>
            <w:shd w:val="clear" w:color="auto" w:fill="auto"/>
            <w:noWrap/>
            <w:vAlign w:val="center"/>
            <w:hideMark/>
          </w:tcPr>
          <w:p w14:paraId="6CB0D4F3" w14:textId="27F6108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2 593,41</w:t>
            </w:r>
          </w:p>
        </w:tc>
        <w:tc>
          <w:tcPr>
            <w:tcW w:w="618" w:type="pct"/>
            <w:tcBorders>
              <w:top w:val="nil"/>
              <w:left w:val="nil"/>
              <w:bottom w:val="single" w:sz="4" w:space="0" w:color="auto"/>
              <w:right w:val="single" w:sz="4" w:space="0" w:color="auto"/>
            </w:tcBorders>
            <w:shd w:val="clear" w:color="auto" w:fill="auto"/>
            <w:noWrap/>
            <w:vAlign w:val="center"/>
            <w:hideMark/>
          </w:tcPr>
          <w:p w14:paraId="56E6638A" w14:textId="0625DDD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0,194</w:t>
            </w:r>
          </w:p>
        </w:tc>
        <w:tc>
          <w:tcPr>
            <w:tcW w:w="425" w:type="pct"/>
            <w:tcBorders>
              <w:top w:val="nil"/>
              <w:left w:val="nil"/>
              <w:bottom w:val="single" w:sz="4" w:space="0" w:color="auto"/>
              <w:right w:val="single" w:sz="4" w:space="0" w:color="auto"/>
            </w:tcBorders>
            <w:shd w:val="clear" w:color="auto" w:fill="auto"/>
            <w:noWrap/>
            <w:vAlign w:val="center"/>
            <w:hideMark/>
          </w:tcPr>
          <w:p w14:paraId="6F1F2849" w14:textId="3D9F001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13,74</w:t>
            </w:r>
          </w:p>
        </w:tc>
        <w:tc>
          <w:tcPr>
            <w:tcW w:w="646" w:type="pct"/>
            <w:tcBorders>
              <w:top w:val="nil"/>
              <w:left w:val="nil"/>
              <w:bottom w:val="single" w:sz="4" w:space="0" w:color="auto"/>
              <w:right w:val="single" w:sz="4" w:space="0" w:color="auto"/>
            </w:tcBorders>
            <w:shd w:val="clear" w:color="auto" w:fill="auto"/>
            <w:noWrap/>
            <w:vAlign w:val="center"/>
            <w:hideMark/>
          </w:tcPr>
          <w:p w14:paraId="19597A73" w14:textId="25CD6A6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0,545</w:t>
            </w:r>
          </w:p>
        </w:tc>
        <w:tc>
          <w:tcPr>
            <w:tcW w:w="425" w:type="pct"/>
            <w:tcBorders>
              <w:top w:val="nil"/>
              <w:left w:val="nil"/>
              <w:bottom w:val="single" w:sz="4" w:space="0" w:color="auto"/>
              <w:right w:val="single" w:sz="4" w:space="0" w:color="auto"/>
            </w:tcBorders>
            <w:shd w:val="clear" w:color="auto" w:fill="auto"/>
            <w:noWrap/>
            <w:vAlign w:val="center"/>
            <w:hideMark/>
          </w:tcPr>
          <w:p w14:paraId="18BB400F" w14:textId="0AE14F2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1,65</w:t>
            </w:r>
          </w:p>
        </w:tc>
        <w:tc>
          <w:tcPr>
            <w:tcW w:w="646" w:type="pct"/>
            <w:tcBorders>
              <w:top w:val="nil"/>
              <w:left w:val="nil"/>
              <w:bottom w:val="single" w:sz="4" w:space="0" w:color="auto"/>
              <w:right w:val="single" w:sz="4" w:space="0" w:color="auto"/>
            </w:tcBorders>
            <w:shd w:val="clear" w:color="auto" w:fill="auto"/>
            <w:noWrap/>
            <w:vAlign w:val="center"/>
            <w:hideMark/>
          </w:tcPr>
          <w:p w14:paraId="62952E5A" w14:textId="2E0A75F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-0,451</w:t>
            </w:r>
          </w:p>
        </w:tc>
      </w:tr>
      <w:tr w:rsidR="00C85A85" w:rsidRPr="00FB58FB" w14:paraId="43FDE80C"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C9E46A0"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 Ołoboczne</w:t>
            </w:r>
          </w:p>
        </w:tc>
        <w:tc>
          <w:tcPr>
            <w:tcW w:w="424" w:type="pct"/>
            <w:tcBorders>
              <w:top w:val="nil"/>
              <w:left w:val="nil"/>
              <w:bottom w:val="single" w:sz="4" w:space="0" w:color="auto"/>
              <w:right w:val="single" w:sz="4" w:space="0" w:color="auto"/>
            </w:tcBorders>
            <w:shd w:val="clear" w:color="auto" w:fill="auto"/>
            <w:noWrap/>
            <w:vAlign w:val="center"/>
            <w:hideMark/>
          </w:tcPr>
          <w:p w14:paraId="1F0845DD" w14:textId="7AC4B21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18,14</w:t>
            </w:r>
          </w:p>
        </w:tc>
        <w:tc>
          <w:tcPr>
            <w:tcW w:w="647" w:type="pct"/>
            <w:tcBorders>
              <w:top w:val="nil"/>
              <w:left w:val="nil"/>
              <w:bottom w:val="single" w:sz="4" w:space="0" w:color="auto"/>
              <w:right w:val="single" w:sz="4" w:space="0" w:color="auto"/>
            </w:tcBorders>
            <w:shd w:val="clear" w:color="auto" w:fill="auto"/>
            <w:noWrap/>
            <w:vAlign w:val="center"/>
            <w:hideMark/>
          </w:tcPr>
          <w:p w14:paraId="1B6CEBAE" w14:textId="52D76FEE"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-0,695</w:t>
            </w:r>
          </w:p>
        </w:tc>
        <w:tc>
          <w:tcPr>
            <w:tcW w:w="453" w:type="pct"/>
            <w:tcBorders>
              <w:top w:val="nil"/>
              <w:left w:val="nil"/>
              <w:bottom w:val="single" w:sz="4" w:space="0" w:color="auto"/>
              <w:right w:val="single" w:sz="4" w:space="0" w:color="auto"/>
            </w:tcBorders>
            <w:shd w:val="clear" w:color="auto" w:fill="auto"/>
            <w:noWrap/>
            <w:vAlign w:val="center"/>
            <w:hideMark/>
          </w:tcPr>
          <w:p w14:paraId="3C9A351F" w14:textId="1769A22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4 961,34</w:t>
            </w:r>
          </w:p>
        </w:tc>
        <w:tc>
          <w:tcPr>
            <w:tcW w:w="618" w:type="pct"/>
            <w:tcBorders>
              <w:top w:val="nil"/>
              <w:left w:val="nil"/>
              <w:bottom w:val="single" w:sz="4" w:space="0" w:color="auto"/>
              <w:right w:val="single" w:sz="4" w:space="0" w:color="auto"/>
            </w:tcBorders>
            <w:shd w:val="clear" w:color="auto" w:fill="auto"/>
            <w:noWrap/>
            <w:vAlign w:val="center"/>
            <w:hideMark/>
          </w:tcPr>
          <w:p w14:paraId="02F4C7F9" w14:textId="76F5B60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-0,317</w:t>
            </w:r>
          </w:p>
        </w:tc>
        <w:tc>
          <w:tcPr>
            <w:tcW w:w="425" w:type="pct"/>
            <w:tcBorders>
              <w:top w:val="nil"/>
              <w:left w:val="nil"/>
              <w:bottom w:val="single" w:sz="4" w:space="0" w:color="auto"/>
              <w:right w:val="single" w:sz="4" w:space="0" w:color="auto"/>
            </w:tcBorders>
            <w:shd w:val="clear" w:color="auto" w:fill="auto"/>
            <w:noWrap/>
            <w:vAlign w:val="center"/>
            <w:hideMark/>
          </w:tcPr>
          <w:p w14:paraId="02C44865" w14:textId="447190C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22,08</w:t>
            </w:r>
          </w:p>
        </w:tc>
        <w:tc>
          <w:tcPr>
            <w:tcW w:w="646" w:type="pct"/>
            <w:tcBorders>
              <w:top w:val="nil"/>
              <w:left w:val="nil"/>
              <w:bottom w:val="single" w:sz="4" w:space="0" w:color="auto"/>
              <w:right w:val="single" w:sz="4" w:space="0" w:color="auto"/>
            </w:tcBorders>
            <w:shd w:val="clear" w:color="auto" w:fill="auto"/>
            <w:noWrap/>
            <w:vAlign w:val="center"/>
            <w:hideMark/>
          </w:tcPr>
          <w:p w14:paraId="3F1A0BF4" w14:textId="437D4F5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-0,982</w:t>
            </w:r>
          </w:p>
        </w:tc>
        <w:tc>
          <w:tcPr>
            <w:tcW w:w="425" w:type="pct"/>
            <w:tcBorders>
              <w:top w:val="nil"/>
              <w:left w:val="nil"/>
              <w:bottom w:val="single" w:sz="4" w:space="0" w:color="auto"/>
              <w:right w:val="single" w:sz="4" w:space="0" w:color="auto"/>
            </w:tcBorders>
            <w:shd w:val="clear" w:color="auto" w:fill="auto"/>
            <w:noWrap/>
            <w:vAlign w:val="center"/>
            <w:hideMark/>
          </w:tcPr>
          <w:p w14:paraId="6549717F" w14:textId="47FCC5B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0,84</w:t>
            </w:r>
          </w:p>
        </w:tc>
        <w:tc>
          <w:tcPr>
            <w:tcW w:w="646" w:type="pct"/>
            <w:tcBorders>
              <w:top w:val="nil"/>
              <w:left w:val="nil"/>
              <w:bottom w:val="single" w:sz="4" w:space="0" w:color="auto"/>
              <w:right w:val="single" w:sz="4" w:space="0" w:color="auto"/>
            </w:tcBorders>
            <w:shd w:val="clear" w:color="auto" w:fill="auto"/>
            <w:noWrap/>
            <w:vAlign w:val="center"/>
            <w:hideMark/>
          </w:tcPr>
          <w:p w14:paraId="4D940E85" w14:textId="7B0CD38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0,143</w:t>
            </w:r>
          </w:p>
        </w:tc>
      </w:tr>
      <w:tr w:rsidR="00C85A85" w:rsidRPr="00FB58FB" w14:paraId="3506F6CF"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7EBBE521"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Boczków</w:t>
            </w:r>
          </w:p>
        </w:tc>
        <w:tc>
          <w:tcPr>
            <w:tcW w:w="424" w:type="pct"/>
            <w:tcBorders>
              <w:top w:val="nil"/>
              <w:left w:val="nil"/>
              <w:bottom w:val="single" w:sz="4" w:space="0" w:color="auto"/>
              <w:right w:val="single" w:sz="4" w:space="0" w:color="auto"/>
            </w:tcBorders>
            <w:shd w:val="clear" w:color="auto" w:fill="auto"/>
            <w:noWrap/>
            <w:vAlign w:val="center"/>
            <w:hideMark/>
          </w:tcPr>
          <w:p w14:paraId="09521BDA" w14:textId="04BB636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5,69</w:t>
            </w:r>
          </w:p>
        </w:tc>
        <w:tc>
          <w:tcPr>
            <w:tcW w:w="647" w:type="pct"/>
            <w:tcBorders>
              <w:top w:val="nil"/>
              <w:left w:val="nil"/>
              <w:bottom w:val="single" w:sz="4" w:space="0" w:color="auto"/>
              <w:right w:val="single" w:sz="4" w:space="0" w:color="auto"/>
            </w:tcBorders>
            <w:shd w:val="clear" w:color="auto" w:fill="auto"/>
            <w:noWrap/>
            <w:vAlign w:val="center"/>
            <w:hideMark/>
          </w:tcPr>
          <w:p w14:paraId="2E032D39" w14:textId="7E070C03"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0,473</w:t>
            </w:r>
          </w:p>
        </w:tc>
        <w:tc>
          <w:tcPr>
            <w:tcW w:w="453" w:type="pct"/>
            <w:tcBorders>
              <w:top w:val="nil"/>
              <w:left w:val="nil"/>
              <w:bottom w:val="single" w:sz="4" w:space="0" w:color="auto"/>
              <w:right w:val="single" w:sz="4" w:space="0" w:color="auto"/>
            </w:tcBorders>
            <w:shd w:val="clear" w:color="auto" w:fill="auto"/>
            <w:noWrap/>
            <w:vAlign w:val="center"/>
            <w:hideMark/>
          </w:tcPr>
          <w:p w14:paraId="4AEAB1EF" w14:textId="074C3A9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2 603,53</w:t>
            </w:r>
          </w:p>
        </w:tc>
        <w:tc>
          <w:tcPr>
            <w:tcW w:w="618" w:type="pct"/>
            <w:tcBorders>
              <w:top w:val="nil"/>
              <w:left w:val="nil"/>
              <w:bottom w:val="single" w:sz="4" w:space="0" w:color="auto"/>
              <w:right w:val="single" w:sz="4" w:space="0" w:color="auto"/>
            </w:tcBorders>
            <w:shd w:val="clear" w:color="auto" w:fill="auto"/>
            <w:noWrap/>
            <w:vAlign w:val="center"/>
            <w:hideMark/>
          </w:tcPr>
          <w:p w14:paraId="28B8E994" w14:textId="2DFBE93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0,192</w:t>
            </w:r>
          </w:p>
        </w:tc>
        <w:tc>
          <w:tcPr>
            <w:tcW w:w="425" w:type="pct"/>
            <w:tcBorders>
              <w:top w:val="nil"/>
              <w:left w:val="nil"/>
              <w:bottom w:val="single" w:sz="4" w:space="0" w:color="auto"/>
              <w:right w:val="single" w:sz="4" w:space="0" w:color="auto"/>
            </w:tcBorders>
            <w:shd w:val="clear" w:color="auto" w:fill="auto"/>
            <w:noWrap/>
            <w:vAlign w:val="center"/>
            <w:hideMark/>
          </w:tcPr>
          <w:p w14:paraId="5059FBCD" w14:textId="74E5568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12,35</w:t>
            </w:r>
          </w:p>
        </w:tc>
        <w:tc>
          <w:tcPr>
            <w:tcW w:w="646" w:type="pct"/>
            <w:tcBorders>
              <w:top w:val="nil"/>
              <w:left w:val="nil"/>
              <w:bottom w:val="single" w:sz="4" w:space="0" w:color="auto"/>
              <w:right w:val="single" w:sz="4" w:space="0" w:color="auto"/>
            </w:tcBorders>
            <w:shd w:val="clear" w:color="auto" w:fill="auto"/>
            <w:noWrap/>
            <w:vAlign w:val="center"/>
            <w:hideMark/>
          </w:tcPr>
          <w:p w14:paraId="271DBD1E" w14:textId="0961923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0,798</w:t>
            </w:r>
          </w:p>
        </w:tc>
        <w:tc>
          <w:tcPr>
            <w:tcW w:w="425" w:type="pct"/>
            <w:tcBorders>
              <w:top w:val="nil"/>
              <w:left w:val="nil"/>
              <w:bottom w:val="single" w:sz="4" w:space="0" w:color="auto"/>
              <w:right w:val="single" w:sz="4" w:space="0" w:color="auto"/>
            </w:tcBorders>
            <w:shd w:val="clear" w:color="auto" w:fill="auto"/>
            <w:noWrap/>
            <w:vAlign w:val="center"/>
            <w:hideMark/>
          </w:tcPr>
          <w:p w14:paraId="3AECF2FA" w14:textId="793D9C4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1,18</w:t>
            </w:r>
          </w:p>
        </w:tc>
        <w:tc>
          <w:tcPr>
            <w:tcW w:w="646" w:type="pct"/>
            <w:tcBorders>
              <w:top w:val="nil"/>
              <w:left w:val="nil"/>
              <w:bottom w:val="single" w:sz="4" w:space="0" w:color="auto"/>
              <w:right w:val="single" w:sz="4" w:space="0" w:color="auto"/>
            </w:tcBorders>
            <w:shd w:val="clear" w:color="auto" w:fill="auto"/>
            <w:noWrap/>
            <w:vAlign w:val="center"/>
            <w:hideMark/>
          </w:tcPr>
          <w:p w14:paraId="2F323ACF" w14:textId="2CD0C26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-0,104</w:t>
            </w:r>
          </w:p>
        </w:tc>
      </w:tr>
      <w:tr w:rsidR="00C85A85" w:rsidRPr="00FB58FB" w14:paraId="570254E2"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6737345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Chotów</w:t>
            </w:r>
          </w:p>
        </w:tc>
        <w:tc>
          <w:tcPr>
            <w:tcW w:w="424" w:type="pct"/>
            <w:tcBorders>
              <w:top w:val="nil"/>
              <w:left w:val="nil"/>
              <w:bottom w:val="single" w:sz="4" w:space="0" w:color="auto"/>
              <w:right w:val="single" w:sz="4" w:space="0" w:color="auto"/>
            </w:tcBorders>
            <w:shd w:val="clear" w:color="auto" w:fill="auto"/>
            <w:noWrap/>
            <w:vAlign w:val="center"/>
            <w:hideMark/>
          </w:tcPr>
          <w:p w14:paraId="4BE0094E" w14:textId="16CAC0E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23,51</w:t>
            </w:r>
          </w:p>
        </w:tc>
        <w:tc>
          <w:tcPr>
            <w:tcW w:w="647" w:type="pct"/>
            <w:tcBorders>
              <w:top w:val="nil"/>
              <w:left w:val="nil"/>
              <w:bottom w:val="single" w:sz="4" w:space="0" w:color="auto"/>
              <w:right w:val="single" w:sz="4" w:space="0" w:color="auto"/>
            </w:tcBorders>
            <w:shd w:val="clear" w:color="auto" w:fill="auto"/>
            <w:noWrap/>
            <w:vAlign w:val="center"/>
            <w:hideMark/>
          </w:tcPr>
          <w:p w14:paraId="6CD1E068" w14:textId="5F8C566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-1,199</w:t>
            </w:r>
          </w:p>
        </w:tc>
        <w:tc>
          <w:tcPr>
            <w:tcW w:w="453" w:type="pct"/>
            <w:tcBorders>
              <w:top w:val="nil"/>
              <w:left w:val="nil"/>
              <w:bottom w:val="single" w:sz="4" w:space="0" w:color="auto"/>
              <w:right w:val="single" w:sz="4" w:space="0" w:color="auto"/>
            </w:tcBorders>
            <w:shd w:val="clear" w:color="auto" w:fill="auto"/>
            <w:noWrap/>
            <w:vAlign w:val="center"/>
            <w:hideMark/>
          </w:tcPr>
          <w:p w14:paraId="4A9AE546" w14:textId="7E40722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4 364,14</w:t>
            </w:r>
          </w:p>
        </w:tc>
        <w:tc>
          <w:tcPr>
            <w:tcW w:w="618" w:type="pct"/>
            <w:tcBorders>
              <w:top w:val="nil"/>
              <w:left w:val="nil"/>
              <w:bottom w:val="single" w:sz="4" w:space="0" w:color="auto"/>
              <w:right w:val="single" w:sz="4" w:space="0" w:color="auto"/>
            </w:tcBorders>
            <w:shd w:val="clear" w:color="auto" w:fill="auto"/>
            <w:noWrap/>
            <w:vAlign w:val="center"/>
            <w:hideMark/>
          </w:tcPr>
          <w:p w14:paraId="335A930F" w14:textId="5B09AF6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-0,188</w:t>
            </w:r>
          </w:p>
        </w:tc>
        <w:tc>
          <w:tcPr>
            <w:tcW w:w="425" w:type="pct"/>
            <w:tcBorders>
              <w:top w:val="nil"/>
              <w:left w:val="nil"/>
              <w:bottom w:val="single" w:sz="4" w:space="0" w:color="auto"/>
              <w:right w:val="single" w:sz="4" w:space="0" w:color="auto"/>
            </w:tcBorders>
            <w:shd w:val="clear" w:color="auto" w:fill="auto"/>
            <w:noWrap/>
            <w:vAlign w:val="center"/>
            <w:hideMark/>
          </w:tcPr>
          <w:p w14:paraId="7933EA25" w14:textId="684311E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23,11</w:t>
            </w:r>
          </w:p>
        </w:tc>
        <w:tc>
          <w:tcPr>
            <w:tcW w:w="646" w:type="pct"/>
            <w:tcBorders>
              <w:top w:val="nil"/>
              <w:left w:val="nil"/>
              <w:bottom w:val="single" w:sz="4" w:space="0" w:color="auto"/>
              <w:right w:val="single" w:sz="4" w:space="0" w:color="auto"/>
            </w:tcBorders>
            <w:shd w:val="clear" w:color="auto" w:fill="auto"/>
            <w:noWrap/>
            <w:vAlign w:val="center"/>
            <w:hideMark/>
          </w:tcPr>
          <w:p w14:paraId="57AA772A" w14:textId="0ACADC7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-1,170</w:t>
            </w:r>
          </w:p>
        </w:tc>
        <w:tc>
          <w:tcPr>
            <w:tcW w:w="425" w:type="pct"/>
            <w:tcBorders>
              <w:top w:val="nil"/>
              <w:left w:val="nil"/>
              <w:bottom w:val="single" w:sz="4" w:space="0" w:color="auto"/>
              <w:right w:val="single" w:sz="4" w:space="0" w:color="auto"/>
            </w:tcBorders>
            <w:shd w:val="clear" w:color="auto" w:fill="auto"/>
            <w:noWrap/>
            <w:vAlign w:val="center"/>
            <w:hideMark/>
          </w:tcPr>
          <w:p w14:paraId="41AA6B7C" w14:textId="4D3663D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1,20</w:t>
            </w:r>
          </w:p>
        </w:tc>
        <w:tc>
          <w:tcPr>
            <w:tcW w:w="646" w:type="pct"/>
            <w:tcBorders>
              <w:top w:val="nil"/>
              <w:left w:val="nil"/>
              <w:bottom w:val="single" w:sz="4" w:space="0" w:color="auto"/>
              <w:right w:val="single" w:sz="4" w:space="0" w:color="auto"/>
            </w:tcBorders>
            <w:shd w:val="clear" w:color="auto" w:fill="auto"/>
            <w:noWrap/>
            <w:vAlign w:val="center"/>
            <w:hideMark/>
          </w:tcPr>
          <w:p w14:paraId="41EA5D19" w14:textId="401FE78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-0,118</w:t>
            </w:r>
          </w:p>
        </w:tc>
      </w:tr>
      <w:tr w:rsidR="00C85A85" w:rsidRPr="00FB58FB" w14:paraId="392CCAAC"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F7F42EA"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Droszew</w:t>
            </w:r>
          </w:p>
        </w:tc>
        <w:tc>
          <w:tcPr>
            <w:tcW w:w="424" w:type="pct"/>
            <w:tcBorders>
              <w:top w:val="nil"/>
              <w:left w:val="nil"/>
              <w:bottom w:val="single" w:sz="4" w:space="0" w:color="auto"/>
              <w:right w:val="single" w:sz="4" w:space="0" w:color="auto"/>
            </w:tcBorders>
            <w:shd w:val="clear" w:color="auto" w:fill="auto"/>
            <w:noWrap/>
            <w:vAlign w:val="center"/>
            <w:hideMark/>
          </w:tcPr>
          <w:p w14:paraId="2036B233" w14:textId="1411CDE5"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21,32</w:t>
            </w:r>
          </w:p>
        </w:tc>
        <w:tc>
          <w:tcPr>
            <w:tcW w:w="647" w:type="pct"/>
            <w:tcBorders>
              <w:top w:val="nil"/>
              <w:left w:val="nil"/>
              <w:bottom w:val="single" w:sz="4" w:space="0" w:color="auto"/>
              <w:right w:val="single" w:sz="4" w:space="0" w:color="auto"/>
            </w:tcBorders>
            <w:shd w:val="clear" w:color="auto" w:fill="auto"/>
            <w:noWrap/>
            <w:vAlign w:val="center"/>
            <w:hideMark/>
          </w:tcPr>
          <w:p w14:paraId="6D5F01ED" w14:textId="509B89F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-0,994</w:t>
            </w:r>
          </w:p>
        </w:tc>
        <w:tc>
          <w:tcPr>
            <w:tcW w:w="453" w:type="pct"/>
            <w:tcBorders>
              <w:top w:val="nil"/>
              <w:left w:val="nil"/>
              <w:bottom w:val="single" w:sz="4" w:space="0" w:color="auto"/>
              <w:right w:val="single" w:sz="4" w:space="0" w:color="auto"/>
            </w:tcBorders>
            <w:shd w:val="clear" w:color="auto" w:fill="auto"/>
            <w:noWrap/>
            <w:vAlign w:val="center"/>
            <w:hideMark/>
          </w:tcPr>
          <w:p w14:paraId="70D9D229" w14:textId="4F73024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5 470,15</w:t>
            </w:r>
          </w:p>
        </w:tc>
        <w:tc>
          <w:tcPr>
            <w:tcW w:w="618" w:type="pct"/>
            <w:tcBorders>
              <w:top w:val="nil"/>
              <w:left w:val="nil"/>
              <w:bottom w:val="single" w:sz="4" w:space="0" w:color="auto"/>
              <w:right w:val="single" w:sz="4" w:space="0" w:color="auto"/>
            </w:tcBorders>
            <w:shd w:val="clear" w:color="auto" w:fill="auto"/>
            <w:noWrap/>
            <w:vAlign w:val="center"/>
            <w:hideMark/>
          </w:tcPr>
          <w:p w14:paraId="6F6072D7" w14:textId="57CB99E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-0,427</w:t>
            </w:r>
          </w:p>
        </w:tc>
        <w:tc>
          <w:tcPr>
            <w:tcW w:w="425" w:type="pct"/>
            <w:tcBorders>
              <w:top w:val="nil"/>
              <w:left w:val="nil"/>
              <w:bottom w:val="single" w:sz="4" w:space="0" w:color="auto"/>
              <w:right w:val="single" w:sz="4" w:space="0" w:color="auto"/>
            </w:tcBorders>
            <w:shd w:val="clear" w:color="auto" w:fill="auto"/>
            <w:noWrap/>
            <w:vAlign w:val="center"/>
            <w:hideMark/>
          </w:tcPr>
          <w:p w14:paraId="2AA6E2FD" w14:textId="5D74B1D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20,90</w:t>
            </w:r>
          </w:p>
        </w:tc>
        <w:tc>
          <w:tcPr>
            <w:tcW w:w="646" w:type="pct"/>
            <w:tcBorders>
              <w:top w:val="nil"/>
              <w:left w:val="nil"/>
              <w:bottom w:val="single" w:sz="4" w:space="0" w:color="auto"/>
              <w:right w:val="single" w:sz="4" w:space="0" w:color="auto"/>
            </w:tcBorders>
            <w:shd w:val="clear" w:color="auto" w:fill="auto"/>
            <w:noWrap/>
            <w:vAlign w:val="center"/>
            <w:hideMark/>
          </w:tcPr>
          <w:p w14:paraId="5F5EDBA6" w14:textId="44C094C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-0,765</w:t>
            </w:r>
          </w:p>
        </w:tc>
        <w:tc>
          <w:tcPr>
            <w:tcW w:w="425" w:type="pct"/>
            <w:tcBorders>
              <w:top w:val="nil"/>
              <w:left w:val="nil"/>
              <w:bottom w:val="single" w:sz="4" w:space="0" w:color="auto"/>
              <w:right w:val="single" w:sz="4" w:space="0" w:color="auto"/>
            </w:tcBorders>
            <w:shd w:val="clear" w:color="auto" w:fill="auto"/>
            <w:noWrap/>
            <w:vAlign w:val="center"/>
            <w:hideMark/>
          </w:tcPr>
          <w:p w14:paraId="551D640B" w14:textId="7373232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1,92</w:t>
            </w:r>
          </w:p>
        </w:tc>
        <w:tc>
          <w:tcPr>
            <w:tcW w:w="646" w:type="pct"/>
            <w:tcBorders>
              <w:top w:val="nil"/>
              <w:left w:val="nil"/>
              <w:bottom w:val="single" w:sz="4" w:space="0" w:color="auto"/>
              <w:right w:val="single" w:sz="4" w:space="0" w:color="auto"/>
            </w:tcBorders>
            <w:shd w:val="clear" w:color="auto" w:fill="auto"/>
            <w:noWrap/>
            <w:vAlign w:val="center"/>
            <w:hideMark/>
          </w:tcPr>
          <w:p w14:paraId="6393D3AF" w14:textId="00CAFB0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-0,650</w:t>
            </w:r>
          </w:p>
        </w:tc>
      </w:tr>
      <w:tr w:rsidR="00C85A85" w:rsidRPr="00FB58FB" w14:paraId="7C8C752D"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6680A1F"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Fabianów</w:t>
            </w:r>
          </w:p>
        </w:tc>
        <w:tc>
          <w:tcPr>
            <w:tcW w:w="424" w:type="pct"/>
            <w:tcBorders>
              <w:top w:val="nil"/>
              <w:left w:val="nil"/>
              <w:bottom w:val="single" w:sz="4" w:space="0" w:color="auto"/>
              <w:right w:val="single" w:sz="4" w:space="0" w:color="auto"/>
            </w:tcBorders>
            <w:shd w:val="clear" w:color="auto" w:fill="auto"/>
            <w:noWrap/>
            <w:vAlign w:val="center"/>
            <w:hideMark/>
          </w:tcPr>
          <w:p w14:paraId="6058EE5F" w14:textId="618CB41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16,10</w:t>
            </w:r>
          </w:p>
        </w:tc>
        <w:tc>
          <w:tcPr>
            <w:tcW w:w="647" w:type="pct"/>
            <w:tcBorders>
              <w:top w:val="nil"/>
              <w:left w:val="nil"/>
              <w:bottom w:val="single" w:sz="4" w:space="0" w:color="auto"/>
              <w:right w:val="single" w:sz="4" w:space="0" w:color="auto"/>
            </w:tcBorders>
            <w:shd w:val="clear" w:color="auto" w:fill="auto"/>
            <w:noWrap/>
            <w:vAlign w:val="center"/>
            <w:hideMark/>
          </w:tcPr>
          <w:p w14:paraId="4EBDABAC" w14:textId="117AE50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-0,505</w:t>
            </w:r>
          </w:p>
        </w:tc>
        <w:tc>
          <w:tcPr>
            <w:tcW w:w="453" w:type="pct"/>
            <w:tcBorders>
              <w:top w:val="nil"/>
              <w:left w:val="nil"/>
              <w:bottom w:val="single" w:sz="4" w:space="0" w:color="auto"/>
              <w:right w:val="single" w:sz="4" w:space="0" w:color="auto"/>
            </w:tcBorders>
            <w:shd w:val="clear" w:color="auto" w:fill="auto"/>
            <w:noWrap/>
            <w:vAlign w:val="center"/>
            <w:hideMark/>
          </w:tcPr>
          <w:p w14:paraId="5D6FB44F" w14:textId="383DA0B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4 914,17</w:t>
            </w:r>
          </w:p>
        </w:tc>
        <w:tc>
          <w:tcPr>
            <w:tcW w:w="618" w:type="pct"/>
            <w:tcBorders>
              <w:top w:val="nil"/>
              <w:left w:val="nil"/>
              <w:bottom w:val="single" w:sz="4" w:space="0" w:color="auto"/>
              <w:right w:val="single" w:sz="4" w:space="0" w:color="auto"/>
            </w:tcBorders>
            <w:shd w:val="clear" w:color="auto" w:fill="auto"/>
            <w:noWrap/>
            <w:vAlign w:val="center"/>
            <w:hideMark/>
          </w:tcPr>
          <w:p w14:paraId="216517D6" w14:textId="194E482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-0,307</w:t>
            </w:r>
          </w:p>
        </w:tc>
        <w:tc>
          <w:tcPr>
            <w:tcW w:w="425" w:type="pct"/>
            <w:tcBorders>
              <w:top w:val="nil"/>
              <w:left w:val="nil"/>
              <w:bottom w:val="single" w:sz="4" w:space="0" w:color="auto"/>
              <w:right w:val="single" w:sz="4" w:space="0" w:color="auto"/>
            </w:tcBorders>
            <w:shd w:val="clear" w:color="auto" w:fill="auto"/>
            <w:noWrap/>
            <w:vAlign w:val="center"/>
            <w:hideMark/>
          </w:tcPr>
          <w:p w14:paraId="6C0E3B37" w14:textId="0A94352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22,87</w:t>
            </w:r>
          </w:p>
        </w:tc>
        <w:tc>
          <w:tcPr>
            <w:tcW w:w="646" w:type="pct"/>
            <w:tcBorders>
              <w:top w:val="nil"/>
              <w:left w:val="nil"/>
              <w:bottom w:val="single" w:sz="4" w:space="0" w:color="auto"/>
              <w:right w:val="single" w:sz="4" w:space="0" w:color="auto"/>
            </w:tcBorders>
            <w:shd w:val="clear" w:color="auto" w:fill="auto"/>
            <w:noWrap/>
            <w:vAlign w:val="center"/>
            <w:hideMark/>
          </w:tcPr>
          <w:p w14:paraId="79029D98" w14:textId="065BEB5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-1,126</w:t>
            </w:r>
          </w:p>
        </w:tc>
        <w:tc>
          <w:tcPr>
            <w:tcW w:w="425" w:type="pct"/>
            <w:tcBorders>
              <w:top w:val="nil"/>
              <w:left w:val="nil"/>
              <w:bottom w:val="single" w:sz="4" w:space="0" w:color="auto"/>
              <w:right w:val="single" w:sz="4" w:space="0" w:color="auto"/>
            </w:tcBorders>
            <w:shd w:val="clear" w:color="auto" w:fill="auto"/>
            <w:noWrap/>
            <w:vAlign w:val="center"/>
            <w:hideMark/>
          </w:tcPr>
          <w:p w14:paraId="7464D0B8" w14:textId="560209C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1,61</w:t>
            </w:r>
          </w:p>
        </w:tc>
        <w:tc>
          <w:tcPr>
            <w:tcW w:w="646" w:type="pct"/>
            <w:tcBorders>
              <w:top w:val="nil"/>
              <w:left w:val="nil"/>
              <w:bottom w:val="single" w:sz="4" w:space="0" w:color="auto"/>
              <w:right w:val="single" w:sz="4" w:space="0" w:color="auto"/>
            </w:tcBorders>
            <w:shd w:val="clear" w:color="auto" w:fill="auto"/>
            <w:noWrap/>
            <w:vAlign w:val="center"/>
            <w:hideMark/>
          </w:tcPr>
          <w:p w14:paraId="5AA81076" w14:textId="23F8BDF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-0,423</w:t>
            </w:r>
          </w:p>
        </w:tc>
      </w:tr>
      <w:tr w:rsidR="00C85A85" w:rsidRPr="00FB58FB" w14:paraId="241E663F"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378384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Małe</w:t>
            </w:r>
          </w:p>
        </w:tc>
        <w:tc>
          <w:tcPr>
            <w:tcW w:w="424" w:type="pct"/>
            <w:tcBorders>
              <w:top w:val="nil"/>
              <w:left w:val="nil"/>
              <w:bottom w:val="single" w:sz="4" w:space="0" w:color="auto"/>
              <w:right w:val="single" w:sz="4" w:space="0" w:color="auto"/>
            </w:tcBorders>
            <w:shd w:val="clear" w:color="auto" w:fill="auto"/>
            <w:noWrap/>
            <w:vAlign w:val="center"/>
            <w:hideMark/>
          </w:tcPr>
          <w:p w14:paraId="26140297" w14:textId="25EEE7C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25,00</w:t>
            </w:r>
          </w:p>
        </w:tc>
        <w:tc>
          <w:tcPr>
            <w:tcW w:w="647" w:type="pct"/>
            <w:tcBorders>
              <w:top w:val="nil"/>
              <w:left w:val="nil"/>
              <w:bottom w:val="single" w:sz="4" w:space="0" w:color="auto"/>
              <w:right w:val="single" w:sz="4" w:space="0" w:color="auto"/>
            </w:tcBorders>
            <w:shd w:val="clear" w:color="auto" w:fill="auto"/>
            <w:noWrap/>
            <w:vAlign w:val="center"/>
            <w:hideMark/>
          </w:tcPr>
          <w:p w14:paraId="68B42BED" w14:textId="6740874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-1,340</w:t>
            </w:r>
          </w:p>
        </w:tc>
        <w:tc>
          <w:tcPr>
            <w:tcW w:w="453" w:type="pct"/>
            <w:tcBorders>
              <w:top w:val="nil"/>
              <w:left w:val="nil"/>
              <w:bottom w:val="single" w:sz="4" w:space="0" w:color="auto"/>
              <w:right w:val="single" w:sz="4" w:space="0" w:color="auto"/>
            </w:tcBorders>
            <w:shd w:val="clear" w:color="auto" w:fill="auto"/>
            <w:noWrap/>
            <w:vAlign w:val="center"/>
            <w:hideMark/>
          </w:tcPr>
          <w:p w14:paraId="63061177" w14:textId="6A5D6D17"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5 950,00</w:t>
            </w:r>
          </w:p>
        </w:tc>
        <w:tc>
          <w:tcPr>
            <w:tcW w:w="618" w:type="pct"/>
            <w:tcBorders>
              <w:top w:val="nil"/>
              <w:left w:val="nil"/>
              <w:bottom w:val="single" w:sz="4" w:space="0" w:color="auto"/>
              <w:right w:val="single" w:sz="4" w:space="0" w:color="auto"/>
            </w:tcBorders>
            <w:shd w:val="clear" w:color="auto" w:fill="auto"/>
            <w:noWrap/>
            <w:vAlign w:val="center"/>
            <w:hideMark/>
          </w:tcPr>
          <w:p w14:paraId="7AD8F16C" w14:textId="2E239DE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-0,530</w:t>
            </w:r>
          </w:p>
        </w:tc>
        <w:tc>
          <w:tcPr>
            <w:tcW w:w="425" w:type="pct"/>
            <w:tcBorders>
              <w:top w:val="nil"/>
              <w:left w:val="nil"/>
              <w:bottom w:val="single" w:sz="4" w:space="0" w:color="auto"/>
              <w:right w:val="single" w:sz="4" w:space="0" w:color="auto"/>
            </w:tcBorders>
            <w:shd w:val="clear" w:color="auto" w:fill="auto"/>
            <w:noWrap/>
            <w:vAlign w:val="center"/>
            <w:hideMark/>
          </w:tcPr>
          <w:p w14:paraId="0F25C1B0" w14:textId="45D95C53"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25,00</w:t>
            </w:r>
          </w:p>
        </w:tc>
        <w:tc>
          <w:tcPr>
            <w:tcW w:w="646" w:type="pct"/>
            <w:tcBorders>
              <w:top w:val="nil"/>
              <w:left w:val="nil"/>
              <w:bottom w:val="single" w:sz="4" w:space="0" w:color="auto"/>
              <w:right w:val="single" w:sz="4" w:space="0" w:color="auto"/>
            </w:tcBorders>
            <w:shd w:val="clear" w:color="auto" w:fill="auto"/>
            <w:noWrap/>
            <w:vAlign w:val="center"/>
            <w:hideMark/>
          </w:tcPr>
          <w:p w14:paraId="36844552" w14:textId="27ED6D0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-1,516</w:t>
            </w:r>
          </w:p>
        </w:tc>
        <w:tc>
          <w:tcPr>
            <w:tcW w:w="425" w:type="pct"/>
            <w:tcBorders>
              <w:top w:val="nil"/>
              <w:left w:val="nil"/>
              <w:bottom w:val="single" w:sz="4" w:space="0" w:color="auto"/>
              <w:right w:val="single" w:sz="4" w:space="0" w:color="auto"/>
            </w:tcBorders>
            <w:shd w:val="clear" w:color="auto" w:fill="auto"/>
            <w:noWrap/>
            <w:vAlign w:val="center"/>
            <w:hideMark/>
          </w:tcPr>
          <w:p w14:paraId="0B64201A" w14:textId="7D0BC9B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4,81</w:t>
            </w:r>
          </w:p>
        </w:tc>
        <w:tc>
          <w:tcPr>
            <w:tcW w:w="646" w:type="pct"/>
            <w:tcBorders>
              <w:top w:val="nil"/>
              <w:left w:val="nil"/>
              <w:bottom w:val="single" w:sz="4" w:space="0" w:color="auto"/>
              <w:right w:val="single" w:sz="4" w:space="0" w:color="auto"/>
            </w:tcBorders>
            <w:shd w:val="clear" w:color="auto" w:fill="auto"/>
            <w:noWrap/>
            <w:vAlign w:val="center"/>
            <w:hideMark/>
          </w:tcPr>
          <w:p w14:paraId="1B303999" w14:textId="7891968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-2,772</w:t>
            </w:r>
          </w:p>
        </w:tc>
      </w:tr>
      <w:tr w:rsidR="00C85A85" w:rsidRPr="00FB58FB" w14:paraId="02A7B331"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D453330"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Wielkie</w:t>
            </w:r>
          </w:p>
        </w:tc>
        <w:tc>
          <w:tcPr>
            <w:tcW w:w="424" w:type="pct"/>
            <w:tcBorders>
              <w:top w:val="nil"/>
              <w:left w:val="nil"/>
              <w:bottom w:val="single" w:sz="4" w:space="0" w:color="auto"/>
              <w:right w:val="single" w:sz="4" w:space="0" w:color="auto"/>
            </w:tcBorders>
            <w:shd w:val="clear" w:color="auto" w:fill="auto"/>
            <w:noWrap/>
            <w:vAlign w:val="center"/>
            <w:hideMark/>
          </w:tcPr>
          <w:p w14:paraId="22C98A09" w14:textId="6CAB372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31,18</w:t>
            </w:r>
          </w:p>
        </w:tc>
        <w:tc>
          <w:tcPr>
            <w:tcW w:w="647" w:type="pct"/>
            <w:tcBorders>
              <w:top w:val="nil"/>
              <w:left w:val="nil"/>
              <w:bottom w:val="single" w:sz="4" w:space="0" w:color="auto"/>
              <w:right w:val="single" w:sz="4" w:space="0" w:color="auto"/>
            </w:tcBorders>
            <w:shd w:val="clear" w:color="auto" w:fill="auto"/>
            <w:noWrap/>
            <w:vAlign w:val="center"/>
            <w:hideMark/>
          </w:tcPr>
          <w:p w14:paraId="28C14DB1" w14:textId="59F38C23"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-1,919</w:t>
            </w:r>
          </w:p>
        </w:tc>
        <w:tc>
          <w:tcPr>
            <w:tcW w:w="453" w:type="pct"/>
            <w:tcBorders>
              <w:top w:val="nil"/>
              <w:left w:val="nil"/>
              <w:bottom w:val="single" w:sz="4" w:space="0" w:color="auto"/>
              <w:right w:val="single" w:sz="4" w:space="0" w:color="auto"/>
            </w:tcBorders>
            <w:shd w:val="clear" w:color="auto" w:fill="auto"/>
            <w:noWrap/>
            <w:vAlign w:val="center"/>
            <w:hideMark/>
          </w:tcPr>
          <w:p w14:paraId="1ACE51A6" w14:textId="01E84820"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12 485,29</w:t>
            </w:r>
          </w:p>
        </w:tc>
        <w:tc>
          <w:tcPr>
            <w:tcW w:w="618" w:type="pct"/>
            <w:tcBorders>
              <w:top w:val="nil"/>
              <w:left w:val="nil"/>
              <w:bottom w:val="single" w:sz="4" w:space="0" w:color="auto"/>
              <w:right w:val="single" w:sz="4" w:space="0" w:color="auto"/>
            </w:tcBorders>
            <w:shd w:val="clear" w:color="auto" w:fill="auto"/>
            <w:noWrap/>
            <w:vAlign w:val="center"/>
            <w:hideMark/>
          </w:tcPr>
          <w:p w14:paraId="781F18AE" w14:textId="3DE5611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-1,940</w:t>
            </w:r>
          </w:p>
        </w:tc>
        <w:tc>
          <w:tcPr>
            <w:tcW w:w="425" w:type="pct"/>
            <w:tcBorders>
              <w:top w:val="nil"/>
              <w:left w:val="nil"/>
              <w:bottom w:val="single" w:sz="4" w:space="0" w:color="auto"/>
              <w:right w:val="single" w:sz="4" w:space="0" w:color="auto"/>
            </w:tcBorders>
            <w:shd w:val="clear" w:color="auto" w:fill="auto"/>
            <w:noWrap/>
            <w:vAlign w:val="center"/>
            <w:hideMark/>
          </w:tcPr>
          <w:p w14:paraId="08575010" w14:textId="24AEC907"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20,59</w:t>
            </w:r>
          </w:p>
        </w:tc>
        <w:tc>
          <w:tcPr>
            <w:tcW w:w="646" w:type="pct"/>
            <w:tcBorders>
              <w:top w:val="nil"/>
              <w:left w:val="nil"/>
              <w:bottom w:val="single" w:sz="4" w:space="0" w:color="auto"/>
              <w:right w:val="single" w:sz="4" w:space="0" w:color="auto"/>
            </w:tcBorders>
            <w:shd w:val="clear" w:color="auto" w:fill="auto"/>
            <w:noWrap/>
            <w:vAlign w:val="center"/>
            <w:hideMark/>
          </w:tcPr>
          <w:p w14:paraId="18A73295" w14:textId="4D77059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-0,709</w:t>
            </w:r>
          </w:p>
        </w:tc>
        <w:tc>
          <w:tcPr>
            <w:tcW w:w="425" w:type="pct"/>
            <w:tcBorders>
              <w:top w:val="nil"/>
              <w:left w:val="nil"/>
              <w:bottom w:val="single" w:sz="4" w:space="0" w:color="auto"/>
              <w:right w:val="single" w:sz="4" w:space="0" w:color="auto"/>
            </w:tcBorders>
            <w:shd w:val="clear" w:color="auto" w:fill="auto"/>
            <w:noWrap/>
            <w:vAlign w:val="center"/>
            <w:hideMark/>
          </w:tcPr>
          <w:p w14:paraId="614C3D84" w14:textId="128D8C3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4,71</w:t>
            </w:r>
          </w:p>
        </w:tc>
        <w:tc>
          <w:tcPr>
            <w:tcW w:w="646" w:type="pct"/>
            <w:tcBorders>
              <w:top w:val="nil"/>
              <w:left w:val="nil"/>
              <w:bottom w:val="single" w:sz="4" w:space="0" w:color="auto"/>
              <w:right w:val="single" w:sz="4" w:space="0" w:color="auto"/>
            </w:tcBorders>
            <w:shd w:val="clear" w:color="auto" w:fill="auto"/>
            <w:noWrap/>
            <w:vAlign w:val="center"/>
            <w:hideMark/>
          </w:tcPr>
          <w:p w14:paraId="44E0E46B" w14:textId="04071F9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-2,697</w:t>
            </w:r>
          </w:p>
        </w:tc>
      </w:tr>
      <w:tr w:rsidR="00C85A85" w:rsidRPr="00FB58FB" w14:paraId="6B6CB763"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76921BDD"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Głóski</w:t>
            </w:r>
          </w:p>
        </w:tc>
        <w:tc>
          <w:tcPr>
            <w:tcW w:w="424" w:type="pct"/>
            <w:tcBorders>
              <w:top w:val="nil"/>
              <w:left w:val="nil"/>
              <w:bottom w:val="single" w:sz="4" w:space="0" w:color="auto"/>
              <w:right w:val="single" w:sz="4" w:space="0" w:color="auto"/>
            </w:tcBorders>
            <w:shd w:val="clear" w:color="auto" w:fill="auto"/>
            <w:noWrap/>
            <w:vAlign w:val="center"/>
            <w:hideMark/>
          </w:tcPr>
          <w:p w14:paraId="5E43EEE9" w14:textId="262E089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23,08</w:t>
            </w:r>
          </w:p>
        </w:tc>
        <w:tc>
          <w:tcPr>
            <w:tcW w:w="647" w:type="pct"/>
            <w:tcBorders>
              <w:top w:val="nil"/>
              <w:left w:val="nil"/>
              <w:bottom w:val="single" w:sz="4" w:space="0" w:color="auto"/>
              <w:right w:val="single" w:sz="4" w:space="0" w:color="auto"/>
            </w:tcBorders>
            <w:shd w:val="clear" w:color="auto" w:fill="auto"/>
            <w:noWrap/>
            <w:vAlign w:val="center"/>
            <w:hideMark/>
          </w:tcPr>
          <w:p w14:paraId="6F315AB3" w14:textId="34AFB40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-1,159</w:t>
            </w:r>
          </w:p>
        </w:tc>
        <w:tc>
          <w:tcPr>
            <w:tcW w:w="453" w:type="pct"/>
            <w:tcBorders>
              <w:top w:val="nil"/>
              <w:left w:val="nil"/>
              <w:bottom w:val="single" w:sz="4" w:space="0" w:color="auto"/>
              <w:right w:val="single" w:sz="4" w:space="0" w:color="auto"/>
            </w:tcBorders>
            <w:shd w:val="clear" w:color="auto" w:fill="auto"/>
            <w:noWrap/>
            <w:vAlign w:val="center"/>
            <w:hideMark/>
          </w:tcPr>
          <w:p w14:paraId="5371811C" w14:textId="6D30B88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10 300,45</w:t>
            </w:r>
          </w:p>
        </w:tc>
        <w:tc>
          <w:tcPr>
            <w:tcW w:w="618" w:type="pct"/>
            <w:tcBorders>
              <w:top w:val="nil"/>
              <w:left w:val="nil"/>
              <w:bottom w:val="single" w:sz="4" w:space="0" w:color="auto"/>
              <w:right w:val="single" w:sz="4" w:space="0" w:color="auto"/>
            </w:tcBorders>
            <w:shd w:val="clear" w:color="auto" w:fill="auto"/>
            <w:noWrap/>
            <w:vAlign w:val="center"/>
            <w:hideMark/>
          </w:tcPr>
          <w:p w14:paraId="4472E138" w14:textId="3BEF693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-1,469</w:t>
            </w:r>
          </w:p>
        </w:tc>
        <w:tc>
          <w:tcPr>
            <w:tcW w:w="425" w:type="pct"/>
            <w:tcBorders>
              <w:top w:val="nil"/>
              <w:left w:val="nil"/>
              <w:bottom w:val="single" w:sz="4" w:space="0" w:color="auto"/>
              <w:right w:val="single" w:sz="4" w:space="0" w:color="auto"/>
            </w:tcBorders>
            <w:shd w:val="clear" w:color="auto" w:fill="auto"/>
            <w:noWrap/>
            <w:vAlign w:val="center"/>
            <w:hideMark/>
          </w:tcPr>
          <w:p w14:paraId="4CEE8B92" w14:textId="539A1796"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24,43</w:t>
            </w:r>
          </w:p>
        </w:tc>
        <w:tc>
          <w:tcPr>
            <w:tcW w:w="646" w:type="pct"/>
            <w:tcBorders>
              <w:top w:val="nil"/>
              <w:left w:val="nil"/>
              <w:bottom w:val="single" w:sz="4" w:space="0" w:color="auto"/>
              <w:right w:val="single" w:sz="4" w:space="0" w:color="auto"/>
            </w:tcBorders>
            <w:shd w:val="clear" w:color="auto" w:fill="auto"/>
            <w:noWrap/>
            <w:vAlign w:val="center"/>
            <w:hideMark/>
          </w:tcPr>
          <w:p w14:paraId="766D40C5" w14:textId="479747F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-1,413</w:t>
            </w:r>
          </w:p>
        </w:tc>
        <w:tc>
          <w:tcPr>
            <w:tcW w:w="425" w:type="pct"/>
            <w:tcBorders>
              <w:top w:val="nil"/>
              <w:left w:val="nil"/>
              <w:bottom w:val="single" w:sz="4" w:space="0" w:color="auto"/>
              <w:right w:val="single" w:sz="4" w:space="0" w:color="auto"/>
            </w:tcBorders>
            <w:shd w:val="clear" w:color="auto" w:fill="auto"/>
            <w:noWrap/>
            <w:vAlign w:val="center"/>
            <w:hideMark/>
          </w:tcPr>
          <w:p w14:paraId="585AB283" w14:textId="22E3186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3,17</w:t>
            </w:r>
          </w:p>
        </w:tc>
        <w:tc>
          <w:tcPr>
            <w:tcW w:w="646" w:type="pct"/>
            <w:tcBorders>
              <w:top w:val="nil"/>
              <w:left w:val="nil"/>
              <w:bottom w:val="single" w:sz="4" w:space="0" w:color="auto"/>
              <w:right w:val="single" w:sz="4" w:space="0" w:color="auto"/>
            </w:tcBorders>
            <w:shd w:val="clear" w:color="auto" w:fill="auto"/>
            <w:noWrap/>
            <w:vAlign w:val="center"/>
            <w:hideMark/>
          </w:tcPr>
          <w:p w14:paraId="2A7F29A0" w14:textId="2499722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-1,567</w:t>
            </w:r>
          </w:p>
        </w:tc>
      </w:tr>
      <w:tr w:rsidR="00C85A85" w:rsidRPr="00FB58FB" w14:paraId="3E5649E9"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44C4501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Gniazdów</w:t>
            </w:r>
          </w:p>
        </w:tc>
        <w:tc>
          <w:tcPr>
            <w:tcW w:w="424" w:type="pct"/>
            <w:tcBorders>
              <w:top w:val="nil"/>
              <w:left w:val="nil"/>
              <w:bottom w:val="single" w:sz="4" w:space="0" w:color="auto"/>
              <w:right w:val="single" w:sz="4" w:space="0" w:color="auto"/>
            </w:tcBorders>
            <w:shd w:val="clear" w:color="auto" w:fill="auto"/>
            <w:noWrap/>
            <w:vAlign w:val="center"/>
            <w:hideMark/>
          </w:tcPr>
          <w:p w14:paraId="3A42722E" w14:textId="66CC8927"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18,81</w:t>
            </w:r>
          </w:p>
        </w:tc>
        <w:tc>
          <w:tcPr>
            <w:tcW w:w="647" w:type="pct"/>
            <w:tcBorders>
              <w:top w:val="nil"/>
              <w:left w:val="nil"/>
              <w:bottom w:val="single" w:sz="4" w:space="0" w:color="auto"/>
              <w:right w:val="single" w:sz="4" w:space="0" w:color="auto"/>
            </w:tcBorders>
            <w:shd w:val="clear" w:color="auto" w:fill="auto"/>
            <w:noWrap/>
            <w:vAlign w:val="center"/>
            <w:hideMark/>
          </w:tcPr>
          <w:p w14:paraId="22231C0A" w14:textId="26E08F50"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-0,759</w:t>
            </w:r>
          </w:p>
        </w:tc>
        <w:tc>
          <w:tcPr>
            <w:tcW w:w="453" w:type="pct"/>
            <w:tcBorders>
              <w:top w:val="nil"/>
              <w:left w:val="nil"/>
              <w:bottom w:val="single" w:sz="4" w:space="0" w:color="auto"/>
              <w:right w:val="single" w:sz="4" w:space="0" w:color="auto"/>
            </w:tcBorders>
            <w:shd w:val="clear" w:color="auto" w:fill="auto"/>
            <w:noWrap/>
            <w:vAlign w:val="center"/>
            <w:hideMark/>
          </w:tcPr>
          <w:p w14:paraId="37F7707E" w14:textId="219D8E75"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2 836,63</w:t>
            </w:r>
          </w:p>
        </w:tc>
        <w:tc>
          <w:tcPr>
            <w:tcW w:w="618" w:type="pct"/>
            <w:tcBorders>
              <w:top w:val="nil"/>
              <w:left w:val="nil"/>
              <w:bottom w:val="single" w:sz="4" w:space="0" w:color="auto"/>
              <w:right w:val="single" w:sz="4" w:space="0" w:color="auto"/>
            </w:tcBorders>
            <w:shd w:val="clear" w:color="auto" w:fill="auto"/>
            <w:noWrap/>
            <w:vAlign w:val="center"/>
            <w:hideMark/>
          </w:tcPr>
          <w:p w14:paraId="2AA368D7" w14:textId="1D31FC9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0,142</w:t>
            </w:r>
          </w:p>
        </w:tc>
        <w:tc>
          <w:tcPr>
            <w:tcW w:w="425" w:type="pct"/>
            <w:tcBorders>
              <w:top w:val="nil"/>
              <w:left w:val="nil"/>
              <w:bottom w:val="single" w:sz="4" w:space="0" w:color="auto"/>
              <w:right w:val="single" w:sz="4" w:space="0" w:color="auto"/>
            </w:tcBorders>
            <w:shd w:val="clear" w:color="auto" w:fill="auto"/>
            <w:noWrap/>
            <w:vAlign w:val="center"/>
            <w:hideMark/>
          </w:tcPr>
          <w:p w14:paraId="6BD06629" w14:textId="64683E92"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23,76</w:t>
            </w:r>
          </w:p>
        </w:tc>
        <w:tc>
          <w:tcPr>
            <w:tcW w:w="646" w:type="pct"/>
            <w:tcBorders>
              <w:top w:val="nil"/>
              <w:left w:val="nil"/>
              <w:bottom w:val="single" w:sz="4" w:space="0" w:color="auto"/>
              <w:right w:val="single" w:sz="4" w:space="0" w:color="auto"/>
            </w:tcBorders>
            <w:shd w:val="clear" w:color="auto" w:fill="auto"/>
            <w:noWrap/>
            <w:vAlign w:val="center"/>
            <w:hideMark/>
          </w:tcPr>
          <w:p w14:paraId="34EC3439" w14:textId="2E6DEDB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-1,290</w:t>
            </w:r>
          </w:p>
        </w:tc>
        <w:tc>
          <w:tcPr>
            <w:tcW w:w="425" w:type="pct"/>
            <w:tcBorders>
              <w:top w:val="nil"/>
              <w:left w:val="nil"/>
              <w:bottom w:val="single" w:sz="4" w:space="0" w:color="auto"/>
              <w:right w:val="single" w:sz="4" w:space="0" w:color="auto"/>
            </w:tcBorders>
            <w:shd w:val="clear" w:color="auto" w:fill="auto"/>
            <w:noWrap/>
            <w:vAlign w:val="center"/>
            <w:hideMark/>
          </w:tcPr>
          <w:p w14:paraId="649C35F6" w14:textId="7F25536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2,97</w:t>
            </w:r>
          </w:p>
        </w:tc>
        <w:tc>
          <w:tcPr>
            <w:tcW w:w="646" w:type="pct"/>
            <w:tcBorders>
              <w:top w:val="nil"/>
              <w:left w:val="nil"/>
              <w:bottom w:val="single" w:sz="4" w:space="0" w:color="auto"/>
              <w:right w:val="single" w:sz="4" w:space="0" w:color="auto"/>
            </w:tcBorders>
            <w:shd w:val="clear" w:color="auto" w:fill="auto"/>
            <w:noWrap/>
            <w:vAlign w:val="center"/>
            <w:hideMark/>
          </w:tcPr>
          <w:p w14:paraId="57CF149A" w14:textId="5FB82F5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-1,422</w:t>
            </w:r>
          </w:p>
        </w:tc>
      </w:tr>
      <w:tr w:rsidR="00C85A85" w:rsidRPr="00FB58FB" w14:paraId="42A9AD4A"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F5E540D" w14:textId="10CF3D3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FB58FB">
              <w:rPr>
                <w:rFonts w:ascii="Arial Nova Light" w:eastAsia="Times New Roman" w:hAnsi="Arial Nova Light" w:cs="Calibri"/>
                <w:color w:val="FFFFFF" w:themeColor="background1"/>
                <w:kern w:val="0"/>
                <w:sz w:val="16"/>
                <w:szCs w:val="16"/>
                <w:lang w:eastAsia="pl-PL"/>
                <w14:ligatures w14:val="none"/>
              </w:rPr>
              <w:t>na</w:t>
            </w:r>
          </w:p>
        </w:tc>
        <w:tc>
          <w:tcPr>
            <w:tcW w:w="424" w:type="pct"/>
            <w:tcBorders>
              <w:top w:val="nil"/>
              <w:left w:val="nil"/>
              <w:bottom w:val="single" w:sz="4" w:space="0" w:color="auto"/>
              <w:right w:val="single" w:sz="4" w:space="0" w:color="auto"/>
            </w:tcBorders>
            <w:shd w:val="clear" w:color="auto" w:fill="auto"/>
            <w:noWrap/>
            <w:vAlign w:val="center"/>
            <w:hideMark/>
          </w:tcPr>
          <w:p w14:paraId="30CB397C" w14:textId="1A34E64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23,47</w:t>
            </w:r>
          </w:p>
        </w:tc>
        <w:tc>
          <w:tcPr>
            <w:tcW w:w="647" w:type="pct"/>
            <w:tcBorders>
              <w:top w:val="nil"/>
              <w:left w:val="nil"/>
              <w:bottom w:val="single" w:sz="4" w:space="0" w:color="auto"/>
              <w:right w:val="single" w:sz="4" w:space="0" w:color="auto"/>
            </w:tcBorders>
            <w:shd w:val="clear" w:color="auto" w:fill="auto"/>
            <w:noWrap/>
            <w:vAlign w:val="center"/>
            <w:hideMark/>
          </w:tcPr>
          <w:p w14:paraId="7F691DD0" w14:textId="486D5FA5"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-1,196</w:t>
            </w:r>
          </w:p>
        </w:tc>
        <w:tc>
          <w:tcPr>
            <w:tcW w:w="453" w:type="pct"/>
            <w:tcBorders>
              <w:top w:val="nil"/>
              <w:left w:val="nil"/>
              <w:bottom w:val="single" w:sz="4" w:space="0" w:color="auto"/>
              <w:right w:val="single" w:sz="4" w:space="0" w:color="auto"/>
            </w:tcBorders>
            <w:shd w:val="clear" w:color="auto" w:fill="auto"/>
            <w:noWrap/>
            <w:vAlign w:val="center"/>
            <w:hideMark/>
          </w:tcPr>
          <w:p w14:paraId="7EA9B79C" w14:textId="0BB0F0C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12 050,54</w:t>
            </w:r>
          </w:p>
        </w:tc>
        <w:tc>
          <w:tcPr>
            <w:tcW w:w="618" w:type="pct"/>
            <w:tcBorders>
              <w:top w:val="nil"/>
              <w:left w:val="nil"/>
              <w:bottom w:val="single" w:sz="4" w:space="0" w:color="auto"/>
              <w:right w:val="single" w:sz="4" w:space="0" w:color="auto"/>
            </w:tcBorders>
            <w:shd w:val="clear" w:color="auto" w:fill="auto"/>
            <w:noWrap/>
            <w:vAlign w:val="center"/>
            <w:hideMark/>
          </w:tcPr>
          <w:p w14:paraId="4FF5D009" w14:textId="41F9F26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-1,846</w:t>
            </w:r>
          </w:p>
        </w:tc>
        <w:tc>
          <w:tcPr>
            <w:tcW w:w="425" w:type="pct"/>
            <w:tcBorders>
              <w:top w:val="nil"/>
              <w:left w:val="nil"/>
              <w:bottom w:val="single" w:sz="4" w:space="0" w:color="auto"/>
              <w:right w:val="single" w:sz="4" w:space="0" w:color="auto"/>
            </w:tcBorders>
            <w:shd w:val="clear" w:color="auto" w:fill="auto"/>
            <w:noWrap/>
            <w:vAlign w:val="center"/>
            <w:hideMark/>
          </w:tcPr>
          <w:p w14:paraId="188E70D5" w14:textId="152E7D23"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23,10</w:t>
            </w:r>
          </w:p>
        </w:tc>
        <w:tc>
          <w:tcPr>
            <w:tcW w:w="646" w:type="pct"/>
            <w:tcBorders>
              <w:top w:val="nil"/>
              <w:left w:val="nil"/>
              <w:bottom w:val="single" w:sz="4" w:space="0" w:color="auto"/>
              <w:right w:val="single" w:sz="4" w:space="0" w:color="auto"/>
            </w:tcBorders>
            <w:shd w:val="clear" w:color="auto" w:fill="auto"/>
            <w:noWrap/>
            <w:vAlign w:val="center"/>
            <w:hideMark/>
          </w:tcPr>
          <w:p w14:paraId="2B8B548D" w14:textId="51B5B3D1"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-1,169</w:t>
            </w:r>
          </w:p>
        </w:tc>
        <w:tc>
          <w:tcPr>
            <w:tcW w:w="425" w:type="pct"/>
            <w:tcBorders>
              <w:top w:val="nil"/>
              <w:left w:val="nil"/>
              <w:bottom w:val="single" w:sz="4" w:space="0" w:color="auto"/>
              <w:right w:val="single" w:sz="4" w:space="0" w:color="auto"/>
            </w:tcBorders>
            <w:shd w:val="clear" w:color="auto" w:fill="auto"/>
            <w:noWrap/>
            <w:vAlign w:val="center"/>
            <w:hideMark/>
          </w:tcPr>
          <w:p w14:paraId="1B376F67" w14:textId="631A92D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1,08</w:t>
            </w:r>
          </w:p>
        </w:tc>
        <w:tc>
          <w:tcPr>
            <w:tcW w:w="646" w:type="pct"/>
            <w:tcBorders>
              <w:top w:val="nil"/>
              <w:left w:val="nil"/>
              <w:bottom w:val="single" w:sz="4" w:space="0" w:color="auto"/>
              <w:right w:val="single" w:sz="4" w:space="0" w:color="auto"/>
            </w:tcBorders>
            <w:shd w:val="clear" w:color="auto" w:fill="auto"/>
            <w:noWrap/>
            <w:vAlign w:val="center"/>
            <w:hideMark/>
          </w:tcPr>
          <w:p w14:paraId="38B99584" w14:textId="1F9EC601"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-0,036</w:t>
            </w:r>
          </w:p>
        </w:tc>
      </w:tr>
      <w:tr w:rsidR="00C85A85" w:rsidRPr="00FB58FB" w14:paraId="71242262"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269BC8A"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Kościuszków</w:t>
            </w:r>
          </w:p>
        </w:tc>
        <w:tc>
          <w:tcPr>
            <w:tcW w:w="424" w:type="pct"/>
            <w:tcBorders>
              <w:top w:val="nil"/>
              <w:left w:val="nil"/>
              <w:bottom w:val="single" w:sz="4" w:space="0" w:color="auto"/>
              <w:right w:val="single" w:sz="4" w:space="0" w:color="auto"/>
            </w:tcBorders>
            <w:shd w:val="clear" w:color="auto" w:fill="auto"/>
            <w:noWrap/>
            <w:vAlign w:val="center"/>
            <w:hideMark/>
          </w:tcPr>
          <w:p w14:paraId="2D72A6A4" w14:textId="1C8F18A9"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13,87</w:t>
            </w:r>
          </w:p>
        </w:tc>
        <w:tc>
          <w:tcPr>
            <w:tcW w:w="647" w:type="pct"/>
            <w:tcBorders>
              <w:top w:val="nil"/>
              <w:left w:val="nil"/>
              <w:bottom w:val="single" w:sz="4" w:space="0" w:color="auto"/>
              <w:right w:val="single" w:sz="4" w:space="0" w:color="auto"/>
            </w:tcBorders>
            <w:shd w:val="clear" w:color="auto" w:fill="auto"/>
            <w:noWrap/>
            <w:vAlign w:val="center"/>
            <w:hideMark/>
          </w:tcPr>
          <w:p w14:paraId="226FB760" w14:textId="172AB4B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-0,295</w:t>
            </w:r>
          </w:p>
        </w:tc>
        <w:tc>
          <w:tcPr>
            <w:tcW w:w="453" w:type="pct"/>
            <w:tcBorders>
              <w:top w:val="nil"/>
              <w:left w:val="nil"/>
              <w:bottom w:val="single" w:sz="4" w:space="0" w:color="auto"/>
              <w:right w:val="single" w:sz="4" w:space="0" w:color="auto"/>
            </w:tcBorders>
            <w:shd w:val="clear" w:color="auto" w:fill="auto"/>
            <w:noWrap/>
            <w:vAlign w:val="center"/>
            <w:hideMark/>
          </w:tcPr>
          <w:p w14:paraId="32DAA788" w14:textId="78C303DA"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9 343,64</w:t>
            </w:r>
          </w:p>
        </w:tc>
        <w:tc>
          <w:tcPr>
            <w:tcW w:w="618" w:type="pct"/>
            <w:tcBorders>
              <w:top w:val="nil"/>
              <w:left w:val="nil"/>
              <w:bottom w:val="single" w:sz="4" w:space="0" w:color="auto"/>
              <w:right w:val="single" w:sz="4" w:space="0" w:color="auto"/>
            </w:tcBorders>
            <w:shd w:val="clear" w:color="auto" w:fill="auto"/>
            <w:noWrap/>
            <w:vAlign w:val="center"/>
            <w:hideMark/>
          </w:tcPr>
          <w:p w14:paraId="0959D517" w14:textId="47CBA76D"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-1,262</w:t>
            </w:r>
          </w:p>
        </w:tc>
        <w:tc>
          <w:tcPr>
            <w:tcW w:w="425" w:type="pct"/>
            <w:tcBorders>
              <w:top w:val="nil"/>
              <w:left w:val="nil"/>
              <w:bottom w:val="single" w:sz="4" w:space="0" w:color="auto"/>
              <w:right w:val="single" w:sz="4" w:space="0" w:color="auto"/>
            </w:tcBorders>
            <w:shd w:val="clear" w:color="auto" w:fill="auto"/>
            <w:noWrap/>
            <w:vAlign w:val="center"/>
            <w:hideMark/>
          </w:tcPr>
          <w:p w14:paraId="07793467" w14:textId="19D1E428"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21,68</w:t>
            </w:r>
          </w:p>
        </w:tc>
        <w:tc>
          <w:tcPr>
            <w:tcW w:w="646" w:type="pct"/>
            <w:tcBorders>
              <w:top w:val="nil"/>
              <w:left w:val="nil"/>
              <w:bottom w:val="single" w:sz="4" w:space="0" w:color="auto"/>
              <w:right w:val="single" w:sz="4" w:space="0" w:color="auto"/>
            </w:tcBorders>
            <w:shd w:val="clear" w:color="auto" w:fill="auto"/>
            <w:noWrap/>
            <w:vAlign w:val="center"/>
            <w:hideMark/>
          </w:tcPr>
          <w:p w14:paraId="4FDBF9B5" w14:textId="12BF1A3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-0,908</w:t>
            </w:r>
          </w:p>
        </w:tc>
        <w:tc>
          <w:tcPr>
            <w:tcW w:w="425" w:type="pct"/>
            <w:tcBorders>
              <w:top w:val="nil"/>
              <w:left w:val="nil"/>
              <w:bottom w:val="single" w:sz="4" w:space="0" w:color="auto"/>
              <w:right w:val="single" w:sz="4" w:space="0" w:color="auto"/>
            </w:tcBorders>
            <w:shd w:val="clear" w:color="auto" w:fill="auto"/>
            <w:noWrap/>
            <w:vAlign w:val="center"/>
            <w:hideMark/>
          </w:tcPr>
          <w:p w14:paraId="450767A0" w14:textId="4F02F85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0,58</w:t>
            </w:r>
          </w:p>
        </w:tc>
        <w:tc>
          <w:tcPr>
            <w:tcW w:w="646" w:type="pct"/>
            <w:tcBorders>
              <w:top w:val="nil"/>
              <w:left w:val="nil"/>
              <w:bottom w:val="single" w:sz="4" w:space="0" w:color="auto"/>
              <w:right w:val="single" w:sz="4" w:space="0" w:color="auto"/>
            </w:tcBorders>
            <w:shd w:val="clear" w:color="auto" w:fill="auto"/>
            <w:noWrap/>
            <w:vAlign w:val="center"/>
            <w:hideMark/>
          </w:tcPr>
          <w:p w14:paraId="481F3AEB" w14:textId="657CE48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0,335</w:t>
            </w:r>
          </w:p>
        </w:tc>
      </w:tr>
      <w:tr w:rsidR="00C85A85" w:rsidRPr="00FB58FB" w14:paraId="0ED060B8"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124801B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Kotowiecko</w:t>
            </w:r>
          </w:p>
        </w:tc>
        <w:tc>
          <w:tcPr>
            <w:tcW w:w="424" w:type="pct"/>
            <w:tcBorders>
              <w:top w:val="nil"/>
              <w:left w:val="nil"/>
              <w:bottom w:val="single" w:sz="4" w:space="0" w:color="auto"/>
              <w:right w:val="single" w:sz="4" w:space="0" w:color="auto"/>
            </w:tcBorders>
            <w:shd w:val="clear" w:color="auto" w:fill="auto"/>
            <w:noWrap/>
            <w:vAlign w:val="center"/>
            <w:hideMark/>
          </w:tcPr>
          <w:p w14:paraId="6F76838C" w14:textId="0789DFB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8,55</w:t>
            </w:r>
          </w:p>
        </w:tc>
        <w:tc>
          <w:tcPr>
            <w:tcW w:w="647" w:type="pct"/>
            <w:tcBorders>
              <w:top w:val="nil"/>
              <w:left w:val="nil"/>
              <w:bottom w:val="single" w:sz="4" w:space="0" w:color="auto"/>
              <w:right w:val="single" w:sz="4" w:space="0" w:color="auto"/>
            </w:tcBorders>
            <w:shd w:val="clear" w:color="auto" w:fill="auto"/>
            <w:noWrap/>
            <w:vAlign w:val="center"/>
            <w:hideMark/>
          </w:tcPr>
          <w:p w14:paraId="30A1894C" w14:textId="252ADC1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0,204</w:t>
            </w:r>
          </w:p>
        </w:tc>
        <w:tc>
          <w:tcPr>
            <w:tcW w:w="453" w:type="pct"/>
            <w:tcBorders>
              <w:top w:val="nil"/>
              <w:left w:val="nil"/>
              <w:bottom w:val="single" w:sz="4" w:space="0" w:color="auto"/>
              <w:right w:val="single" w:sz="4" w:space="0" w:color="auto"/>
            </w:tcBorders>
            <w:shd w:val="clear" w:color="auto" w:fill="auto"/>
            <w:noWrap/>
            <w:vAlign w:val="center"/>
            <w:hideMark/>
          </w:tcPr>
          <w:p w14:paraId="401CF0C4" w14:textId="726676B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2 035,63</w:t>
            </w:r>
          </w:p>
        </w:tc>
        <w:tc>
          <w:tcPr>
            <w:tcW w:w="618" w:type="pct"/>
            <w:tcBorders>
              <w:top w:val="nil"/>
              <w:left w:val="nil"/>
              <w:bottom w:val="single" w:sz="4" w:space="0" w:color="auto"/>
              <w:right w:val="single" w:sz="4" w:space="0" w:color="auto"/>
            </w:tcBorders>
            <w:shd w:val="clear" w:color="auto" w:fill="auto"/>
            <w:noWrap/>
            <w:vAlign w:val="center"/>
            <w:hideMark/>
          </w:tcPr>
          <w:p w14:paraId="314D65F9" w14:textId="1983875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0,314</w:t>
            </w:r>
          </w:p>
        </w:tc>
        <w:tc>
          <w:tcPr>
            <w:tcW w:w="425" w:type="pct"/>
            <w:tcBorders>
              <w:top w:val="nil"/>
              <w:left w:val="nil"/>
              <w:bottom w:val="single" w:sz="4" w:space="0" w:color="auto"/>
              <w:right w:val="single" w:sz="4" w:space="0" w:color="auto"/>
            </w:tcBorders>
            <w:shd w:val="clear" w:color="auto" w:fill="auto"/>
            <w:noWrap/>
            <w:vAlign w:val="center"/>
            <w:hideMark/>
          </w:tcPr>
          <w:p w14:paraId="57990880" w14:textId="31A7042B"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23,99</w:t>
            </w:r>
          </w:p>
        </w:tc>
        <w:tc>
          <w:tcPr>
            <w:tcW w:w="646" w:type="pct"/>
            <w:tcBorders>
              <w:top w:val="nil"/>
              <w:left w:val="nil"/>
              <w:bottom w:val="single" w:sz="4" w:space="0" w:color="auto"/>
              <w:right w:val="single" w:sz="4" w:space="0" w:color="auto"/>
            </w:tcBorders>
            <w:shd w:val="clear" w:color="auto" w:fill="auto"/>
            <w:noWrap/>
            <w:vAlign w:val="center"/>
            <w:hideMark/>
          </w:tcPr>
          <w:p w14:paraId="24E80B0E" w14:textId="11C0E16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-1,331</w:t>
            </w:r>
          </w:p>
        </w:tc>
        <w:tc>
          <w:tcPr>
            <w:tcW w:w="425" w:type="pct"/>
            <w:tcBorders>
              <w:top w:val="nil"/>
              <w:left w:val="nil"/>
              <w:bottom w:val="single" w:sz="4" w:space="0" w:color="auto"/>
              <w:right w:val="single" w:sz="4" w:space="0" w:color="auto"/>
            </w:tcBorders>
            <w:shd w:val="clear" w:color="auto" w:fill="auto"/>
            <w:noWrap/>
            <w:vAlign w:val="center"/>
            <w:hideMark/>
          </w:tcPr>
          <w:p w14:paraId="74FCCD22" w14:textId="6CE0A9E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1,43</w:t>
            </w:r>
          </w:p>
        </w:tc>
        <w:tc>
          <w:tcPr>
            <w:tcW w:w="646" w:type="pct"/>
            <w:tcBorders>
              <w:top w:val="nil"/>
              <w:left w:val="nil"/>
              <w:bottom w:val="single" w:sz="4" w:space="0" w:color="auto"/>
              <w:right w:val="single" w:sz="4" w:space="0" w:color="auto"/>
            </w:tcBorders>
            <w:shd w:val="clear" w:color="auto" w:fill="auto"/>
            <w:noWrap/>
            <w:vAlign w:val="center"/>
            <w:hideMark/>
          </w:tcPr>
          <w:p w14:paraId="21568245" w14:textId="296CCE2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-0,287</w:t>
            </w:r>
          </w:p>
        </w:tc>
      </w:tr>
      <w:tr w:rsidR="00C85A85" w:rsidRPr="00FB58FB" w14:paraId="60925FD6"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6B1B298A"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Leziona</w:t>
            </w:r>
          </w:p>
        </w:tc>
        <w:tc>
          <w:tcPr>
            <w:tcW w:w="424" w:type="pct"/>
            <w:tcBorders>
              <w:top w:val="nil"/>
              <w:left w:val="nil"/>
              <w:bottom w:val="single" w:sz="4" w:space="0" w:color="auto"/>
              <w:right w:val="single" w:sz="4" w:space="0" w:color="auto"/>
            </w:tcBorders>
            <w:shd w:val="clear" w:color="auto" w:fill="auto"/>
            <w:noWrap/>
            <w:vAlign w:val="center"/>
            <w:hideMark/>
          </w:tcPr>
          <w:p w14:paraId="0C1583E7" w14:textId="2CC006A6"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34,91</w:t>
            </w:r>
          </w:p>
        </w:tc>
        <w:tc>
          <w:tcPr>
            <w:tcW w:w="647" w:type="pct"/>
            <w:tcBorders>
              <w:top w:val="nil"/>
              <w:left w:val="nil"/>
              <w:bottom w:val="single" w:sz="4" w:space="0" w:color="auto"/>
              <w:right w:val="single" w:sz="4" w:space="0" w:color="auto"/>
            </w:tcBorders>
            <w:shd w:val="clear" w:color="auto" w:fill="auto"/>
            <w:noWrap/>
            <w:vAlign w:val="center"/>
            <w:hideMark/>
          </w:tcPr>
          <w:p w14:paraId="3071F6A2" w14:textId="7302E032"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-2,270</w:t>
            </w:r>
          </w:p>
        </w:tc>
        <w:tc>
          <w:tcPr>
            <w:tcW w:w="453" w:type="pct"/>
            <w:tcBorders>
              <w:top w:val="nil"/>
              <w:left w:val="nil"/>
              <w:bottom w:val="single" w:sz="4" w:space="0" w:color="auto"/>
              <w:right w:val="single" w:sz="4" w:space="0" w:color="auto"/>
            </w:tcBorders>
            <w:shd w:val="clear" w:color="auto" w:fill="auto"/>
            <w:noWrap/>
            <w:vAlign w:val="center"/>
            <w:hideMark/>
          </w:tcPr>
          <w:p w14:paraId="1F0F63CB" w14:textId="0858941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16 951,78</w:t>
            </w:r>
          </w:p>
        </w:tc>
        <w:tc>
          <w:tcPr>
            <w:tcW w:w="618" w:type="pct"/>
            <w:tcBorders>
              <w:top w:val="nil"/>
              <w:left w:val="nil"/>
              <w:bottom w:val="single" w:sz="4" w:space="0" w:color="auto"/>
              <w:right w:val="single" w:sz="4" w:space="0" w:color="auto"/>
            </w:tcBorders>
            <w:shd w:val="clear" w:color="auto" w:fill="auto"/>
            <w:noWrap/>
            <w:vAlign w:val="center"/>
            <w:hideMark/>
          </w:tcPr>
          <w:p w14:paraId="2C742C67" w14:textId="4D37639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-2,904</w:t>
            </w:r>
          </w:p>
        </w:tc>
        <w:tc>
          <w:tcPr>
            <w:tcW w:w="425" w:type="pct"/>
            <w:tcBorders>
              <w:top w:val="nil"/>
              <w:left w:val="nil"/>
              <w:bottom w:val="single" w:sz="4" w:space="0" w:color="auto"/>
              <w:right w:val="single" w:sz="4" w:space="0" w:color="auto"/>
            </w:tcBorders>
            <w:shd w:val="clear" w:color="auto" w:fill="auto"/>
            <w:noWrap/>
            <w:vAlign w:val="center"/>
            <w:hideMark/>
          </w:tcPr>
          <w:p w14:paraId="3305EECF" w14:textId="22C225E4"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24,85</w:t>
            </w:r>
          </w:p>
        </w:tc>
        <w:tc>
          <w:tcPr>
            <w:tcW w:w="646" w:type="pct"/>
            <w:tcBorders>
              <w:top w:val="nil"/>
              <w:left w:val="nil"/>
              <w:bottom w:val="single" w:sz="4" w:space="0" w:color="auto"/>
              <w:right w:val="single" w:sz="4" w:space="0" w:color="auto"/>
            </w:tcBorders>
            <w:shd w:val="clear" w:color="auto" w:fill="auto"/>
            <w:noWrap/>
            <w:vAlign w:val="center"/>
            <w:hideMark/>
          </w:tcPr>
          <w:p w14:paraId="05A74755" w14:textId="2C90C0F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-1,489</w:t>
            </w:r>
          </w:p>
        </w:tc>
        <w:tc>
          <w:tcPr>
            <w:tcW w:w="425" w:type="pct"/>
            <w:tcBorders>
              <w:top w:val="nil"/>
              <w:left w:val="nil"/>
              <w:bottom w:val="single" w:sz="4" w:space="0" w:color="auto"/>
              <w:right w:val="single" w:sz="4" w:space="0" w:color="auto"/>
            </w:tcBorders>
            <w:shd w:val="clear" w:color="auto" w:fill="auto"/>
            <w:noWrap/>
            <w:vAlign w:val="center"/>
            <w:hideMark/>
          </w:tcPr>
          <w:p w14:paraId="7D6829F8" w14:textId="7AA6478D"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0,59</w:t>
            </w:r>
          </w:p>
        </w:tc>
        <w:tc>
          <w:tcPr>
            <w:tcW w:w="646" w:type="pct"/>
            <w:tcBorders>
              <w:top w:val="nil"/>
              <w:left w:val="nil"/>
              <w:bottom w:val="single" w:sz="4" w:space="0" w:color="auto"/>
              <w:right w:val="single" w:sz="4" w:space="0" w:color="auto"/>
            </w:tcBorders>
            <w:shd w:val="clear" w:color="auto" w:fill="auto"/>
            <w:noWrap/>
            <w:vAlign w:val="center"/>
            <w:hideMark/>
          </w:tcPr>
          <w:p w14:paraId="201F01BC" w14:textId="0BF52AD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0,325</w:t>
            </w:r>
          </w:p>
        </w:tc>
      </w:tr>
      <w:tr w:rsidR="00C85A85" w:rsidRPr="00FB58FB" w14:paraId="187B1653"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6A738D13"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Mączniki</w:t>
            </w:r>
          </w:p>
        </w:tc>
        <w:tc>
          <w:tcPr>
            <w:tcW w:w="424" w:type="pct"/>
            <w:tcBorders>
              <w:top w:val="nil"/>
              <w:left w:val="nil"/>
              <w:bottom w:val="single" w:sz="4" w:space="0" w:color="auto"/>
              <w:right w:val="single" w:sz="4" w:space="0" w:color="auto"/>
            </w:tcBorders>
            <w:shd w:val="clear" w:color="auto" w:fill="auto"/>
            <w:noWrap/>
            <w:vAlign w:val="center"/>
            <w:hideMark/>
          </w:tcPr>
          <w:p w14:paraId="6DF8072A" w14:textId="07BE47AC"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6,06</w:t>
            </w:r>
          </w:p>
        </w:tc>
        <w:tc>
          <w:tcPr>
            <w:tcW w:w="647" w:type="pct"/>
            <w:tcBorders>
              <w:top w:val="nil"/>
              <w:left w:val="nil"/>
              <w:bottom w:val="single" w:sz="4" w:space="0" w:color="auto"/>
              <w:right w:val="single" w:sz="4" w:space="0" w:color="auto"/>
            </w:tcBorders>
            <w:shd w:val="clear" w:color="auto" w:fill="auto"/>
            <w:noWrap/>
            <w:vAlign w:val="center"/>
            <w:hideMark/>
          </w:tcPr>
          <w:p w14:paraId="5F37BA5C" w14:textId="33EFDA30"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0,438</w:t>
            </w:r>
          </w:p>
        </w:tc>
        <w:tc>
          <w:tcPr>
            <w:tcW w:w="453" w:type="pct"/>
            <w:tcBorders>
              <w:top w:val="nil"/>
              <w:left w:val="nil"/>
              <w:bottom w:val="single" w:sz="4" w:space="0" w:color="auto"/>
              <w:right w:val="single" w:sz="4" w:space="0" w:color="auto"/>
            </w:tcBorders>
            <w:shd w:val="clear" w:color="auto" w:fill="auto"/>
            <w:noWrap/>
            <w:vAlign w:val="center"/>
            <w:hideMark/>
          </w:tcPr>
          <w:p w14:paraId="77F54F08" w14:textId="6D84B01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1 326,32</w:t>
            </w:r>
          </w:p>
        </w:tc>
        <w:tc>
          <w:tcPr>
            <w:tcW w:w="618" w:type="pct"/>
            <w:tcBorders>
              <w:top w:val="nil"/>
              <w:left w:val="nil"/>
              <w:bottom w:val="single" w:sz="4" w:space="0" w:color="auto"/>
              <w:right w:val="single" w:sz="4" w:space="0" w:color="auto"/>
            </w:tcBorders>
            <w:shd w:val="clear" w:color="auto" w:fill="auto"/>
            <w:noWrap/>
            <w:vAlign w:val="center"/>
            <w:hideMark/>
          </w:tcPr>
          <w:p w14:paraId="18E5F087" w14:textId="3B83AC7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0,467</w:t>
            </w:r>
          </w:p>
        </w:tc>
        <w:tc>
          <w:tcPr>
            <w:tcW w:w="425" w:type="pct"/>
            <w:tcBorders>
              <w:top w:val="nil"/>
              <w:left w:val="nil"/>
              <w:bottom w:val="single" w:sz="4" w:space="0" w:color="auto"/>
              <w:right w:val="single" w:sz="4" w:space="0" w:color="auto"/>
            </w:tcBorders>
            <w:shd w:val="clear" w:color="auto" w:fill="auto"/>
            <w:noWrap/>
            <w:vAlign w:val="center"/>
            <w:hideMark/>
          </w:tcPr>
          <w:p w14:paraId="0E80FA1E" w14:textId="7257D659"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12,12</w:t>
            </w:r>
          </w:p>
        </w:tc>
        <w:tc>
          <w:tcPr>
            <w:tcW w:w="646" w:type="pct"/>
            <w:tcBorders>
              <w:top w:val="nil"/>
              <w:left w:val="nil"/>
              <w:bottom w:val="single" w:sz="4" w:space="0" w:color="auto"/>
              <w:right w:val="single" w:sz="4" w:space="0" w:color="auto"/>
            </w:tcBorders>
            <w:shd w:val="clear" w:color="auto" w:fill="auto"/>
            <w:noWrap/>
            <w:vAlign w:val="center"/>
            <w:hideMark/>
          </w:tcPr>
          <w:p w14:paraId="05080042" w14:textId="242417B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0,840</w:t>
            </w:r>
          </w:p>
        </w:tc>
        <w:tc>
          <w:tcPr>
            <w:tcW w:w="425" w:type="pct"/>
            <w:tcBorders>
              <w:top w:val="nil"/>
              <w:left w:val="nil"/>
              <w:bottom w:val="single" w:sz="4" w:space="0" w:color="auto"/>
              <w:right w:val="single" w:sz="4" w:space="0" w:color="auto"/>
            </w:tcBorders>
            <w:shd w:val="clear" w:color="auto" w:fill="auto"/>
            <w:noWrap/>
            <w:vAlign w:val="center"/>
            <w:hideMark/>
          </w:tcPr>
          <w:p w14:paraId="1EFE8FA9" w14:textId="0383111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0,48</w:t>
            </w:r>
          </w:p>
        </w:tc>
        <w:tc>
          <w:tcPr>
            <w:tcW w:w="646" w:type="pct"/>
            <w:tcBorders>
              <w:top w:val="nil"/>
              <w:left w:val="nil"/>
              <w:bottom w:val="single" w:sz="4" w:space="0" w:color="auto"/>
              <w:right w:val="single" w:sz="4" w:space="0" w:color="auto"/>
            </w:tcBorders>
            <w:shd w:val="clear" w:color="auto" w:fill="auto"/>
            <w:noWrap/>
            <w:vAlign w:val="center"/>
            <w:hideMark/>
          </w:tcPr>
          <w:p w14:paraId="26DA1C44" w14:textId="33C585D5"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0,408</w:t>
            </w:r>
          </w:p>
        </w:tc>
      </w:tr>
      <w:tr w:rsidR="00C85A85" w:rsidRPr="00FB58FB" w14:paraId="4AEE07A9"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45143BC7"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Ociąż</w:t>
            </w:r>
          </w:p>
        </w:tc>
        <w:tc>
          <w:tcPr>
            <w:tcW w:w="424" w:type="pct"/>
            <w:tcBorders>
              <w:top w:val="nil"/>
              <w:left w:val="nil"/>
              <w:bottom w:val="single" w:sz="4" w:space="0" w:color="auto"/>
              <w:right w:val="single" w:sz="4" w:space="0" w:color="auto"/>
            </w:tcBorders>
            <w:shd w:val="clear" w:color="auto" w:fill="auto"/>
            <w:noWrap/>
            <w:vAlign w:val="center"/>
            <w:hideMark/>
          </w:tcPr>
          <w:p w14:paraId="34462207" w14:textId="4FAD044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9,21</w:t>
            </w:r>
          </w:p>
        </w:tc>
        <w:tc>
          <w:tcPr>
            <w:tcW w:w="647" w:type="pct"/>
            <w:tcBorders>
              <w:top w:val="nil"/>
              <w:left w:val="nil"/>
              <w:bottom w:val="single" w:sz="4" w:space="0" w:color="auto"/>
              <w:right w:val="single" w:sz="4" w:space="0" w:color="auto"/>
            </w:tcBorders>
            <w:shd w:val="clear" w:color="auto" w:fill="auto"/>
            <w:noWrap/>
            <w:vAlign w:val="center"/>
            <w:hideMark/>
          </w:tcPr>
          <w:p w14:paraId="01942D21" w14:textId="13DC8F1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0,142</w:t>
            </w:r>
          </w:p>
        </w:tc>
        <w:tc>
          <w:tcPr>
            <w:tcW w:w="453" w:type="pct"/>
            <w:tcBorders>
              <w:top w:val="nil"/>
              <w:left w:val="nil"/>
              <w:bottom w:val="single" w:sz="4" w:space="0" w:color="auto"/>
              <w:right w:val="single" w:sz="4" w:space="0" w:color="auto"/>
            </w:tcBorders>
            <w:shd w:val="clear" w:color="auto" w:fill="auto"/>
            <w:noWrap/>
            <w:vAlign w:val="center"/>
            <w:hideMark/>
          </w:tcPr>
          <w:p w14:paraId="2C940283" w14:textId="510E2AB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1 777,17</w:t>
            </w:r>
          </w:p>
        </w:tc>
        <w:tc>
          <w:tcPr>
            <w:tcW w:w="618" w:type="pct"/>
            <w:tcBorders>
              <w:top w:val="nil"/>
              <w:left w:val="nil"/>
              <w:bottom w:val="single" w:sz="4" w:space="0" w:color="auto"/>
              <w:right w:val="single" w:sz="4" w:space="0" w:color="auto"/>
            </w:tcBorders>
            <w:shd w:val="clear" w:color="auto" w:fill="auto"/>
            <w:noWrap/>
            <w:vAlign w:val="center"/>
            <w:hideMark/>
          </w:tcPr>
          <w:p w14:paraId="453125EB" w14:textId="101253A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0,370</w:t>
            </w:r>
          </w:p>
        </w:tc>
        <w:tc>
          <w:tcPr>
            <w:tcW w:w="425" w:type="pct"/>
            <w:tcBorders>
              <w:top w:val="nil"/>
              <w:left w:val="nil"/>
              <w:bottom w:val="single" w:sz="4" w:space="0" w:color="auto"/>
              <w:right w:val="single" w:sz="4" w:space="0" w:color="auto"/>
            </w:tcBorders>
            <w:shd w:val="clear" w:color="auto" w:fill="auto"/>
            <w:noWrap/>
            <w:vAlign w:val="center"/>
            <w:hideMark/>
          </w:tcPr>
          <w:p w14:paraId="48104AEE" w14:textId="557D80B1"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20,43</w:t>
            </w:r>
          </w:p>
        </w:tc>
        <w:tc>
          <w:tcPr>
            <w:tcW w:w="646" w:type="pct"/>
            <w:tcBorders>
              <w:top w:val="nil"/>
              <w:left w:val="nil"/>
              <w:bottom w:val="single" w:sz="4" w:space="0" w:color="auto"/>
              <w:right w:val="single" w:sz="4" w:space="0" w:color="auto"/>
            </w:tcBorders>
            <w:shd w:val="clear" w:color="auto" w:fill="auto"/>
            <w:noWrap/>
            <w:vAlign w:val="center"/>
            <w:hideMark/>
          </w:tcPr>
          <w:p w14:paraId="34175631" w14:textId="17B7F61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-0,679</w:t>
            </w:r>
          </w:p>
        </w:tc>
        <w:tc>
          <w:tcPr>
            <w:tcW w:w="425" w:type="pct"/>
            <w:tcBorders>
              <w:top w:val="nil"/>
              <w:left w:val="nil"/>
              <w:bottom w:val="single" w:sz="4" w:space="0" w:color="auto"/>
              <w:right w:val="single" w:sz="4" w:space="0" w:color="auto"/>
            </w:tcBorders>
            <w:shd w:val="clear" w:color="auto" w:fill="auto"/>
            <w:noWrap/>
            <w:vAlign w:val="center"/>
            <w:hideMark/>
          </w:tcPr>
          <w:p w14:paraId="7E526572" w14:textId="692D4D51"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2,67</w:t>
            </w:r>
          </w:p>
        </w:tc>
        <w:tc>
          <w:tcPr>
            <w:tcW w:w="646" w:type="pct"/>
            <w:tcBorders>
              <w:top w:val="nil"/>
              <w:left w:val="nil"/>
              <w:bottom w:val="single" w:sz="4" w:space="0" w:color="auto"/>
              <w:right w:val="single" w:sz="4" w:space="0" w:color="auto"/>
            </w:tcBorders>
            <w:shd w:val="clear" w:color="auto" w:fill="auto"/>
            <w:noWrap/>
            <w:vAlign w:val="center"/>
            <w:hideMark/>
          </w:tcPr>
          <w:p w14:paraId="3A0AC9D7" w14:textId="232334DE"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-1,202</w:t>
            </w:r>
          </w:p>
        </w:tc>
      </w:tr>
      <w:tr w:rsidR="00C85A85" w:rsidRPr="00FB58FB" w14:paraId="0507964C"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28A8ADF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Osiek</w:t>
            </w:r>
          </w:p>
        </w:tc>
        <w:tc>
          <w:tcPr>
            <w:tcW w:w="424" w:type="pct"/>
            <w:tcBorders>
              <w:top w:val="nil"/>
              <w:left w:val="nil"/>
              <w:bottom w:val="single" w:sz="4" w:space="0" w:color="auto"/>
              <w:right w:val="single" w:sz="4" w:space="0" w:color="auto"/>
            </w:tcBorders>
            <w:shd w:val="clear" w:color="auto" w:fill="auto"/>
            <w:noWrap/>
            <w:vAlign w:val="center"/>
            <w:hideMark/>
          </w:tcPr>
          <w:p w14:paraId="6A26D92F" w14:textId="30120CFA"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21,60</w:t>
            </w:r>
          </w:p>
        </w:tc>
        <w:tc>
          <w:tcPr>
            <w:tcW w:w="647" w:type="pct"/>
            <w:tcBorders>
              <w:top w:val="nil"/>
              <w:left w:val="nil"/>
              <w:bottom w:val="single" w:sz="4" w:space="0" w:color="auto"/>
              <w:right w:val="single" w:sz="4" w:space="0" w:color="auto"/>
            </w:tcBorders>
            <w:shd w:val="clear" w:color="auto" w:fill="auto"/>
            <w:noWrap/>
            <w:vAlign w:val="center"/>
            <w:hideMark/>
          </w:tcPr>
          <w:p w14:paraId="6F66D4F6" w14:textId="763E24A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-1,021</w:t>
            </w:r>
          </w:p>
        </w:tc>
        <w:tc>
          <w:tcPr>
            <w:tcW w:w="453" w:type="pct"/>
            <w:tcBorders>
              <w:top w:val="nil"/>
              <w:left w:val="nil"/>
              <w:bottom w:val="single" w:sz="4" w:space="0" w:color="auto"/>
              <w:right w:val="single" w:sz="4" w:space="0" w:color="auto"/>
            </w:tcBorders>
            <w:shd w:val="clear" w:color="auto" w:fill="auto"/>
            <w:noWrap/>
            <w:vAlign w:val="center"/>
            <w:hideMark/>
          </w:tcPr>
          <w:p w14:paraId="5704C8FE" w14:textId="0B0D7B4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6 847,53</w:t>
            </w:r>
          </w:p>
        </w:tc>
        <w:tc>
          <w:tcPr>
            <w:tcW w:w="618" w:type="pct"/>
            <w:tcBorders>
              <w:top w:val="nil"/>
              <w:left w:val="nil"/>
              <w:bottom w:val="single" w:sz="4" w:space="0" w:color="auto"/>
              <w:right w:val="single" w:sz="4" w:space="0" w:color="auto"/>
            </w:tcBorders>
            <w:shd w:val="clear" w:color="auto" w:fill="auto"/>
            <w:noWrap/>
            <w:vAlign w:val="center"/>
            <w:hideMark/>
          </w:tcPr>
          <w:p w14:paraId="6D9F9A34" w14:textId="6840DDF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-0,724</w:t>
            </w:r>
          </w:p>
        </w:tc>
        <w:tc>
          <w:tcPr>
            <w:tcW w:w="425" w:type="pct"/>
            <w:tcBorders>
              <w:top w:val="nil"/>
              <w:left w:val="nil"/>
              <w:bottom w:val="single" w:sz="4" w:space="0" w:color="auto"/>
              <w:right w:val="single" w:sz="4" w:space="0" w:color="auto"/>
            </w:tcBorders>
            <w:shd w:val="clear" w:color="auto" w:fill="auto"/>
            <w:noWrap/>
            <w:vAlign w:val="center"/>
            <w:hideMark/>
          </w:tcPr>
          <w:p w14:paraId="529053CE" w14:textId="0E596B28" w:rsidR="00C85A85" w:rsidRPr="004B3801"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4B3801">
              <w:rPr>
                <w:rFonts w:ascii="Arial Nova Light" w:eastAsia="Times New Roman" w:hAnsi="Arial Nova Light" w:cs="Calibri"/>
                <w:kern w:val="0"/>
                <w:sz w:val="16"/>
                <w:szCs w:val="16"/>
                <w:lang w:eastAsia="pl-PL"/>
                <w14:ligatures w14:val="none"/>
              </w:rPr>
              <w:t>24,07</w:t>
            </w:r>
          </w:p>
        </w:tc>
        <w:tc>
          <w:tcPr>
            <w:tcW w:w="646" w:type="pct"/>
            <w:tcBorders>
              <w:top w:val="nil"/>
              <w:left w:val="nil"/>
              <w:bottom w:val="single" w:sz="4" w:space="0" w:color="auto"/>
              <w:right w:val="single" w:sz="4" w:space="0" w:color="auto"/>
            </w:tcBorders>
            <w:shd w:val="clear" w:color="auto" w:fill="auto"/>
            <w:noWrap/>
            <w:vAlign w:val="center"/>
            <w:hideMark/>
          </w:tcPr>
          <w:p w14:paraId="05EBF303" w14:textId="566ED4C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-1,347</w:t>
            </w:r>
          </w:p>
        </w:tc>
        <w:tc>
          <w:tcPr>
            <w:tcW w:w="425" w:type="pct"/>
            <w:tcBorders>
              <w:top w:val="nil"/>
              <w:left w:val="nil"/>
              <w:bottom w:val="single" w:sz="4" w:space="0" w:color="auto"/>
              <w:right w:val="single" w:sz="4" w:space="0" w:color="auto"/>
            </w:tcBorders>
            <w:shd w:val="clear" w:color="auto" w:fill="auto"/>
            <w:noWrap/>
            <w:vAlign w:val="center"/>
            <w:hideMark/>
          </w:tcPr>
          <w:p w14:paraId="47D66027" w14:textId="1A7A742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646" w:type="pct"/>
            <w:tcBorders>
              <w:top w:val="nil"/>
              <w:left w:val="nil"/>
              <w:bottom w:val="single" w:sz="4" w:space="0" w:color="auto"/>
              <w:right w:val="single" w:sz="4" w:space="0" w:color="auto"/>
            </w:tcBorders>
            <w:shd w:val="clear" w:color="auto" w:fill="auto"/>
            <w:noWrap/>
            <w:vAlign w:val="center"/>
            <w:hideMark/>
          </w:tcPr>
          <w:p w14:paraId="06339C80" w14:textId="4A56485B"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0,760</w:t>
            </w:r>
          </w:p>
        </w:tc>
      </w:tr>
      <w:tr w:rsidR="00C85A85" w:rsidRPr="00FB58FB" w14:paraId="3EDC2286"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F1D9324"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Skalmierzyce</w:t>
            </w:r>
          </w:p>
        </w:tc>
        <w:tc>
          <w:tcPr>
            <w:tcW w:w="424" w:type="pct"/>
            <w:tcBorders>
              <w:top w:val="nil"/>
              <w:left w:val="nil"/>
              <w:bottom w:val="single" w:sz="4" w:space="0" w:color="auto"/>
              <w:right w:val="single" w:sz="4" w:space="0" w:color="auto"/>
            </w:tcBorders>
            <w:shd w:val="clear" w:color="auto" w:fill="auto"/>
            <w:noWrap/>
            <w:vAlign w:val="center"/>
            <w:hideMark/>
          </w:tcPr>
          <w:p w14:paraId="7CA28206" w14:textId="28EF3651"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7,14</w:t>
            </w:r>
          </w:p>
        </w:tc>
        <w:tc>
          <w:tcPr>
            <w:tcW w:w="647" w:type="pct"/>
            <w:tcBorders>
              <w:top w:val="nil"/>
              <w:left w:val="nil"/>
              <w:bottom w:val="single" w:sz="4" w:space="0" w:color="auto"/>
              <w:right w:val="single" w:sz="4" w:space="0" w:color="auto"/>
            </w:tcBorders>
            <w:shd w:val="clear" w:color="auto" w:fill="auto"/>
            <w:noWrap/>
            <w:vAlign w:val="center"/>
            <w:hideMark/>
          </w:tcPr>
          <w:p w14:paraId="016317FF" w14:textId="306B5CC2"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0,337</w:t>
            </w:r>
          </w:p>
        </w:tc>
        <w:tc>
          <w:tcPr>
            <w:tcW w:w="453" w:type="pct"/>
            <w:tcBorders>
              <w:top w:val="nil"/>
              <w:left w:val="nil"/>
              <w:bottom w:val="single" w:sz="4" w:space="0" w:color="auto"/>
              <w:right w:val="single" w:sz="4" w:space="0" w:color="auto"/>
            </w:tcBorders>
            <w:shd w:val="clear" w:color="auto" w:fill="auto"/>
            <w:noWrap/>
            <w:vAlign w:val="center"/>
            <w:hideMark/>
          </w:tcPr>
          <w:p w14:paraId="519C2FD5" w14:textId="1A6291D4"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1 826,66</w:t>
            </w:r>
          </w:p>
        </w:tc>
        <w:tc>
          <w:tcPr>
            <w:tcW w:w="618" w:type="pct"/>
            <w:tcBorders>
              <w:top w:val="nil"/>
              <w:left w:val="nil"/>
              <w:bottom w:val="single" w:sz="4" w:space="0" w:color="auto"/>
              <w:right w:val="single" w:sz="4" w:space="0" w:color="auto"/>
            </w:tcBorders>
            <w:shd w:val="clear" w:color="auto" w:fill="auto"/>
            <w:noWrap/>
            <w:vAlign w:val="center"/>
            <w:hideMark/>
          </w:tcPr>
          <w:p w14:paraId="6FE3DFEF" w14:textId="4262439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0,360</w:t>
            </w:r>
          </w:p>
        </w:tc>
        <w:tc>
          <w:tcPr>
            <w:tcW w:w="425" w:type="pct"/>
            <w:tcBorders>
              <w:top w:val="nil"/>
              <w:left w:val="nil"/>
              <w:bottom w:val="single" w:sz="4" w:space="0" w:color="auto"/>
              <w:right w:val="single" w:sz="4" w:space="0" w:color="auto"/>
            </w:tcBorders>
            <w:shd w:val="clear" w:color="auto" w:fill="auto"/>
            <w:noWrap/>
            <w:vAlign w:val="center"/>
            <w:hideMark/>
          </w:tcPr>
          <w:p w14:paraId="18838298" w14:textId="6C8EFA9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20,06</w:t>
            </w:r>
          </w:p>
        </w:tc>
        <w:tc>
          <w:tcPr>
            <w:tcW w:w="646" w:type="pct"/>
            <w:tcBorders>
              <w:top w:val="nil"/>
              <w:left w:val="nil"/>
              <w:bottom w:val="single" w:sz="4" w:space="0" w:color="auto"/>
              <w:right w:val="single" w:sz="4" w:space="0" w:color="auto"/>
            </w:tcBorders>
            <w:shd w:val="clear" w:color="auto" w:fill="auto"/>
            <w:noWrap/>
            <w:vAlign w:val="center"/>
            <w:hideMark/>
          </w:tcPr>
          <w:p w14:paraId="0835C63B" w14:textId="658E94F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-0,613</w:t>
            </w:r>
          </w:p>
        </w:tc>
        <w:tc>
          <w:tcPr>
            <w:tcW w:w="425" w:type="pct"/>
            <w:tcBorders>
              <w:top w:val="nil"/>
              <w:left w:val="nil"/>
              <w:bottom w:val="single" w:sz="4" w:space="0" w:color="auto"/>
              <w:right w:val="single" w:sz="4" w:space="0" w:color="auto"/>
            </w:tcBorders>
            <w:shd w:val="clear" w:color="auto" w:fill="auto"/>
            <w:noWrap/>
            <w:vAlign w:val="center"/>
            <w:hideMark/>
          </w:tcPr>
          <w:p w14:paraId="12028414" w14:textId="4DEE1F1A"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0,90</w:t>
            </w:r>
          </w:p>
        </w:tc>
        <w:tc>
          <w:tcPr>
            <w:tcW w:w="646" w:type="pct"/>
            <w:tcBorders>
              <w:top w:val="nil"/>
              <w:left w:val="nil"/>
              <w:bottom w:val="single" w:sz="4" w:space="0" w:color="auto"/>
              <w:right w:val="single" w:sz="4" w:space="0" w:color="auto"/>
            </w:tcBorders>
            <w:shd w:val="clear" w:color="auto" w:fill="auto"/>
            <w:noWrap/>
            <w:vAlign w:val="center"/>
            <w:hideMark/>
          </w:tcPr>
          <w:p w14:paraId="0591A10D" w14:textId="09102B5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0,100</w:t>
            </w:r>
          </w:p>
        </w:tc>
      </w:tr>
      <w:tr w:rsidR="00C85A85" w:rsidRPr="00FB58FB" w14:paraId="00B42453"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1E254E5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Strzegowa</w:t>
            </w:r>
          </w:p>
        </w:tc>
        <w:tc>
          <w:tcPr>
            <w:tcW w:w="424" w:type="pct"/>
            <w:tcBorders>
              <w:top w:val="nil"/>
              <w:left w:val="nil"/>
              <w:bottom w:val="single" w:sz="4" w:space="0" w:color="auto"/>
              <w:right w:val="single" w:sz="4" w:space="0" w:color="auto"/>
            </w:tcBorders>
            <w:shd w:val="clear" w:color="auto" w:fill="auto"/>
            <w:noWrap/>
            <w:vAlign w:val="center"/>
            <w:hideMark/>
          </w:tcPr>
          <w:p w14:paraId="183C1DE7" w14:textId="541CA74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22,99</w:t>
            </w:r>
          </w:p>
        </w:tc>
        <w:tc>
          <w:tcPr>
            <w:tcW w:w="647" w:type="pct"/>
            <w:tcBorders>
              <w:top w:val="nil"/>
              <w:left w:val="nil"/>
              <w:bottom w:val="single" w:sz="4" w:space="0" w:color="auto"/>
              <w:right w:val="single" w:sz="4" w:space="0" w:color="auto"/>
            </w:tcBorders>
            <w:shd w:val="clear" w:color="auto" w:fill="auto"/>
            <w:noWrap/>
            <w:vAlign w:val="center"/>
            <w:hideMark/>
          </w:tcPr>
          <w:p w14:paraId="5553F1C5" w14:textId="5EA91A8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-1,150</w:t>
            </w:r>
          </w:p>
        </w:tc>
        <w:tc>
          <w:tcPr>
            <w:tcW w:w="453" w:type="pct"/>
            <w:tcBorders>
              <w:top w:val="nil"/>
              <w:left w:val="nil"/>
              <w:bottom w:val="single" w:sz="4" w:space="0" w:color="auto"/>
              <w:right w:val="single" w:sz="4" w:space="0" w:color="auto"/>
            </w:tcBorders>
            <w:shd w:val="clear" w:color="auto" w:fill="auto"/>
            <w:noWrap/>
            <w:vAlign w:val="center"/>
            <w:hideMark/>
          </w:tcPr>
          <w:p w14:paraId="106EFE04" w14:textId="7896DC63"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8 978,21</w:t>
            </w:r>
          </w:p>
        </w:tc>
        <w:tc>
          <w:tcPr>
            <w:tcW w:w="618" w:type="pct"/>
            <w:tcBorders>
              <w:top w:val="nil"/>
              <w:left w:val="nil"/>
              <w:bottom w:val="single" w:sz="4" w:space="0" w:color="auto"/>
              <w:right w:val="single" w:sz="4" w:space="0" w:color="auto"/>
            </w:tcBorders>
            <w:shd w:val="clear" w:color="auto" w:fill="auto"/>
            <w:noWrap/>
            <w:vAlign w:val="center"/>
            <w:hideMark/>
          </w:tcPr>
          <w:p w14:paraId="0D13A511" w14:textId="496556D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-1,184</w:t>
            </w:r>
          </w:p>
        </w:tc>
        <w:tc>
          <w:tcPr>
            <w:tcW w:w="425" w:type="pct"/>
            <w:tcBorders>
              <w:top w:val="nil"/>
              <w:left w:val="nil"/>
              <w:bottom w:val="single" w:sz="4" w:space="0" w:color="auto"/>
              <w:right w:val="single" w:sz="4" w:space="0" w:color="auto"/>
            </w:tcBorders>
            <w:shd w:val="clear" w:color="auto" w:fill="auto"/>
            <w:noWrap/>
            <w:vAlign w:val="center"/>
            <w:hideMark/>
          </w:tcPr>
          <w:p w14:paraId="42A6DB51" w14:textId="50E96C9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18,51</w:t>
            </w:r>
          </w:p>
        </w:tc>
        <w:tc>
          <w:tcPr>
            <w:tcW w:w="646" w:type="pct"/>
            <w:tcBorders>
              <w:top w:val="nil"/>
              <w:left w:val="nil"/>
              <w:bottom w:val="single" w:sz="4" w:space="0" w:color="auto"/>
              <w:right w:val="single" w:sz="4" w:space="0" w:color="auto"/>
            </w:tcBorders>
            <w:shd w:val="clear" w:color="auto" w:fill="auto"/>
            <w:noWrap/>
            <w:vAlign w:val="center"/>
            <w:hideMark/>
          </w:tcPr>
          <w:p w14:paraId="16389C4D" w14:textId="02BF4DC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-0,328</w:t>
            </w:r>
          </w:p>
        </w:tc>
        <w:tc>
          <w:tcPr>
            <w:tcW w:w="425" w:type="pct"/>
            <w:tcBorders>
              <w:top w:val="nil"/>
              <w:left w:val="nil"/>
              <w:bottom w:val="single" w:sz="4" w:space="0" w:color="auto"/>
              <w:right w:val="single" w:sz="4" w:space="0" w:color="auto"/>
            </w:tcBorders>
            <w:shd w:val="clear" w:color="auto" w:fill="auto"/>
            <w:noWrap/>
            <w:vAlign w:val="center"/>
            <w:hideMark/>
          </w:tcPr>
          <w:p w14:paraId="14D102B4" w14:textId="2999535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1,49</w:t>
            </w:r>
          </w:p>
        </w:tc>
        <w:tc>
          <w:tcPr>
            <w:tcW w:w="646" w:type="pct"/>
            <w:tcBorders>
              <w:top w:val="nil"/>
              <w:left w:val="nil"/>
              <w:bottom w:val="single" w:sz="4" w:space="0" w:color="auto"/>
              <w:right w:val="single" w:sz="4" w:space="0" w:color="auto"/>
            </w:tcBorders>
            <w:shd w:val="clear" w:color="auto" w:fill="auto"/>
            <w:noWrap/>
            <w:vAlign w:val="center"/>
            <w:hideMark/>
          </w:tcPr>
          <w:p w14:paraId="316166DE" w14:textId="7AA2747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-0,337</w:t>
            </w:r>
          </w:p>
        </w:tc>
      </w:tr>
      <w:tr w:rsidR="00C85A85" w:rsidRPr="00FB58FB" w14:paraId="65579D3B"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19E2372E"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Śliwniki</w:t>
            </w:r>
          </w:p>
        </w:tc>
        <w:tc>
          <w:tcPr>
            <w:tcW w:w="424" w:type="pct"/>
            <w:tcBorders>
              <w:top w:val="nil"/>
              <w:left w:val="nil"/>
              <w:bottom w:val="single" w:sz="4" w:space="0" w:color="auto"/>
              <w:right w:val="single" w:sz="4" w:space="0" w:color="auto"/>
            </w:tcBorders>
            <w:shd w:val="clear" w:color="auto" w:fill="auto"/>
            <w:noWrap/>
            <w:vAlign w:val="center"/>
            <w:hideMark/>
          </w:tcPr>
          <w:p w14:paraId="166BADF1" w14:textId="58A82FC3"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10,57</w:t>
            </w:r>
          </w:p>
        </w:tc>
        <w:tc>
          <w:tcPr>
            <w:tcW w:w="647" w:type="pct"/>
            <w:tcBorders>
              <w:top w:val="nil"/>
              <w:left w:val="nil"/>
              <w:bottom w:val="single" w:sz="4" w:space="0" w:color="auto"/>
              <w:right w:val="single" w:sz="4" w:space="0" w:color="auto"/>
            </w:tcBorders>
            <w:shd w:val="clear" w:color="auto" w:fill="auto"/>
            <w:noWrap/>
            <w:vAlign w:val="center"/>
            <w:hideMark/>
          </w:tcPr>
          <w:p w14:paraId="3BFCA771" w14:textId="12341ADB"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0,014</w:t>
            </w:r>
          </w:p>
        </w:tc>
        <w:tc>
          <w:tcPr>
            <w:tcW w:w="453" w:type="pct"/>
            <w:tcBorders>
              <w:top w:val="nil"/>
              <w:left w:val="nil"/>
              <w:bottom w:val="single" w:sz="4" w:space="0" w:color="auto"/>
              <w:right w:val="single" w:sz="4" w:space="0" w:color="auto"/>
            </w:tcBorders>
            <w:shd w:val="clear" w:color="auto" w:fill="auto"/>
            <w:noWrap/>
            <w:vAlign w:val="center"/>
            <w:hideMark/>
          </w:tcPr>
          <w:p w14:paraId="66B074AD" w14:textId="67866260"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4 148,13</w:t>
            </w:r>
          </w:p>
        </w:tc>
        <w:tc>
          <w:tcPr>
            <w:tcW w:w="618" w:type="pct"/>
            <w:tcBorders>
              <w:top w:val="nil"/>
              <w:left w:val="nil"/>
              <w:bottom w:val="single" w:sz="4" w:space="0" w:color="auto"/>
              <w:right w:val="single" w:sz="4" w:space="0" w:color="auto"/>
            </w:tcBorders>
            <w:shd w:val="clear" w:color="auto" w:fill="auto"/>
            <w:noWrap/>
            <w:vAlign w:val="center"/>
            <w:hideMark/>
          </w:tcPr>
          <w:p w14:paraId="1A78F21B" w14:textId="1E671E69"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-0,141</w:t>
            </w:r>
          </w:p>
        </w:tc>
        <w:tc>
          <w:tcPr>
            <w:tcW w:w="425" w:type="pct"/>
            <w:tcBorders>
              <w:top w:val="nil"/>
              <w:left w:val="nil"/>
              <w:bottom w:val="single" w:sz="4" w:space="0" w:color="auto"/>
              <w:right w:val="single" w:sz="4" w:space="0" w:color="auto"/>
            </w:tcBorders>
            <w:shd w:val="clear" w:color="auto" w:fill="auto"/>
            <w:noWrap/>
            <w:vAlign w:val="center"/>
            <w:hideMark/>
          </w:tcPr>
          <w:p w14:paraId="4776551D" w14:textId="10AD73D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15,32</w:t>
            </w:r>
          </w:p>
        </w:tc>
        <w:tc>
          <w:tcPr>
            <w:tcW w:w="646" w:type="pct"/>
            <w:tcBorders>
              <w:top w:val="nil"/>
              <w:left w:val="nil"/>
              <w:bottom w:val="single" w:sz="4" w:space="0" w:color="auto"/>
              <w:right w:val="single" w:sz="4" w:space="0" w:color="auto"/>
            </w:tcBorders>
            <w:shd w:val="clear" w:color="auto" w:fill="auto"/>
            <w:noWrap/>
            <w:vAlign w:val="center"/>
            <w:hideMark/>
          </w:tcPr>
          <w:p w14:paraId="21AC01EB" w14:textId="7330FCA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0,255</w:t>
            </w:r>
          </w:p>
        </w:tc>
        <w:tc>
          <w:tcPr>
            <w:tcW w:w="425" w:type="pct"/>
            <w:tcBorders>
              <w:top w:val="nil"/>
              <w:left w:val="nil"/>
              <w:bottom w:val="single" w:sz="4" w:space="0" w:color="auto"/>
              <w:right w:val="single" w:sz="4" w:space="0" w:color="auto"/>
            </w:tcBorders>
            <w:shd w:val="clear" w:color="auto" w:fill="auto"/>
            <w:noWrap/>
            <w:vAlign w:val="center"/>
            <w:hideMark/>
          </w:tcPr>
          <w:p w14:paraId="5ED259AE" w14:textId="2C4A403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1,17</w:t>
            </w:r>
          </w:p>
        </w:tc>
        <w:tc>
          <w:tcPr>
            <w:tcW w:w="646" w:type="pct"/>
            <w:tcBorders>
              <w:top w:val="nil"/>
              <w:left w:val="nil"/>
              <w:bottom w:val="single" w:sz="4" w:space="0" w:color="auto"/>
              <w:right w:val="single" w:sz="4" w:space="0" w:color="auto"/>
            </w:tcBorders>
            <w:shd w:val="clear" w:color="auto" w:fill="auto"/>
            <w:noWrap/>
            <w:vAlign w:val="center"/>
            <w:hideMark/>
          </w:tcPr>
          <w:p w14:paraId="46C742B9" w14:textId="66457914"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-0,096</w:t>
            </w:r>
          </w:p>
        </w:tc>
      </w:tr>
      <w:tr w:rsidR="00C85A85" w:rsidRPr="00FB58FB" w14:paraId="7825ACCA"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6D37BB18"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Śmiłów</w:t>
            </w:r>
          </w:p>
        </w:tc>
        <w:tc>
          <w:tcPr>
            <w:tcW w:w="424" w:type="pct"/>
            <w:tcBorders>
              <w:top w:val="nil"/>
              <w:left w:val="nil"/>
              <w:bottom w:val="single" w:sz="4" w:space="0" w:color="auto"/>
              <w:right w:val="single" w:sz="4" w:space="0" w:color="auto"/>
            </w:tcBorders>
            <w:shd w:val="clear" w:color="auto" w:fill="auto"/>
            <w:noWrap/>
            <w:vAlign w:val="center"/>
            <w:hideMark/>
          </w:tcPr>
          <w:p w14:paraId="0E117FAF" w14:textId="2984C0FD"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23,53</w:t>
            </w:r>
          </w:p>
        </w:tc>
        <w:tc>
          <w:tcPr>
            <w:tcW w:w="647" w:type="pct"/>
            <w:tcBorders>
              <w:top w:val="nil"/>
              <w:left w:val="nil"/>
              <w:bottom w:val="single" w:sz="4" w:space="0" w:color="auto"/>
              <w:right w:val="single" w:sz="4" w:space="0" w:color="auto"/>
            </w:tcBorders>
            <w:shd w:val="clear" w:color="auto" w:fill="auto"/>
            <w:noWrap/>
            <w:vAlign w:val="center"/>
            <w:hideMark/>
          </w:tcPr>
          <w:p w14:paraId="505C08B5" w14:textId="5E62271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-1,202</w:t>
            </w:r>
          </w:p>
        </w:tc>
        <w:tc>
          <w:tcPr>
            <w:tcW w:w="453" w:type="pct"/>
            <w:tcBorders>
              <w:top w:val="nil"/>
              <w:left w:val="nil"/>
              <w:bottom w:val="single" w:sz="4" w:space="0" w:color="auto"/>
              <w:right w:val="single" w:sz="4" w:space="0" w:color="auto"/>
            </w:tcBorders>
            <w:shd w:val="clear" w:color="auto" w:fill="auto"/>
            <w:noWrap/>
            <w:vAlign w:val="center"/>
            <w:hideMark/>
          </w:tcPr>
          <w:p w14:paraId="75C6E111" w14:textId="3709F79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5 661,57</w:t>
            </w:r>
          </w:p>
        </w:tc>
        <w:tc>
          <w:tcPr>
            <w:tcW w:w="618" w:type="pct"/>
            <w:tcBorders>
              <w:top w:val="nil"/>
              <w:left w:val="nil"/>
              <w:bottom w:val="single" w:sz="4" w:space="0" w:color="auto"/>
              <w:right w:val="single" w:sz="4" w:space="0" w:color="auto"/>
            </w:tcBorders>
            <w:shd w:val="clear" w:color="auto" w:fill="auto"/>
            <w:noWrap/>
            <w:vAlign w:val="center"/>
            <w:hideMark/>
          </w:tcPr>
          <w:p w14:paraId="69B536CB" w14:textId="4549E27F"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-0,468</w:t>
            </w:r>
          </w:p>
        </w:tc>
        <w:tc>
          <w:tcPr>
            <w:tcW w:w="425" w:type="pct"/>
            <w:tcBorders>
              <w:top w:val="nil"/>
              <w:left w:val="nil"/>
              <w:bottom w:val="single" w:sz="4" w:space="0" w:color="auto"/>
              <w:right w:val="single" w:sz="4" w:space="0" w:color="auto"/>
            </w:tcBorders>
            <w:shd w:val="clear" w:color="auto" w:fill="auto"/>
            <w:noWrap/>
            <w:vAlign w:val="center"/>
            <w:hideMark/>
          </w:tcPr>
          <w:p w14:paraId="4B572A19" w14:textId="4099880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20,78</w:t>
            </w:r>
          </w:p>
        </w:tc>
        <w:tc>
          <w:tcPr>
            <w:tcW w:w="646" w:type="pct"/>
            <w:tcBorders>
              <w:top w:val="nil"/>
              <w:left w:val="nil"/>
              <w:bottom w:val="single" w:sz="4" w:space="0" w:color="auto"/>
              <w:right w:val="single" w:sz="4" w:space="0" w:color="auto"/>
            </w:tcBorders>
            <w:shd w:val="clear" w:color="auto" w:fill="auto"/>
            <w:noWrap/>
            <w:vAlign w:val="center"/>
            <w:hideMark/>
          </w:tcPr>
          <w:p w14:paraId="69F6EAA7" w14:textId="247D5D88"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-0,745</w:t>
            </w:r>
          </w:p>
        </w:tc>
        <w:tc>
          <w:tcPr>
            <w:tcW w:w="425" w:type="pct"/>
            <w:tcBorders>
              <w:top w:val="nil"/>
              <w:left w:val="nil"/>
              <w:bottom w:val="single" w:sz="4" w:space="0" w:color="auto"/>
              <w:right w:val="single" w:sz="4" w:space="0" w:color="auto"/>
            </w:tcBorders>
            <w:shd w:val="clear" w:color="auto" w:fill="auto"/>
            <w:noWrap/>
            <w:vAlign w:val="center"/>
            <w:hideMark/>
          </w:tcPr>
          <w:p w14:paraId="40950640" w14:textId="78755F6C"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0,39</w:t>
            </w:r>
          </w:p>
        </w:tc>
        <w:tc>
          <w:tcPr>
            <w:tcW w:w="646" w:type="pct"/>
            <w:tcBorders>
              <w:top w:val="nil"/>
              <w:left w:val="nil"/>
              <w:bottom w:val="single" w:sz="4" w:space="0" w:color="auto"/>
              <w:right w:val="single" w:sz="4" w:space="0" w:color="auto"/>
            </w:tcBorders>
            <w:shd w:val="clear" w:color="auto" w:fill="auto"/>
            <w:noWrap/>
            <w:vAlign w:val="center"/>
            <w:hideMark/>
          </w:tcPr>
          <w:p w14:paraId="301D8936" w14:textId="65A0489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0,472</w:t>
            </w:r>
          </w:p>
        </w:tc>
      </w:tr>
      <w:tr w:rsidR="00C85A85" w:rsidRPr="00FB58FB" w14:paraId="341116A6"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5862A8DC"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Trkusów</w:t>
            </w:r>
          </w:p>
        </w:tc>
        <w:tc>
          <w:tcPr>
            <w:tcW w:w="424" w:type="pct"/>
            <w:tcBorders>
              <w:top w:val="nil"/>
              <w:left w:val="nil"/>
              <w:bottom w:val="single" w:sz="4" w:space="0" w:color="auto"/>
              <w:right w:val="single" w:sz="4" w:space="0" w:color="auto"/>
            </w:tcBorders>
            <w:shd w:val="clear" w:color="auto" w:fill="auto"/>
            <w:noWrap/>
            <w:vAlign w:val="center"/>
            <w:hideMark/>
          </w:tcPr>
          <w:p w14:paraId="5BF4D3EA" w14:textId="79E69B30"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13,77</w:t>
            </w:r>
          </w:p>
        </w:tc>
        <w:tc>
          <w:tcPr>
            <w:tcW w:w="647" w:type="pct"/>
            <w:tcBorders>
              <w:top w:val="nil"/>
              <w:left w:val="nil"/>
              <w:bottom w:val="single" w:sz="4" w:space="0" w:color="auto"/>
              <w:right w:val="single" w:sz="4" w:space="0" w:color="auto"/>
            </w:tcBorders>
            <w:shd w:val="clear" w:color="auto" w:fill="auto"/>
            <w:noWrap/>
            <w:vAlign w:val="center"/>
            <w:hideMark/>
          </w:tcPr>
          <w:p w14:paraId="5A72A999" w14:textId="09D5E10F"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-0,286</w:t>
            </w:r>
          </w:p>
        </w:tc>
        <w:tc>
          <w:tcPr>
            <w:tcW w:w="453" w:type="pct"/>
            <w:tcBorders>
              <w:top w:val="nil"/>
              <w:left w:val="nil"/>
              <w:bottom w:val="single" w:sz="4" w:space="0" w:color="auto"/>
              <w:right w:val="single" w:sz="4" w:space="0" w:color="auto"/>
            </w:tcBorders>
            <w:shd w:val="clear" w:color="auto" w:fill="auto"/>
            <w:noWrap/>
            <w:vAlign w:val="center"/>
            <w:hideMark/>
          </w:tcPr>
          <w:p w14:paraId="7BE13A81" w14:textId="27108336"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3 262,32</w:t>
            </w:r>
          </w:p>
        </w:tc>
        <w:tc>
          <w:tcPr>
            <w:tcW w:w="618" w:type="pct"/>
            <w:tcBorders>
              <w:top w:val="nil"/>
              <w:left w:val="nil"/>
              <w:bottom w:val="single" w:sz="4" w:space="0" w:color="auto"/>
              <w:right w:val="single" w:sz="4" w:space="0" w:color="auto"/>
            </w:tcBorders>
            <w:shd w:val="clear" w:color="auto" w:fill="auto"/>
            <w:noWrap/>
            <w:vAlign w:val="center"/>
            <w:hideMark/>
          </w:tcPr>
          <w:p w14:paraId="0A8E6499" w14:textId="23902BD2"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0,050</w:t>
            </w:r>
          </w:p>
        </w:tc>
        <w:tc>
          <w:tcPr>
            <w:tcW w:w="425" w:type="pct"/>
            <w:tcBorders>
              <w:top w:val="nil"/>
              <w:left w:val="nil"/>
              <w:bottom w:val="single" w:sz="4" w:space="0" w:color="auto"/>
              <w:right w:val="single" w:sz="4" w:space="0" w:color="auto"/>
            </w:tcBorders>
            <w:shd w:val="clear" w:color="auto" w:fill="auto"/>
            <w:noWrap/>
            <w:vAlign w:val="center"/>
            <w:hideMark/>
          </w:tcPr>
          <w:p w14:paraId="7A340405" w14:textId="7CDB6C9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14,49</w:t>
            </w:r>
          </w:p>
        </w:tc>
        <w:tc>
          <w:tcPr>
            <w:tcW w:w="646" w:type="pct"/>
            <w:tcBorders>
              <w:top w:val="nil"/>
              <w:left w:val="nil"/>
              <w:bottom w:val="single" w:sz="4" w:space="0" w:color="auto"/>
              <w:right w:val="single" w:sz="4" w:space="0" w:color="auto"/>
            </w:tcBorders>
            <w:shd w:val="clear" w:color="auto" w:fill="auto"/>
            <w:noWrap/>
            <w:vAlign w:val="center"/>
            <w:hideMark/>
          </w:tcPr>
          <w:p w14:paraId="388B27CE" w14:textId="5D09CD43"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0,406</w:t>
            </w:r>
          </w:p>
        </w:tc>
        <w:tc>
          <w:tcPr>
            <w:tcW w:w="425" w:type="pct"/>
            <w:tcBorders>
              <w:top w:val="nil"/>
              <w:left w:val="nil"/>
              <w:bottom w:val="single" w:sz="4" w:space="0" w:color="auto"/>
              <w:right w:val="single" w:sz="4" w:space="0" w:color="auto"/>
            </w:tcBorders>
            <w:shd w:val="clear" w:color="auto" w:fill="auto"/>
            <w:noWrap/>
            <w:vAlign w:val="center"/>
            <w:hideMark/>
          </w:tcPr>
          <w:p w14:paraId="4D82EA91" w14:textId="16BD031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0,00</w:t>
            </w:r>
          </w:p>
        </w:tc>
        <w:tc>
          <w:tcPr>
            <w:tcW w:w="646" w:type="pct"/>
            <w:tcBorders>
              <w:top w:val="nil"/>
              <w:left w:val="nil"/>
              <w:bottom w:val="single" w:sz="4" w:space="0" w:color="auto"/>
              <w:right w:val="single" w:sz="4" w:space="0" w:color="auto"/>
            </w:tcBorders>
            <w:shd w:val="clear" w:color="auto" w:fill="auto"/>
            <w:noWrap/>
            <w:vAlign w:val="center"/>
            <w:hideMark/>
          </w:tcPr>
          <w:p w14:paraId="326DA99F" w14:textId="529199E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0,760</w:t>
            </w:r>
          </w:p>
        </w:tc>
      </w:tr>
      <w:tr w:rsidR="00C85A85" w:rsidRPr="00FB58FB" w14:paraId="20067792"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0E9EA8A3" w14:textId="77777777" w:rsidR="00C85A85" w:rsidRPr="00FB58FB" w:rsidRDefault="00C85A85" w:rsidP="00C85A8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Węgry</w:t>
            </w:r>
          </w:p>
        </w:tc>
        <w:tc>
          <w:tcPr>
            <w:tcW w:w="424" w:type="pct"/>
            <w:tcBorders>
              <w:top w:val="nil"/>
              <w:left w:val="nil"/>
              <w:bottom w:val="single" w:sz="4" w:space="0" w:color="auto"/>
              <w:right w:val="single" w:sz="4" w:space="0" w:color="auto"/>
            </w:tcBorders>
            <w:shd w:val="clear" w:color="auto" w:fill="auto"/>
            <w:noWrap/>
            <w:vAlign w:val="center"/>
            <w:hideMark/>
          </w:tcPr>
          <w:p w14:paraId="77B82FE1" w14:textId="03661CFA"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23,96</w:t>
            </w:r>
          </w:p>
        </w:tc>
        <w:tc>
          <w:tcPr>
            <w:tcW w:w="647" w:type="pct"/>
            <w:tcBorders>
              <w:top w:val="nil"/>
              <w:left w:val="nil"/>
              <w:bottom w:val="single" w:sz="4" w:space="0" w:color="auto"/>
              <w:right w:val="single" w:sz="4" w:space="0" w:color="auto"/>
            </w:tcBorders>
            <w:shd w:val="clear" w:color="auto" w:fill="auto"/>
            <w:noWrap/>
            <w:vAlign w:val="center"/>
            <w:hideMark/>
          </w:tcPr>
          <w:p w14:paraId="7011D38E" w14:textId="5F12428A"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-1,242</w:t>
            </w:r>
          </w:p>
        </w:tc>
        <w:tc>
          <w:tcPr>
            <w:tcW w:w="453" w:type="pct"/>
            <w:tcBorders>
              <w:top w:val="nil"/>
              <w:left w:val="nil"/>
              <w:bottom w:val="single" w:sz="4" w:space="0" w:color="auto"/>
              <w:right w:val="single" w:sz="4" w:space="0" w:color="auto"/>
            </w:tcBorders>
            <w:shd w:val="clear" w:color="auto" w:fill="auto"/>
            <w:noWrap/>
            <w:vAlign w:val="center"/>
            <w:hideMark/>
          </w:tcPr>
          <w:p w14:paraId="76EDE27F" w14:textId="524B5328" w:rsidR="00C85A85" w:rsidRPr="003578C8"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3578C8">
              <w:rPr>
                <w:rFonts w:ascii="Arial Nova Light" w:eastAsia="Times New Roman" w:hAnsi="Arial Nova Light" w:cs="Calibri"/>
                <w:kern w:val="0"/>
                <w:sz w:val="16"/>
                <w:szCs w:val="16"/>
                <w:lang w:eastAsia="pl-PL"/>
                <w14:ligatures w14:val="none"/>
              </w:rPr>
              <w:t>7 348,19</w:t>
            </w:r>
          </w:p>
        </w:tc>
        <w:tc>
          <w:tcPr>
            <w:tcW w:w="618" w:type="pct"/>
            <w:tcBorders>
              <w:top w:val="nil"/>
              <w:left w:val="nil"/>
              <w:bottom w:val="single" w:sz="4" w:space="0" w:color="auto"/>
              <w:right w:val="single" w:sz="4" w:space="0" w:color="auto"/>
            </w:tcBorders>
            <w:shd w:val="clear" w:color="auto" w:fill="auto"/>
            <w:noWrap/>
            <w:vAlign w:val="center"/>
            <w:hideMark/>
          </w:tcPr>
          <w:p w14:paraId="1F172257" w14:textId="661AD26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-0,832</w:t>
            </w:r>
          </w:p>
        </w:tc>
        <w:tc>
          <w:tcPr>
            <w:tcW w:w="425" w:type="pct"/>
            <w:tcBorders>
              <w:top w:val="nil"/>
              <w:left w:val="nil"/>
              <w:bottom w:val="single" w:sz="4" w:space="0" w:color="auto"/>
              <w:right w:val="single" w:sz="4" w:space="0" w:color="auto"/>
            </w:tcBorders>
            <w:shd w:val="clear" w:color="auto" w:fill="auto"/>
            <w:noWrap/>
            <w:vAlign w:val="center"/>
            <w:hideMark/>
          </w:tcPr>
          <w:p w14:paraId="54704930" w14:textId="4FB900B7"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18,94</w:t>
            </w:r>
          </w:p>
        </w:tc>
        <w:tc>
          <w:tcPr>
            <w:tcW w:w="646" w:type="pct"/>
            <w:tcBorders>
              <w:top w:val="nil"/>
              <w:left w:val="nil"/>
              <w:bottom w:val="single" w:sz="4" w:space="0" w:color="auto"/>
              <w:right w:val="single" w:sz="4" w:space="0" w:color="auto"/>
            </w:tcBorders>
            <w:shd w:val="clear" w:color="auto" w:fill="auto"/>
            <w:noWrap/>
            <w:vAlign w:val="center"/>
            <w:hideMark/>
          </w:tcPr>
          <w:p w14:paraId="72B4A8ED" w14:textId="1F2357B0"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-0,408</w:t>
            </w:r>
          </w:p>
        </w:tc>
        <w:tc>
          <w:tcPr>
            <w:tcW w:w="425" w:type="pct"/>
            <w:tcBorders>
              <w:top w:val="nil"/>
              <w:left w:val="nil"/>
              <w:bottom w:val="single" w:sz="4" w:space="0" w:color="auto"/>
              <w:right w:val="single" w:sz="4" w:space="0" w:color="auto"/>
            </w:tcBorders>
            <w:shd w:val="clear" w:color="auto" w:fill="auto"/>
            <w:noWrap/>
            <w:vAlign w:val="center"/>
            <w:hideMark/>
          </w:tcPr>
          <w:p w14:paraId="17C17AEB" w14:textId="3CBB34E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0,56</w:t>
            </w:r>
          </w:p>
        </w:tc>
        <w:tc>
          <w:tcPr>
            <w:tcW w:w="646" w:type="pct"/>
            <w:tcBorders>
              <w:top w:val="nil"/>
              <w:left w:val="nil"/>
              <w:bottom w:val="single" w:sz="4" w:space="0" w:color="auto"/>
              <w:right w:val="single" w:sz="4" w:space="0" w:color="auto"/>
            </w:tcBorders>
            <w:shd w:val="clear" w:color="auto" w:fill="auto"/>
            <w:noWrap/>
            <w:vAlign w:val="center"/>
            <w:hideMark/>
          </w:tcPr>
          <w:p w14:paraId="749555B8" w14:textId="30258736" w:rsidR="00C85A85" w:rsidRPr="00C85A85" w:rsidRDefault="00C85A85" w:rsidP="00C85A85">
            <w:pPr>
              <w:spacing w:after="0" w:line="240" w:lineRule="auto"/>
              <w:jc w:val="center"/>
              <w:rPr>
                <w:rFonts w:ascii="Arial Nova Light" w:eastAsia="Times New Roman" w:hAnsi="Arial Nova Light" w:cs="Calibri"/>
                <w:kern w:val="0"/>
                <w:sz w:val="16"/>
                <w:szCs w:val="16"/>
                <w:lang w:eastAsia="pl-PL"/>
                <w14:ligatures w14:val="none"/>
              </w:rPr>
            </w:pPr>
            <w:r w:rsidRPr="00C85A85">
              <w:rPr>
                <w:rFonts w:ascii="Arial Nova Light" w:eastAsia="Times New Roman" w:hAnsi="Arial Nova Light" w:cs="Calibri"/>
                <w:kern w:val="0"/>
                <w:sz w:val="16"/>
                <w:szCs w:val="16"/>
                <w:lang w:eastAsia="pl-PL"/>
                <w14:ligatures w14:val="none"/>
              </w:rPr>
              <w:t>0,351</w:t>
            </w:r>
          </w:p>
        </w:tc>
      </w:tr>
      <w:tr w:rsidR="00C85A85" w:rsidRPr="00FB58FB" w14:paraId="288FBABB" w14:textId="77777777" w:rsidTr="00C85A85">
        <w:trPr>
          <w:trHeight w:val="290"/>
        </w:trPr>
        <w:tc>
          <w:tcPr>
            <w:tcW w:w="716" w:type="pct"/>
            <w:tcBorders>
              <w:top w:val="nil"/>
              <w:left w:val="single" w:sz="4" w:space="0" w:color="auto"/>
              <w:bottom w:val="single" w:sz="4" w:space="0" w:color="auto"/>
              <w:right w:val="single" w:sz="4" w:space="0" w:color="auto"/>
            </w:tcBorders>
            <w:shd w:val="clear" w:color="auto" w:fill="2758A5"/>
            <w:noWrap/>
            <w:vAlign w:val="center"/>
            <w:hideMark/>
          </w:tcPr>
          <w:p w14:paraId="3325DC1B" w14:textId="77777777" w:rsidR="00C85A85" w:rsidRPr="00FB58FB" w:rsidRDefault="00C85A85" w:rsidP="00C85A85">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424" w:type="pct"/>
            <w:tcBorders>
              <w:top w:val="nil"/>
              <w:left w:val="nil"/>
              <w:bottom w:val="single" w:sz="4" w:space="0" w:color="auto"/>
              <w:right w:val="single" w:sz="4" w:space="0" w:color="auto"/>
            </w:tcBorders>
            <w:shd w:val="clear" w:color="auto" w:fill="auto"/>
            <w:noWrap/>
            <w:vAlign w:val="center"/>
            <w:hideMark/>
          </w:tcPr>
          <w:p w14:paraId="4E79B6E6" w14:textId="478DF297" w:rsidR="00C85A85" w:rsidRPr="003578C8"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3578C8">
              <w:rPr>
                <w:rFonts w:ascii="Arial Nova Light" w:eastAsia="Times New Roman" w:hAnsi="Arial Nova Light" w:cs="Calibri"/>
                <w:b/>
                <w:bCs/>
                <w:kern w:val="0"/>
                <w:sz w:val="16"/>
                <w:szCs w:val="16"/>
                <w:lang w:eastAsia="pl-PL"/>
                <w14:ligatures w14:val="none"/>
              </w:rPr>
              <w:t>10,72</w:t>
            </w:r>
          </w:p>
        </w:tc>
        <w:tc>
          <w:tcPr>
            <w:tcW w:w="647" w:type="pct"/>
            <w:tcBorders>
              <w:top w:val="nil"/>
              <w:left w:val="nil"/>
              <w:bottom w:val="single" w:sz="4" w:space="0" w:color="auto"/>
              <w:right w:val="single" w:sz="4" w:space="0" w:color="auto"/>
            </w:tcBorders>
            <w:shd w:val="clear" w:color="auto" w:fill="auto"/>
            <w:noWrap/>
            <w:vAlign w:val="center"/>
            <w:hideMark/>
          </w:tcPr>
          <w:p w14:paraId="2E6A6D26" w14:textId="44FE7E6B" w:rsidR="00C85A85" w:rsidRPr="003578C8"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3578C8">
              <w:rPr>
                <w:rFonts w:ascii="Arial Nova Light" w:eastAsia="Times New Roman" w:hAnsi="Arial Nova Light" w:cs="Calibri"/>
                <w:b/>
                <w:bCs/>
                <w:kern w:val="0"/>
                <w:sz w:val="16"/>
                <w:szCs w:val="16"/>
                <w:lang w:eastAsia="pl-PL"/>
                <w14:ligatures w14:val="none"/>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43EA0B3E" w14:textId="5198824D" w:rsidR="00C85A85" w:rsidRPr="003578C8"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3578C8">
              <w:rPr>
                <w:rFonts w:ascii="Arial Nova Light" w:eastAsia="Times New Roman" w:hAnsi="Arial Nova Light" w:cs="Calibri"/>
                <w:b/>
                <w:bCs/>
                <w:kern w:val="0"/>
                <w:sz w:val="16"/>
                <w:szCs w:val="16"/>
                <w:lang w:eastAsia="pl-PL"/>
                <w14:ligatures w14:val="none"/>
              </w:rPr>
              <w:t>3 493,04</w:t>
            </w:r>
          </w:p>
        </w:tc>
        <w:tc>
          <w:tcPr>
            <w:tcW w:w="618" w:type="pct"/>
            <w:tcBorders>
              <w:top w:val="nil"/>
              <w:left w:val="nil"/>
              <w:bottom w:val="single" w:sz="4" w:space="0" w:color="auto"/>
              <w:right w:val="single" w:sz="4" w:space="0" w:color="auto"/>
            </w:tcBorders>
            <w:shd w:val="clear" w:color="auto" w:fill="auto"/>
            <w:noWrap/>
            <w:vAlign w:val="center"/>
            <w:hideMark/>
          </w:tcPr>
          <w:p w14:paraId="04BE2B75" w14:textId="3B51E521"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0,000</w:t>
            </w:r>
          </w:p>
        </w:tc>
        <w:tc>
          <w:tcPr>
            <w:tcW w:w="425" w:type="pct"/>
            <w:tcBorders>
              <w:top w:val="nil"/>
              <w:left w:val="nil"/>
              <w:bottom w:val="single" w:sz="4" w:space="0" w:color="auto"/>
              <w:right w:val="single" w:sz="4" w:space="0" w:color="auto"/>
            </w:tcBorders>
            <w:shd w:val="clear" w:color="auto" w:fill="auto"/>
            <w:noWrap/>
            <w:vAlign w:val="center"/>
            <w:hideMark/>
          </w:tcPr>
          <w:p w14:paraId="5F5D6A50" w14:textId="76320491"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16,71</w:t>
            </w:r>
          </w:p>
        </w:tc>
        <w:tc>
          <w:tcPr>
            <w:tcW w:w="646" w:type="pct"/>
            <w:tcBorders>
              <w:top w:val="nil"/>
              <w:left w:val="nil"/>
              <w:bottom w:val="single" w:sz="4" w:space="0" w:color="auto"/>
              <w:right w:val="single" w:sz="4" w:space="0" w:color="auto"/>
            </w:tcBorders>
            <w:shd w:val="clear" w:color="auto" w:fill="auto"/>
            <w:noWrap/>
            <w:vAlign w:val="center"/>
            <w:hideMark/>
          </w:tcPr>
          <w:p w14:paraId="1DC4747A" w14:textId="5564B6B1"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0,000</w:t>
            </w:r>
          </w:p>
        </w:tc>
        <w:tc>
          <w:tcPr>
            <w:tcW w:w="425" w:type="pct"/>
            <w:tcBorders>
              <w:top w:val="nil"/>
              <w:left w:val="nil"/>
              <w:bottom w:val="single" w:sz="4" w:space="0" w:color="auto"/>
              <w:right w:val="single" w:sz="4" w:space="0" w:color="auto"/>
            </w:tcBorders>
            <w:shd w:val="clear" w:color="auto" w:fill="auto"/>
            <w:noWrap/>
            <w:vAlign w:val="center"/>
            <w:hideMark/>
          </w:tcPr>
          <w:p w14:paraId="14B53800" w14:textId="004D858C"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1,03</w:t>
            </w:r>
          </w:p>
        </w:tc>
        <w:tc>
          <w:tcPr>
            <w:tcW w:w="646" w:type="pct"/>
            <w:tcBorders>
              <w:top w:val="nil"/>
              <w:left w:val="nil"/>
              <w:bottom w:val="single" w:sz="4" w:space="0" w:color="auto"/>
              <w:right w:val="single" w:sz="4" w:space="0" w:color="auto"/>
            </w:tcBorders>
            <w:shd w:val="clear" w:color="auto" w:fill="auto"/>
            <w:noWrap/>
            <w:vAlign w:val="center"/>
            <w:hideMark/>
          </w:tcPr>
          <w:p w14:paraId="07321D03" w14:textId="2AE78485" w:rsidR="00C85A85" w:rsidRPr="00C85A85" w:rsidRDefault="00C85A85" w:rsidP="00C85A85">
            <w:pPr>
              <w:spacing w:after="0" w:line="240" w:lineRule="auto"/>
              <w:jc w:val="center"/>
              <w:rPr>
                <w:rFonts w:ascii="Arial Nova Light" w:eastAsia="Times New Roman" w:hAnsi="Arial Nova Light" w:cs="Calibri"/>
                <w:b/>
                <w:bCs/>
                <w:kern w:val="0"/>
                <w:sz w:val="16"/>
                <w:szCs w:val="16"/>
                <w:lang w:eastAsia="pl-PL"/>
                <w14:ligatures w14:val="none"/>
              </w:rPr>
            </w:pPr>
            <w:r w:rsidRPr="00C85A85">
              <w:rPr>
                <w:rFonts w:ascii="Arial Nova Light" w:eastAsia="Times New Roman" w:hAnsi="Arial Nova Light" w:cs="Calibri"/>
                <w:b/>
                <w:bCs/>
                <w:kern w:val="0"/>
                <w:sz w:val="16"/>
                <w:szCs w:val="16"/>
                <w:lang w:eastAsia="pl-PL"/>
                <w14:ligatures w14:val="none"/>
              </w:rPr>
              <w:t>0,000</w:t>
            </w:r>
          </w:p>
        </w:tc>
      </w:tr>
    </w:tbl>
    <w:p w14:paraId="02558A0B" w14:textId="3F1A0EA7" w:rsidR="007751F5" w:rsidRPr="00484422" w:rsidRDefault="00975EBD" w:rsidP="007751F5">
      <w:pPr>
        <w:tabs>
          <w:tab w:val="left" w:pos="520"/>
        </w:tabs>
        <w:spacing w:line="276" w:lineRule="auto"/>
        <w:jc w:val="both"/>
        <w:rPr>
          <w:rFonts w:ascii="Arial Nova Light" w:hAnsi="Arial Nova Light"/>
          <w:sz w:val="18"/>
          <w:szCs w:val="18"/>
        </w:rPr>
      </w:pPr>
      <w:r>
        <w:rPr>
          <w:rFonts w:ascii="Arial Nova Light" w:hAnsi="Arial Nova Light"/>
          <w:noProof/>
          <w:sz w:val="18"/>
          <w:szCs w:val="18"/>
        </w:rPr>
        <w:drawing>
          <wp:anchor distT="0" distB="0" distL="114300" distR="114300" simplePos="0" relativeHeight="251698176" behindDoc="0" locked="0" layoutInCell="1" allowOverlap="1" wp14:anchorId="083618AC" wp14:editId="31C3A504">
            <wp:simplePos x="0" y="0"/>
            <wp:positionH relativeFrom="column">
              <wp:posOffset>2367808</wp:posOffset>
            </wp:positionH>
            <wp:positionV relativeFrom="paragraph">
              <wp:posOffset>2437765</wp:posOffset>
            </wp:positionV>
            <wp:extent cx="1719203" cy="1719203"/>
            <wp:effectExtent l="0" t="0" r="0" b="0"/>
            <wp:wrapNone/>
            <wp:docPr id="68349253" name="Grafika 16" descr="Profil kobiety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253" name="Grafika 68349253" descr="Profil kobiety kontur"/>
                    <pic:cNvPicPr/>
                  </pic:nvPicPr>
                  <pic:blipFill>
                    <a:blip r:embed="rId44">
                      <a:extLst>
                        <a:ext uri="{96DAC541-7B7A-43D3-8B79-37D633B846F1}">
                          <asvg:svgBlip xmlns:asvg="http://schemas.microsoft.com/office/drawing/2016/SVG/main" r:embed="rId45"/>
                        </a:ext>
                      </a:extLst>
                    </a:blip>
                    <a:stretch>
                      <a:fillRect/>
                    </a:stretch>
                  </pic:blipFill>
                  <pic:spPr>
                    <a:xfrm>
                      <a:off x="0" y="0"/>
                      <a:ext cx="1719203" cy="1719203"/>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noProof/>
          <w:sz w:val="18"/>
          <w:szCs w:val="18"/>
        </w:rPr>
        <w:drawing>
          <wp:anchor distT="0" distB="0" distL="114300" distR="114300" simplePos="0" relativeHeight="251697152" behindDoc="0" locked="0" layoutInCell="1" allowOverlap="1" wp14:anchorId="449A275A" wp14:editId="399E48DE">
            <wp:simplePos x="0" y="0"/>
            <wp:positionH relativeFrom="column">
              <wp:posOffset>4522055</wp:posOffset>
            </wp:positionH>
            <wp:positionV relativeFrom="paragraph">
              <wp:posOffset>2329651</wp:posOffset>
            </wp:positionV>
            <wp:extent cx="1792353" cy="1792353"/>
            <wp:effectExtent l="0" t="0" r="0" b="0"/>
            <wp:wrapNone/>
            <wp:docPr id="953539915" name="Grafika 17" descr="Uczeń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39915" name="Grafika 953539915" descr="Uczeń kontur"/>
                    <pic:cNvPicPr/>
                  </pic:nvPicPr>
                  <pic:blipFill>
                    <a:blip r:embed="rId46">
                      <a:extLst>
                        <a:ext uri="{96DAC541-7B7A-43D3-8B79-37D633B846F1}">
                          <asvg:svgBlip xmlns:asvg="http://schemas.microsoft.com/office/drawing/2016/SVG/main" r:embed="rId47"/>
                        </a:ext>
                      </a:extLst>
                    </a:blip>
                    <a:stretch>
                      <a:fillRect/>
                    </a:stretch>
                  </pic:blipFill>
                  <pic:spPr>
                    <a:xfrm>
                      <a:off x="0" y="0"/>
                      <a:ext cx="1792353" cy="1792353"/>
                    </a:xfrm>
                    <a:prstGeom prst="rect">
                      <a:avLst/>
                    </a:prstGeom>
                  </pic:spPr>
                </pic:pic>
              </a:graphicData>
            </a:graphic>
            <wp14:sizeRelH relativeFrom="page">
              <wp14:pctWidth>0</wp14:pctWidth>
            </wp14:sizeRelH>
            <wp14:sizeRelV relativeFrom="page">
              <wp14:pctHeight>0</wp14:pctHeight>
            </wp14:sizeRelV>
          </wp:anchor>
        </w:drawing>
      </w:r>
      <w:r w:rsidR="007751F5" w:rsidRPr="004C6B2B">
        <w:rPr>
          <w:rFonts w:ascii="Arial Nova Light" w:hAnsi="Arial Nova Light"/>
          <w:sz w:val="18"/>
          <w:szCs w:val="18"/>
        </w:rPr>
        <w:t xml:space="preserve">Źródło: opracowanie własne na podstawie danych Urzędu </w:t>
      </w:r>
      <w:r w:rsidR="004C6B2B" w:rsidRPr="004C6B2B">
        <w:rPr>
          <w:rFonts w:ascii="Arial Nova Light" w:hAnsi="Arial Nova Light"/>
          <w:sz w:val="18"/>
          <w:szCs w:val="18"/>
        </w:rPr>
        <w:t>Gminy i Miasta Nowe Skalmierzyce.</w:t>
      </w:r>
    </w:p>
    <w:p w14:paraId="5200E22D" w14:textId="77777777" w:rsidR="00326C6B" w:rsidRDefault="00326C6B" w:rsidP="009F5DB2">
      <w:pPr>
        <w:pStyle w:val="Nagwek2"/>
        <w:numPr>
          <w:ilvl w:val="1"/>
          <w:numId w:val="14"/>
        </w:numPr>
        <w:rPr>
          <w:color w:val="2758A5"/>
        </w:rPr>
        <w:sectPr w:rsidR="00326C6B" w:rsidSect="00326C6B">
          <w:pgSz w:w="16838" w:h="11906" w:orient="landscape"/>
          <w:pgMar w:top="1418" w:right="1418" w:bottom="1418" w:left="1418" w:header="709" w:footer="709" w:gutter="0"/>
          <w:cols w:space="708"/>
          <w:titlePg/>
          <w:docGrid w:linePitch="360"/>
        </w:sectPr>
      </w:pPr>
      <w:bookmarkStart w:id="38" w:name="_Toc178679289"/>
    </w:p>
    <w:p w14:paraId="4A4270AF" w14:textId="1E64AF4B" w:rsidR="00484422" w:rsidRPr="00B52579" w:rsidRDefault="00F03BF0" w:rsidP="009F5DB2">
      <w:pPr>
        <w:pStyle w:val="Nagwek2"/>
        <w:numPr>
          <w:ilvl w:val="1"/>
          <w:numId w:val="14"/>
        </w:numPr>
        <w:rPr>
          <w:color w:val="2758A5"/>
        </w:rPr>
      </w:pPr>
      <w:r w:rsidRPr="00B52579">
        <w:rPr>
          <w:color w:val="2758A5"/>
        </w:rPr>
        <w:t>Sfera przestrzenno-funkcjonalna</w:t>
      </w:r>
      <w:bookmarkEnd w:id="38"/>
    </w:p>
    <w:p w14:paraId="55DD0775" w14:textId="52023C48" w:rsidR="00484422" w:rsidRPr="00802992" w:rsidRDefault="00484422" w:rsidP="00802992">
      <w:pPr>
        <w:spacing w:line="276" w:lineRule="auto"/>
        <w:jc w:val="both"/>
        <w:rPr>
          <w:rFonts w:ascii="Arial Nova Light" w:hAnsi="Arial Nova Light"/>
          <w:sz w:val="20"/>
          <w:szCs w:val="20"/>
        </w:rPr>
      </w:pPr>
      <w:r w:rsidRPr="00703480">
        <w:rPr>
          <w:rFonts w:ascii="Arial Nova Light" w:hAnsi="Arial Nova Light"/>
          <w:sz w:val="20"/>
          <w:szCs w:val="20"/>
        </w:rPr>
        <w:t xml:space="preserve">Gmina </w:t>
      </w:r>
      <w:r w:rsidR="00703480" w:rsidRPr="00703480">
        <w:rPr>
          <w:rFonts w:ascii="Arial Nova Light" w:hAnsi="Arial Nova Light"/>
          <w:sz w:val="20"/>
          <w:szCs w:val="20"/>
        </w:rPr>
        <w:t>Nowe Skalmierzyce</w:t>
      </w:r>
      <w:r w:rsidRPr="00703480">
        <w:rPr>
          <w:rFonts w:ascii="Arial Nova Light" w:hAnsi="Arial Nova Light"/>
          <w:sz w:val="20"/>
          <w:szCs w:val="20"/>
        </w:rPr>
        <w:t xml:space="preserve"> jest gminą miejsko-wiejską. Największym ośrodkiem Gminy jest Miasto </w:t>
      </w:r>
      <w:r w:rsidR="00703480" w:rsidRPr="00703480">
        <w:rPr>
          <w:rFonts w:ascii="Arial Nova Light" w:hAnsi="Arial Nova Light"/>
          <w:sz w:val="20"/>
          <w:szCs w:val="20"/>
        </w:rPr>
        <w:t>Nowe Skalmierzyce</w:t>
      </w:r>
      <w:r w:rsidRPr="00703480">
        <w:rPr>
          <w:rFonts w:ascii="Arial Nova Light" w:hAnsi="Arial Nova Light"/>
          <w:sz w:val="20"/>
          <w:szCs w:val="20"/>
        </w:rPr>
        <w:t xml:space="preserve">, liczące </w:t>
      </w:r>
      <w:r w:rsidR="00703480" w:rsidRPr="00703480">
        <w:rPr>
          <w:rFonts w:ascii="Arial Nova Light" w:hAnsi="Arial Nova Light"/>
          <w:sz w:val="20"/>
          <w:szCs w:val="20"/>
        </w:rPr>
        <w:t>4</w:t>
      </w:r>
      <w:r w:rsidR="00D22CDA" w:rsidRPr="00703480">
        <w:rPr>
          <w:rFonts w:ascii="Arial Nova Light" w:hAnsi="Arial Nova Light"/>
          <w:sz w:val="20"/>
          <w:szCs w:val="20"/>
        </w:rPr>
        <w:t> </w:t>
      </w:r>
      <w:r w:rsidR="00703480" w:rsidRPr="00703480">
        <w:rPr>
          <w:rFonts w:ascii="Arial Nova Light" w:hAnsi="Arial Nova Light"/>
          <w:sz w:val="20"/>
          <w:szCs w:val="20"/>
        </w:rPr>
        <w:t>503</w:t>
      </w:r>
      <w:r w:rsidR="00D22CDA" w:rsidRPr="00703480">
        <w:rPr>
          <w:rFonts w:ascii="Arial Nova Light" w:hAnsi="Arial Nova Light"/>
          <w:sz w:val="20"/>
          <w:szCs w:val="20"/>
        </w:rPr>
        <w:t xml:space="preserve"> </w:t>
      </w:r>
      <w:r w:rsidRPr="00703480">
        <w:rPr>
          <w:rFonts w:ascii="Arial Nova Light" w:hAnsi="Arial Nova Light"/>
          <w:sz w:val="20"/>
          <w:szCs w:val="20"/>
        </w:rPr>
        <w:t>mieszkańców (stan na 31 grudnia 202</w:t>
      </w:r>
      <w:r w:rsidR="00D22CDA" w:rsidRPr="00703480">
        <w:rPr>
          <w:rFonts w:ascii="Arial Nova Light" w:hAnsi="Arial Nova Light"/>
          <w:sz w:val="20"/>
          <w:szCs w:val="20"/>
        </w:rPr>
        <w:t>3</w:t>
      </w:r>
      <w:r w:rsidRPr="00703480">
        <w:rPr>
          <w:rFonts w:ascii="Arial Nova Light" w:hAnsi="Arial Nova Light"/>
          <w:sz w:val="20"/>
          <w:szCs w:val="20"/>
        </w:rPr>
        <w:t xml:space="preserve"> r. wg danych Urzędu </w:t>
      </w:r>
      <w:r w:rsidR="00703480" w:rsidRPr="00703480">
        <w:rPr>
          <w:rFonts w:ascii="Arial Nova Light" w:hAnsi="Arial Nova Light"/>
          <w:sz w:val="20"/>
          <w:szCs w:val="20"/>
        </w:rPr>
        <w:t>Gminy i Miasta</w:t>
      </w:r>
      <w:r w:rsidRPr="00703480">
        <w:rPr>
          <w:rFonts w:ascii="Arial Nova Light" w:hAnsi="Arial Nova Light"/>
          <w:sz w:val="20"/>
          <w:szCs w:val="20"/>
        </w:rPr>
        <w:t xml:space="preserve"> </w:t>
      </w:r>
      <w:r w:rsidR="00703480" w:rsidRPr="00703480">
        <w:rPr>
          <w:rFonts w:ascii="Arial Nova Light" w:hAnsi="Arial Nova Light"/>
          <w:sz w:val="20"/>
          <w:szCs w:val="20"/>
        </w:rPr>
        <w:t>Nowe Skalmierzyce</w:t>
      </w:r>
      <w:r w:rsidRPr="00703480">
        <w:rPr>
          <w:rFonts w:ascii="Arial Nova Light" w:hAnsi="Arial Nova Light"/>
          <w:sz w:val="20"/>
          <w:szCs w:val="20"/>
        </w:rPr>
        <w:t xml:space="preserve">). </w:t>
      </w:r>
      <w:r w:rsidRPr="00802992">
        <w:rPr>
          <w:rFonts w:ascii="Arial Nova Light" w:hAnsi="Arial Nova Light"/>
          <w:sz w:val="20"/>
          <w:szCs w:val="20"/>
        </w:rPr>
        <w:t xml:space="preserve">Zamieszkuje je </w:t>
      </w:r>
      <w:r w:rsidR="00802992" w:rsidRPr="00802992">
        <w:rPr>
          <w:rFonts w:ascii="Arial Nova Light" w:hAnsi="Arial Nova Light"/>
          <w:sz w:val="20"/>
          <w:szCs w:val="20"/>
        </w:rPr>
        <w:t>28,6</w:t>
      </w:r>
      <w:r w:rsidRPr="00802992">
        <w:rPr>
          <w:rFonts w:ascii="Arial Nova Light" w:hAnsi="Arial Nova Light"/>
          <w:sz w:val="20"/>
          <w:szCs w:val="20"/>
        </w:rPr>
        <w:t xml:space="preserve">% mieszkańców całej Gminy. </w:t>
      </w:r>
      <w:r w:rsidR="00802992" w:rsidRPr="00802992">
        <w:rPr>
          <w:rFonts w:ascii="Arial Nova Light" w:hAnsi="Arial Nova Light"/>
          <w:sz w:val="20"/>
          <w:szCs w:val="20"/>
        </w:rPr>
        <w:t>Głównymi</w:t>
      </w:r>
      <w:r w:rsidR="00802992">
        <w:rPr>
          <w:rFonts w:ascii="Arial Nova Light" w:hAnsi="Arial Nova Light"/>
          <w:sz w:val="20"/>
          <w:szCs w:val="20"/>
        </w:rPr>
        <w:t xml:space="preserve"> ośrodkami wielofunkcyjnymi w Gminie jest miasto Nowe Skalmierzyce oraz wieś Skalmierzyce, w tych jednostkach koncentrują się </w:t>
      </w:r>
      <w:r w:rsidR="00802992" w:rsidRPr="00802992">
        <w:rPr>
          <w:rFonts w:ascii="Arial Nova Light" w:hAnsi="Arial Nova Light"/>
          <w:sz w:val="20"/>
          <w:szCs w:val="20"/>
        </w:rPr>
        <w:t>funkcj</w:t>
      </w:r>
      <w:r w:rsidR="002D31CA">
        <w:rPr>
          <w:rFonts w:ascii="Arial Nova Light" w:hAnsi="Arial Nova Light"/>
          <w:sz w:val="20"/>
          <w:szCs w:val="20"/>
        </w:rPr>
        <w:t>e</w:t>
      </w:r>
      <w:r w:rsidR="00802992" w:rsidRPr="00802992">
        <w:rPr>
          <w:rFonts w:ascii="Arial Nova Light" w:hAnsi="Arial Nova Light"/>
          <w:sz w:val="20"/>
          <w:szCs w:val="20"/>
        </w:rPr>
        <w:t xml:space="preserve"> administracyjn</w:t>
      </w:r>
      <w:r w:rsidR="002D31CA">
        <w:rPr>
          <w:rFonts w:ascii="Arial Nova Light" w:hAnsi="Arial Nova Light"/>
          <w:sz w:val="20"/>
          <w:szCs w:val="20"/>
        </w:rPr>
        <w:t>e</w:t>
      </w:r>
      <w:r w:rsidR="00802992" w:rsidRPr="00802992">
        <w:rPr>
          <w:rFonts w:ascii="Arial Nova Light" w:hAnsi="Arial Nova Light"/>
          <w:sz w:val="20"/>
          <w:szCs w:val="20"/>
        </w:rPr>
        <w:t xml:space="preserve">, edukacyjne, kulturowe, usługowe oraz przemysłowe Gminy. Warto zaznaczyć, że Urząd Gminy i Miasta Nowe Skalmierzyce, mieści się w miejscowości Skalmierzyce. </w:t>
      </w:r>
      <w:r w:rsidR="00802992" w:rsidRPr="00802992">
        <w:rPr>
          <w:rFonts w:ascii="Arial Nova Light" w:hAnsi="Arial Nova Light"/>
          <w:sz w:val="20"/>
          <w:szCs w:val="20"/>
        </w:rPr>
        <w:br/>
      </w:r>
      <w:r w:rsidRPr="00802992">
        <w:rPr>
          <w:rFonts w:ascii="Arial Nova Light" w:hAnsi="Arial Nova Light"/>
          <w:sz w:val="20"/>
          <w:szCs w:val="20"/>
        </w:rPr>
        <w:t xml:space="preserve">Oprócz </w:t>
      </w:r>
      <w:r w:rsidR="00802992" w:rsidRPr="00802992">
        <w:rPr>
          <w:rFonts w:ascii="Arial Nova Light" w:hAnsi="Arial Nova Light"/>
          <w:sz w:val="20"/>
          <w:szCs w:val="20"/>
        </w:rPr>
        <w:t>m</w:t>
      </w:r>
      <w:r w:rsidRPr="00802992">
        <w:rPr>
          <w:rFonts w:ascii="Arial Nova Light" w:hAnsi="Arial Nova Light"/>
          <w:sz w:val="20"/>
          <w:szCs w:val="20"/>
        </w:rPr>
        <w:t xml:space="preserve">iasta </w:t>
      </w:r>
      <w:r w:rsidR="00802992" w:rsidRPr="00802992">
        <w:rPr>
          <w:rFonts w:ascii="Arial Nova Light" w:hAnsi="Arial Nova Light"/>
          <w:sz w:val="20"/>
          <w:szCs w:val="20"/>
        </w:rPr>
        <w:t>Nowe Skalmierzyce</w:t>
      </w:r>
      <w:r w:rsidRPr="00802992">
        <w:rPr>
          <w:rFonts w:ascii="Arial Nova Light" w:hAnsi="Arial Nova Light"/>
          <w:sz w:val="20"/>
          <w:szCs w:val="20"/>
        </w:rPr>
        <w:t xml:space="preserve">, na sieć osadniczą Gminy składa się obszar wiejski podzielony </w:t>
      </w:r>
      <w:r w:rsidR="00802992" w:rsidRPr="00802992">
        <w:rPr>
          <w:rFonts w:ascii="Arial Nova Light" w:hAnsi="Arial Nova Light"/>
          <w:sz w:val="20"/>
          <w:szCs w:val="20"/>
        </w:rPr>
        <w:br/>
      </w:r>
      <w:r w:rsidRPr="00802992">
        <w:rPr>
          <w:rFonts w:ascii="Arial Nova Light" w:hAnsi="Arial Nova Light"/>
          <w:sz w:val="20"/>
          <w:szCs w:val="20"/>
        </w:rPr>
        <w:t xml:space="preserve">na </w:t>
      </w:r>
      <w:r w:rsidR="00802992" w:rsidRPr="00802992">
        <w:rPr>
          <w:rFonts w:ascii="Arial Nova Light" w:hAnsi="Arial Nova Light"/>
          <w:sz w:val="20"/>
          <w:szCs w:val="20"/>
        </w:rPr>
        <w:t>26</w:t>
      </w:r>
      <w:r w:rsidRPr="00802992">
        <w:rPr>
          <w:rFonts w:ascii="Arial Nova Light" w:hAnsi="Arial Nova Light"/>
          <w:sz w:val="20"/>
          <w:szCs w:val="20"/>
        </w:rPr>
        <w:t xml:space="preserve"> sołectw.</w:t>
      </w:r>
    </w:p>
    <w:p w14:paraId="46454F1C" w14:textId="2AC413F5" w:rsidR="00484422" w:rsidRPr="00802992" w:rsidRDefault="00484422" w:rsidP="00EB4FBB">
      <w:pPr>
        <w:spacing w:before="240" w:line="276" w:lineRule="auto"/>
        <w:jc w:val="both"/>
        <w:rPr>
          <w:rFonts w:ascii="Arial Nova Light" w:hAnsi="Arial Nova Light"/>
          <w:sz w:val="20"/>
          <w:szCs w:val="20"/>
        </w:rPr>
      </w:pPr>
      <w:r w:rsidRPr="00802992">
        <w:rPr>
          <w:rFonts w:ascii="Arial Nova Light" w:hAnsi="Arial Nova Light"/>
          <w:sz w:val="20"/>
          <w:szCs w:val="20"/>
        </w:rPr>
        <w:t>Sfera przestrzenno-funkcjonalna to również ogólnodostępne teren</w:t>
      </w:r>
      <w:r w:rsidR="008466B7" w:rsidRPr="00802992">
        <w:rPr>
          <w:rFonts w:ascii="Arial Nova Light" w:hAnsi="Arial Nova Light"/>
          <w:sz w:val="20"/>
          <w:szCs w:val="20"/>
        </w:rPr>
        <w:t>y</w:t>
      </w:r>
      <w:r w:rsidRPr="00802992">
        <w:rPr>
          <w:rFonts w:ascii="Arial Nova Light" w:hAnsi="Arial Nova Light"/>
          <w:sz w:val="20"/>
          <w:szCs w:val="20"/>
        </w:rPr>
        <w:t xml:space="preserve"> zieleni i obiekty infrastruktury publicznej, a także komunikacja, do której mieszkańcy mają bezpośredni dostęp. Obiekty infrastruktury sportowej, </w:t>
      </w:r>
      <w:r w:rsidR="00042D7B" w:rsidRPr="00802992">
        <w:rPr>
          <w:rFonts w:ascii="Arial Nova Light" w:hAnsi="Arial Nova Light"/>
          <w:sz w:val="20"/>
          <w:szCs w:val="20"/>
        </w:rPr>
        <w:br/>
      </w:r>
      <w:r w:rsidRPr="00802992">
        <w:rPr>
          <w:rFonts w:ascii="Arial Nova Light" w:hAnsi="Arial Nova Light"/>
          <w:sz w:val="20"/>
          <w:szCs w:val="20"/>
        </w:rPr>
        <w:t>a tym także place zabaw umożliwiają mieszkańcom jednostki samorządu terytorialnego prowadzenie aktywnego trybu życia już od najmłodszych lat. Aktywność fizyczna przekładająca się na sprawność psychofizyczną prowadzi do kształtowania wśród mieszkańców postaw prozdrowotnych, co w konsekwencji zmniejsza niebezpieczeństwo zapadania na niektóre choroby cywilizacyjne. Z kolei dostęp do komunikacji pozwala mieszkańcom na łatwiejsze przemieszczanie się, tym samym poprawiając jakość życia, a także zmniejszając zagrożenie wykluczeniem transportowym.</w:t>
      </w:r>
      <w:r w:rsidR="008466B7" w:rsidRPr="00802992">
        <w:rPr>
          <w:rFonts w:ascii="Arial Nova Light" w:hAnsi="Arial Nova Light"/>
          <w:sz w:val="20"/>
          <w:szCs w:val="20"/>
        </w:rPr>
        <w:t xml:space="preserve"> Co więcej na jakość przestrzeni oraz jej funkcjonalność, w tym poczucie bezpieczeństwa wśród mieszkańców oraz reprezentatywność miejsc publicznych, wpływa szereg czynników, związanych z ogólnymi wrażeniami estetycznymi.</w:t>
      </w:r>
    </w:p>
    <w:p w14:paraId="5424F80F" w14:textId="317D7DC3" w:rsidR="00F03BF0" w:rsidRPr="00EB6D34" w:rsidRDefault="00484422"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Sfera przestrzenno-funkcjonalna na terenie Gminy </w:t>
      </w:r>
      <w:r w:rsidR="00EB6D34" w:rsidRPr="00EB6D34">
        <w:rPr>
          <w:rFonts w:ascii="Arial Nova Light" w:hAnsi="Arial Nova Light"/>
          <w:sz w:val="20"/>
          <w:szCs w:val="20"/>
        </w:rPr>
        <w:t>Nowe Skalmierzyce</w:t>
      </w:r>
      <w:r w:rsidRPr="00EB6D34">
        <w:rPr>
          <w:rFonts w:ascii="Arial Nova Light" w:hAnsi="Arial Nova Light"/>
          <w:sz w:val="20"/>
          <w:szCs w:val="20"/>
        </w:rPr>
        <w:t xml:space="preserve"> przeanalizowana została w oparciu o</w:t>
      </w:r>
      <w:r w:rsidR="00A30CBE" w:rsidRPr="00EB6D34">
        <w:rPr>
          <w:rFonts w:ascii="Arial Nova Light" w:hAnsi="Arial Nova Light"/>
          <w:sz w:val="20"/>
          <w:szCs w:val="20"/>
        </w:rPr>
        <w:t xml:space="preserve"> </w:t>
      </w:r>
      <w:r w:rsidRPr="00EB6D34">
        <w:rPr>
          <w:rFonts w:ascii="Arial Nova Light" w:hAnsi="Arial Nova Light"/>
          <w:sz w:val="20"/>
          <w:szCs w:val="20"/>
        </w:rPr>
        <w:t>następujące wskaźniki:</w:t>
      </w:r>
    </w:p>
    <w:p w14:paraId="5C498B7A" w14:textId="51F8091F" w:rsidR="004C6B2B" w:rsidRPr="00B46C06" w:rsidRDefault="00EB6D34" w:rsidP="00EB4FBB">
      <w:pPr>
        <w:pStyle w:val="Akapitzlist"/>
        <w:numPr>
          <w:ilvl w:val="0"/>
          <w:numId w:val="27"/>
        </w:numPr>
        <w:spacing w:before="240" w:line="276" w:lineRule="auto"/>
        <w:jc w:val="both"/>
        <w:rPr>
          <w:rFonts w:ascii="Arial Nova Light" w:hAnsi="Arial Nova Light"/>
          <w:sz w:val="20"/>
          <w:szCs w:val="20"/>
        </w:rPr>
      </w:pPr>
      <w:r w:rsidRPr="00B46C06">
        <w:rPr>
          <w:rFonts w:ascii="Arial Nova Light" w:hAnsi="Arial Nova Light"/>
          <w:sz w:val="20"/>
          <w:szCs w:val="20"/>
        </w:rPr>
        <w:t>l</w:t>
      </w:r>
      <w:r w:rsidR="004C6B2B" w:rsidRPr="00B46C06">
        <w:rPr>
          <w:rFonts w:ascii="Arial Nova Light" w:hAnsi="Arial Nova Light"/>
          <w:sz w:val="20"/>
          <w:szCs w:val="20"/>
        </w:rPr>
        <w:t>iczba obiektów infrastruktury sportowej (boiska, place zabaw, siłownie zewnętrzne, place sportowe, orliki, sale gimnastyczne, hale widowiskowe, baseny itp.) na 100 mieszkańców,</w:t>
      </w:r>
    </w:p>
    <w:p w14:paraId="3DA41E00" w14:textId="1A9EE1CF" w:rsidR="00A30CBE" w:rsidRPr="00B46C06" w:rsidRDefault="00A30CBE" w:rsidP="00EB4FBB">
      <w:pPr>
        <w:pStyle w:val="Akapitzlist"/>
        <w:numPr>
          <w:ilvl w:val="0"/>
          <w:numId w:val="27"/>
        </w:numPr>
        <w:spacing w:before="240" w:line="276" w:lineRule="auto"/>
        <w:jc w:val="both"/>
        <w:rPr>
          <w:rFonts w:ascii="Arial Nova Light" w:hAnsi="Arial Nova Light"/>
          <w:sz w:val="20"/>
          <w:szCs w:val="20"/>
        </w:rPr>
      </w:pPr>
      <w:r w:rsidRPr="00B46C06">
        <w:rPr>
          <w:rFonts w:ascii="Arial Nova Light" w:hAnsi="Arial Nova Light"/>
          <w:sz w:val="20"/>
          <w:szCs w:val="20"/>
        </w:rPr>
        <w:t>liczba ogólnodostępnych placów zabaw (bez szkolnych) na 100 mieszkańców,</w:t>
      </w:r>
    </w:p>
    <w:p w14:paraId="3DB4E812" w14:textId="6D0AB7ED" w:rsidR="00EB6D34" w:rsidRPr="00863A0F" w:rsidRDefault="00EB6D34" w:rsidP="00EB4FBB">
      <w:pPr>
        <w:pStyle w:val="Akapitzlist"/>
        <w:numPr>
          <w:ilvl w:val="0"/>
          <w:numId w:val="27"/>
        </w:numPr>
        <w:spacing w:before="240" w:line="276" w:lineRule="auto"/>
        <w:jc w:val="both"/>
        <w:rPr>
          <w:rFonts w:ascii="Arial Nova Light" w:hAnsi="Arial Nova Light"/>
          <w:sz w:val="20"/>
          <w:szCs w:val="20"/>
        </w:rPr>
      </w:pPr>
      <w:r w:rsidRPr="00863A0F">
        <w:rPr>
          <w:rFonts w:ascii="Arial Nova Light" w:hAnsi="Arial Nova Light"/>
          <w:sz w:val="20"/>
          <w:szCs w:val="20"/>
        </w:rPr>
        <w:t>liczba centrów aktywności mieszkańców (świetlice, domy kultury, biblioteki, filie, remizy, itp.) na 100 mieszkańców,</w:t>
      </w:r>
    </w:p>
    <w:p w14:paraId="1BBCB862" w14:textId="51234040" w:rsidR="00A30CBE" w:rsidRPr="00863A0F" w:rsidRDefault="00A30CBE" w:rsidP="00EB4FBB">
      <w:pPr>
        <w:pStyle w:val="Akapitzlist"/>
        <w:numPr>
          <w:ilvl w:val="0"/>
          <w:numId w:val="27"/>
        </w:numPr>
        <w:spacing w:before="240" w:line="276" w:lineRule="auto"/>
        <w:jc w:val="both"/>
        <w:rPr>
          <w:rFonts w:ascii="Arial Nova Light" w:hAnsi="Arial Nova Light"/>
          <w:sz w:val="20"/>
          <w:szCs w:val="20"/>
        </w:rPr>
      </w:pPr>
      <w:r w:rsidRPr="00863A0F">
        <w:rPr>
          <w:rFonts w:ascii="Arial Nova Light" w:hAnsi="Arial Nova Light"/>
          <w:sz w:val="20"/>
          <w:szCs w:val="20"/>
        </w:rPr>
        <w:t>liczba placówek oświatowych (szkół, przedszkoli wraz z filiami) na 100 mieszkańców</w:t>
      </w:r>
    </w:p>
    <w:p w14:paraId="66456932" w14:textId="345D2543" w:rsidR="00A30CBE" w:rsidRPr="00863A0F" w:rsidRDefault="00A30CBE" w:rsidP="00EB4FBB">
      <w:pPr>
        <w:pStyle w:val="Akapitzlist"/>
        <w:numPr>
          <w:ilvl w:val="0"/>
          <w:numId w:val="27"/>
        </w:numPr>
        <w:spacing w:before="240" w:line="276" w:lineRule="auto"/>
        <w:jc w:val="both"/>
        <w:rPr>
          <w:rFonts w:ascii="Arial Nova Light" w:hAnsi="Arial Nova Light"/>
          <w:sz w:val="20"/>
          <w:szCs w:val="20"/>
        </w:rPr>
      </w:pPr>
      <w:r w:rsidRPr="00863A0F">
        <w:rPr>
          <w:rFonts w:ascii="Arial Nova Light" w:hAnsi="Arial Nova Light"/>
          <w:sz w:val="20"/>
          <w:szCs w:val="20"/>
        </w:rPr>
        <w:t>liczba czynnych przystanków autobusowych na 100 mieszkańców,</w:t>
      </w:r>
    </w:p>
    <w:p w14:paraId="15340B87" w14:textId="5319DEDC" w:rsidR="00D8603D" w:rsidRPr="00863A0F" w:rsidRDefault="00A30CBE" w:rsidP="00EB4FBB">
      <w:pPr>
        <w:pStyle w:val="Akapitzlist"/>
        <w:numPr>
          <w:ilvl w:val="0"/>
          <w:numId w:val="27"/>
        </w:numPr>
        <w:spacing w:before="240" w:line="276" w:lineRule="auto"/>
        <w:jc w:val="both"/>
        <w:rPr>
          <w:rFonts w:ascii="Arial Nova Light" w:hAnsi="Arial Nova Light"/>
          <w:sz w:val="20"/>
          <w:szCs w:val="20"/>
        </w:rPr>
      </w:pPr>
      <w:r w:rsidRPr="00863A0F">
        <w:rPr>
          <w:rFonts w:ascii="Arial Nova Light" w:hAnsi="Arial Nova Light"/>
          <w:sz w:val="20"/>
          <w:szCs w:val="20"/>
        </w:rPr>
        <w:t>liczba punktów sprzedaży alkoholu na 100 mieszkańców.</w:t>
      </w:r>
    </w:p>
    <w:p w14:paraId="22A37090" w14:textId="30FD9AE5" w:rsidR="00D22CDA" w:rsidRPr="00DD5C7E" w:rsidRDefault="00486532" w:rsidP="00EB4FBB">
      <w:pPr>
        <w:spacing w:before="240" w:line="276" w:lineRule="auto"/>
        <w:jc w:val="both"/>
        <w:rPr>
          <w:rFonts w:ascii="Arial Nova Light" w:hAnsi="Arial Nova Light"/>
          <w:sz w:val="20"/>
          <w:szCs w:val="20"/>
        </w:rPr>
      </w:pPr>
      <w:r w:rsidRPr="00DD5C7E">
        <w:rPr>
          <w:rFonts w:ascii="Arial Nova Light" w:hAnsi="Arial Nova Light"/>
          <w:sz w:val="20"/>
          <w:szCs w:val="20"/>
        </w:rPr>
        <w:t>Obiekty infrastruktury sportowej nie występują we wszystkich jednostkach na terenie Gminy. Najwięcej obiektów infrastruktury sportowej w przeliczeniu na 100 mieszkańców zarejestrowano w jednostkach „Gostyczyna” (1,44), „Gniazdów” (0,99), „Kotowiecko” (0,95) oraz „Droszew” (0,85).</w:t>
      </w:r>
      <w:r w:rsidR="00B46C06" w:rsidRPr="00DD5C7E">
        <w:rPr>
          <w:rFonts w:ascii="Arial Nova Light" w:hAnsi="Arial Nova Light"/>
          <w:sz w:val="20"/>
          <w:szCs w:val="20"/>
        </w:rPr>
        <w:t xml:space="preserve"> </w:t>
      </w:r>
      <w:r w:rsidRPr="00DD5C7E">
        <w:rPr>
          <w:rFonts w:ascii="Arial Nova Light" w:hAnsi="Arial Nova Light"/>
          <w:sz w:val="20"/>
          <w:szCs w:val="20"/>
        </w:rPr>
        <w:t xml:space="preserve">Istotnym elementem infrastruktury czasu wolnego są również place zabaw, które nie występują </w:t>
      </w:r>
      <w:r w:rsidR="00D22CDA" w:rsidRPr="00DD5C7E">
        <w:rPr>
          <w:rFonts w:ascii="Arial Nova Light" w:hAnsi="Arial Nova Light"/>
          <w:sz w:val="20"/>
          <w:szCs w:val="20"/>
        </w:rPr>
        <w:t>we wszystkich jednostkach analitycznych. Biorąc pod</w:t>
      </w:r>
      <w:r w:rsidR="00D8603D" w:rsidRPr="00DD5C7E">
        <w:rPr>
          <w:rFonts w:ascii="Arial Nova Light" w:hAnsi="Arial Nova Light"/>
          <w:sz w:val="20"/>
          <w:szCs w:val="20"/>
        </w:rPr>
        <w:t xml:space="preserve"> </w:t>
      </w:r>
      <w:r w:rsidR="00D22CDA" w:rsidRPr="00DD5C7E">
        <w:rPr>
          <w:rFonts w:ascii="Arial Nova Light" w:hAnsi="Arial Nova Light"/>
          <w:sz w:val="20"/>
          <w:szCs w:val="20"/>
        </w:rPr>
        <w:t xml:space="preserve">uwagę liczbę tych obiektów w przeliczeniu na 100 mieszkańców, to </w:t>
      </w:r>
      <w:r w:rsidR="00D8603D" w:rsidRPr="00DD5C7E">
        <w:rPr>
          <w:rFonts w:ascii="Arial Nova Light" w:hAnsi="Arial Nova Light"/>
          <w:sz w:val="20"/>
          <w:szCs w:val="20"/>
        </w:rPr>
        <w:t>najwyższe</w:t>
      </w:r>
      <w:r w:rsidR="00D22CDA" w:rsidRPr="00DD5C7E">
        <w:rPr>
          <w:rFonts w:ascii="Arial Nova Light" w:hAnsi="Arial Nova Light"/>
          <w:sz w:val="20"/>
          <w:szCs w:val="20"/>
        </w:rPr>
        <w:t xml:space="preserve"> wartości wskaźnika</w:t>
      </w:r>
      <w:r w:rsidR="00D8603D" w:rsidRPr="00DD5C7E">
        <w:rPr>
          <w:rFonts w:ascii="Arial Nova Light" w:hAnsi="Arial Nova Light"/>
          <w:sz w:val="20"/>
          <w:szCs w:val="20"/>
        </w:rPr>
        <w:t xml:space="preserve"> </w:t>
      </w:r>
      <w:r w:rsidR="00D22CDA" w:rsidRPr="00DD5C7E">
        <w:rPr>
          <w:rFonts w:ascii="Arial Nova Light" w:hAnsi="Arial Nova Light"/>
          <w:sz w:val="20"/>
          <w:szCs w:val="20"/>
        </w:rPr>
        <w:t xml:space="preserve">odnotowane zostały w jednostkach </w:t>
      </w:r>
      <w:r w:rsidR="00D8603D" w:rsidRPr="00DD5C7E">
        <w:rPr>
          <w:rFonts w:ascii="Arial Nova Light" w:hAnsi="Arial Nova Light"/>
          <w:sz w:val="20"/>
          <w:szCs w:val="20"/>
        </w:rPr>
        <w:t>„</w:t>
      </w:r>
      <w:r w:rsidRPr="00DD5C7E">
        <w:rPr>
          <w:rFonts w:ascii="Arial Nova Light" w:hAnsi="Arial Nova Light"/>
          <w:sz w:val="20"/>
          <w:szCs w:val="20"/>
        </w:rPr>
        <w:t>Gniazdów” (0,99), „Truksów” (0,72)</w:t>
      </w:r>
      <w:r w:rsidR="00B46C06" w:rsidRPr="00DD5C7E">
        <w:rPr>
          <w:rFonts w:ascii="Arial Nova Light" w:hAnsi="Arial Nova Light"/>
          <w:sz w:val="20"/>
          <w:szCs w:val="20"/>
        </w:rPr>
        <w:t xml:space="preserve"> oraz </w:t>
      </w:r>
      <w:r w:rsidR="00B46C06" w:rsidRPr="00DD5C7E">
        <w:rPr>
          <w:rFonts w:ascii="Arial Nova Light" w:hAnsi="Arial Nova Light"/>
          <w:sz w:val="20"/>
          <w:szCs w:val="20"/>
        </w:rPr>
        <w:br/>
        <w:t>„Głóski” (0,45). W jednostkach analitycznych „Biskupice”, „Gałązki Małe”, „Gałązki Wielkie”</w:t>
      </w:r>
      <w:r w:rsidR="00DD5C7E" w:rsidRPr="00DD5C7E">
        <w:rPr>
          <w:rFonts w:ascii="Arial Nova Light" w:hAnsi="Arial Nova Light"/>
          <w:sz w:val="20"/>
          <w:szCs w:val="20"/>
        </w:rPr>
        <w:t xml:space="preserve"> oraz</w:t>
      </w:r>
      <w:r w:rsidR="00B46C06" w:rsidRPr="00DD5C7E">
        <w:rPr>
          <w:rFonts w:ascii="Arial Nova Light" w:hAnsi="Arial Nova Light"/>
          <w:sz w:val="20"/>
          <w:szCs w:val="20"/>
        </w:rPr>
        <w:t xml:space="preserve"> „Osiek” nie występują wymienione wyżej obiekty infrastruktury publicznej.</w:t>
      </w:r>
    </w:p>
    <w:p w14:paraId="14CDF018" w14:textId="7B19A713" w:rsidR="00B46C06" w:rsidRPr="00B46C06" w:rsidRDefault="00B46C06" w:rsidP="00EB4FBB">
      <w:pPr>
        <w:spacing w:before="240" w:line="276" w:lineRule="auto"/>
        <w:jc w:val="both"/>
        <w:rPr>
          <w:rFonts w:ascii="Arial Nova Light" w:hAnsi="Arial Nova Light"/>
          <w:sz w:val="20"/>
          <w:szCs w:val="20"/>
        </w:rPr>
      </w:pPr>
      <w:r w:rsidRPr="00B46C06">
        <w:rPr>
          <w:rFonts w:ascii="Arial Nova Light" w:hAnsi="Arial Nova Light"/>
          <w:sz w:val="20"/>
          <w:szCs w:val="20"/>
        </w:rPr>
        <w:t xml:space="preserve">Ważnym elementem infrastruktury publicznej są również obiekty aktywności mieszkańców, rozumiane jako świetlice, domy kultury, biblioteki czy remizy. Tego rodzaju obiekty nie występują w jednostkach: </w:t>
      </w:r>
      <w:r>
        <w:rPr>
          <w:rFonts w:ascii="Arial Nova Light" w:hAnsi="Arial Nova Light"/>
          <w:sz w:val="20"/>
          <w:szCs w:val="20"/>
        </w:rPr>
        <w:t>„Gałązki Małe”, „Gniazdów”, „Kotowiecko” oraz „Mączniki”</w:t>
      </w:r>
      <w:r w:rsidRPr="00B46C06">
        <w:rPr>
          <w:rFonts w:ascii="Arial Nova Light" w:hAnsi="Arial Nova Light"/>
          <w:sz w:val="20"/>
          <w:szCs w:val="20"/>
        </w:rPr>
        <w:t xml:space="preserve">. Największą liczbę centrów aktywności mieszkańców w przeliczeniu na 100 mieszkańców charakteryzują się jednostki </w:t>
      </w:r>
      <w:r>
        <w:rPr>
          <w:rFonts w:ascii="Arial Nova Light" w:hAnsi="Arial Nova Light"/>
          <w:sz w:val="20"/>
          <w:szCs w:val="20"/>
        </w:rPr>
        <w:t>„Głóski” (0,90), „Trkusów” (0,72) oraz „Droszew” (0,64)</w:t>
      </w:r>
    </w:p>
    <w:p w14:paraId="45AABBBD" w14:textId="3E2303BD" w:rsidR="00D8603D" w:rsidRPr="00B46C06" w:rsidRDefault="00D8603D" w:rsidP="00EB4FBB">
      <w:pPr>
        <w:spacing w:before="240" w:line="276" w:lineRule="auto"/>
        <w:jc w:val="both"/>
        <w:rPr>
          <w:rFonts w:ascii="Arial Nova Light" w:hAnsi="Arial Nova Light"/>
          <w:sz w:val="20"/>
          <w:szCs w:val="20"/>
        </w:rPr>
      </w:pPr>
      <w:r w:rsidRPr="00B46C06">
        <w:rPr>
          <w:rFonts w:ascii="Arial Nova Light" w:hAnsi="Arial Nova Light"/>
          <w:sz w:val="20"/>
          <w:szCs w:val="20"/>
        </w:rPr>
        <w:t xml:space="preserve">Biorąc pod uwagę liczbę placówek oświatowych (szkół, przedszkoli wraz z filiami) na 100 mieszkańców zauważyć można, iż te placówki występują jedynie w </w:t>
      </w:r>
      <w:r w:rsidR="00696398" w:rsidRPr="00B46C06">
        <w:rPr>
          <w:rFonts w:ascii="Arial Nova Light" w:hAnsi="Arial Nova Light"/>
          <w:sz w:val="20"/>
          <w:szCs w:val="20"/>
        </w:rPr>
        <w:t xml:space="preserve">jednostkach </w:t>
      </w:r>
      <w:r w:rsidR="00B46C06" w:rsidRPr="00B46C06">
        <w:rPr>
          <w:rFonts w:ascii="Arial Nova Light" w:hAnsi="Arial Nova Light"/>
          <w:sz w:val="20"/>
          <w:szCs w:val="20"/>
        </w:rPr>
        <w:t>„Gostyczyna” (0,36), „Kotowiecko” (0,24), „Droszew” (0,21), „Fabianów” (0,16), „Biskupice Ołoboczne” (0,08), „Nowe Skalmierzyce” (0,07) oraz „Skalmierzyce” (0,04).</w:t>
      </w:r>
    </w:p>
    <w:p w14:paraId="1F83EB14" w14:textId="759D0E7C" w:rsidR="00D8603D" w:rsidRPr="00DD5C7E" w:rsidRDefault="00D8603D" w:rsidP="00EB4FBB">
      <w:pPr>
        <w:spacing w:before="240" w:line="276" w:lineRule="auto"/>
        <w:jc w:val="both"/>
        <w:rPr>
          <w:rFonts w:ascii="Arial Nova Light" w:hAnsi="Arial Nova Light"/>
          <w:sz w:val="20"/>
          <w:szCs w:val="20"/>
        </w:rPr>
      </w:pPr>
      <w:r w:rsidRPr="00DD5C7E">
        <w:rPr>
          <w:rFonts w:ascii="Arial Nova Light" w:hAnsi="Arial Nova Light"/>
          <w:sz w:val="20"/>
          <w:szCs w:val="20"/>
        </w:rPr>
        <w:t xml:space="preserve">Pod względem dostępności komunikacyjnej, mierzonej liczbą czynnych przystanków autobusowych na 100 mieszkańców, najwyższe wartości wskaźnika odnotowane zostały w jednostkach </w:t>
      </w:r>
      <w:r w:rsidR="00696398" w:rsidRPr="00DD5C7E">
        <w:rPr>
          <w:rFonts w:ascii="Arial Nova Light" w:hAnsi="Arial Nova Light"/>
          <w:sz w:val="20"/>
          <w:szCs w:val="20"/>
        </w:rPr>
        <w:t>„</w:t>
      </w:r>
      <w:r w:rsidR="00863A0F" w:rsidRPr="00DD5C7E">
        <w:rPr>
          <w:rFonts w:ascii="Arial Nova Light" w:hAnsi="Arial Nova Light"/>
          <w:sz w:val="20"/>
          <w:szCs w:val="20"/>
        </w:rPr>
        <w:t>Gałązki Małe” (1,92)</w:t>
      </w:r>
      <w:r w:rsidR="00DD5C7E" w:rsidRPr="00DD5C7E">
        <w:rPr>
          <w:rFonts w:ascii="Arial Nova Light" w:hAnsi="Arial Nova Light"/>
          <w:sz w:val="20"/>
          <w:szCs w:val="20"/>
        </w:rPr>
        <w:t>, „Kościuszków” (1,73),</w:t>
      </w:r>
      <w:r w:rsidR="00863A0F" w:rsidRPr="00DD5C7E">
        <w:rPr>
          <w:rFonts w:ascii="Arial Nova Light" w:hAnsi="Arial Nova Light"/>
          <w:sz w:val="20"/>
          <w:szCs w:val="20"/>
        </w:rPr>
        <w:t xml:space="preserve"> </w:t>
      </w:r>
      <w:r w:rsidR="00DD5C7E" w:rsidRPr="00DD5C7E">
        <w:rPr>
          <w:rFonts w:ascii="Arial Nova Light" w:hAnsi="Arial Nova Light"/>
          <w:sz w:val="20"/>
          <w:szCs w:val="20"/>
        </w:rPr>
        <w:t xml:space="preserve">„Śmiłów” (1,57), </w:t>
      </w:r>
      <w:r w:rsidR="00863A0F" w:rsidRPr="00DD5C7E">
        <w:rPr>
          <w:rFonts w:ascii="Arial Nova Light" w:hAnsi="Arial Nova Light"/>
          <w:sz w:val="20"/>
          <w:szCs w:val="20"/>
        </w:rPr>
        <w:t>„Droszew” (1,49), „Leziona” (1,48)</w:t>
      </w:r>
      <w:r w:rsidR="00DD5C7E" w:rsidRPr="00DD5C7E">
        <w:rPr>
          <w:rFonts w:ascii="Arial Nova Light" w:hAnsi="Arial Nova Light"/>
          <w:sz w:val="20"/>
          <w:szCs w:val="20"/>
        </w:rPr>
        <w:t xml:space="preserve"> oraz „Trkusów” (1,45)</w:t>
      </w:r>
      <w:r w:rsidRPr="00DD5C7E">
        <w:rPr>
          <w:rFonts w:ascii="Arial Nova Light" w:hAnsi="Arial Nova Light"/>
          <w:sz w:val="20"/>
          <w:szCs w:val="20"/>
        </w:rPr>
        <w:t xml:space="preserve">. Natomiast </w:t>
      </w:r>
      <w:r w:rsidR="00DD5C7E" w:rsidRPr="00DD5C7E">
        <w:rPr>
          <w:rFonts w:ascii="Arial Nova Light" w:hAnsi="Arial Nova Light"/>
          <w:sz w:val="20"/>
          <w:szCs w:val="20"/>
        </w:rPr>
        <w:t xml:space="preserve">najniższy wskaźnik </w:t>
      </w:r>
      <w:r w:rsidR="00696398" w:rsidRPr="00DD5C7E">
        <w:rPr>
          <w:rFonts w:ascii="Arial Nova Light" w:hAnsi="Arial Nova Light"/>
          <w:sz w:val="20"/>
          <w:szCs w:val="20"/>
        </w:rPr>
        <w:t>odnotowano w jednost</w:t>
      </w:r>
      <w:r w:rsidR="00DD5C7E" w:rsidRPr="00DD5C7E">
        <w:rPr>
          <w:rFonts w:ascii="Arial Nova Light" w:hAnsi="Arial Nova Light"/>
          <w:sz w:val="20"/>
          <w:szCs w:val="20"/>
        </w:rPr>
        <w:t>ce „Nowe Skalmierzyce” (0,09).</w:t>
      </w:r>
      <w:r w:rsidR="00696398" w:rsidRPr="00DD5C7E">
        <w:rPr>
          <w:rFonts w:ascii="Arial Nova Light" w:hAnsi="Arial Nova Light"/>
          <w:sz w:val="20"/>
          <w:szCs w:val="20"/>
        </w:rPr>
        <w:t xml:space="preserve"> </w:t>
      </w:r>
    </w:p>
    <w:p w14:paraId="1D27F8EC" w14:textId="32368FD3" w:rsidR="00D8603D" w:rsidRPr="00D057E0" w:rsidRDefault="00D8603D" w:rsidP="00EB4FBB">
      <w:pPr>
        <w:spacing w:before="240" w:line="276" w:lineRule="auto"/>
        <w:jc w:val="both"/>
        <w:rPr>
          <w:rFonts w:ascii="Arial Nova Light" w:hAnsi="Arial Nova Light"/>
          <w:sz w:val="20"/>
          <w:szCs w:val="20"/>
        </w:rPr>
      </w:pPr>
      <w:r w:rsidRPr="00D057E0">
        <w:rPr>
          <w:rFonts w:ascii="Arial Nova Light" w:hAnsi="Arial Nova Light"/>
          <w:sz w:val="20"/>
          <w:szCs w:val="20"/>
        </w:rPr>
        <w:t>Analizując liczbę punktów sprzedaży alkoholu na 100 mieszkańców, jednostkami</w:t>
      </w:r>
      <w:r w:rsidR="00696398" w:rsidRPr="00D057E0">
        <w:rPr>
          <w:rFonts w:ascii="Arial Nova Light" w:hAnsi="Arial Nova Light"/>
          <w:sz w:val="20"/>
          <w:szCs w:val="20"/>
        </w:rPr>
        <w:t xml:space="preserve">, w których zarejestrowano tego rodzaju punkty </w:t>
      </w:r>
      <w:r w:rsidRPr="00D057E0">
        <w:rPr>
          <w:rFonts w:ascii="Arial Nova Light" w:hAnsi="Arial Nova Light"/>
          <w:sz w:val="20"/>
          <w:szCs w:val="20"/>
        </w:rPr>
        <w:t xml:space="preserve">są </w:t>
      </w:r>
      <w:r w:rsidR="00863A0F" w:rsidRPr="00D057E0">
        <w:rPr>
          <w:rFonts w:ascii="Arial Nova Light" w:hAnsi="Arial Nova Light"/>
          <w:sz w:val="20"/>
          <w:szCs w:val="20"/>
        </w:rPr>
        <w:t xml:space="preserve">„Chotów” (0,80), „Gałązki Wielkie” (0,59), </w:t>
      </w:r>
      <w:r w:rsidR="00D057E0" w:rsidRPr="00D057E0">
        <w:rPr>
          <w:rFonts w:ascii="Arial Nova Light" w:hAnsi="Arial Nova Light"/>
          <w:sz w:val="20"/>
          <w:szCs w:val="20"/>
        </w:rPr>
        <w:t xml:space="preserve">„Kotowiecko” (0,48), </w:t>
      </w:r>
      <w:r w:rsidR="00863A0F" w:rsidRPr="00D057E0">
        <w:rPr>
          <w:rFonts w:ascii="Arial Nova Light" w:hAnsi="Arial Nova Light"/>
          <w:sz w:val="20"/>
          <w:szCs w:val="20"/>
        </w:rPr>
        <w:t xml:space="preserve">„Gostyczyna” (0,36), </w:t>
      </w:r>
      <w:r w:rsidR="00D057E0" w:rsidRPr="00D057E0">
        <w:rPr>
          <w:rFonts w:ascii="Arial Nova Light" w:hAnsi="Arial Nova Light"/>
          <w:sz w:val="20"/>
          <w:szCs w:val="20"/>
        </w:rPr>
        <w:t xml:space="preserve">„Fabianów” (0,32), </w:t>
      </w:r>
      <w:r w:rsidR="00863A0F" w:rsidRPr="00D057E0">
        <w:rPr>
          <w:rFonts w:ascii="Arial Nova Light" w:hAnsi="Arial Nova Light"/>
          <w:sz w:val="20"/>
          <w:szCs w:val="20"/>
        </w:rPr>
        <w:t>„Strzegowa” (0,30), „Nowe Skalmierzyce” (0,29)</w:t>
      </w:r>
      <w:r w:rsidR="00D057E0" w:rsidRPr="00D057E0">
        <w:rPr>
          <w:rFonts w:ascii="Arial Nova Light" w:hAnsi="Arial Nova Light"/>
          <w:sz w:val="20"/>
          <w:szCs w:val="20"/>
        </w:rPr>
        <w:t>,</w:t>
      </w:r>
      <w:r w:rsidR="00863A0F" w:rsidRPr="00D057E0">
        <w:rPr>
          <w:rFonts w:ascii="Arial Nova Light" w:hAnsi="Arial Nova Light"/>
          <w:sz w:val="20"/>
          <w:szCs w:val="20"/>
        </w:rPr>
        <w:t xml:space="preserve"> </w:t>
      </w:r>
      <w:r w:rsidR="00D057E0" w:rsidRPr="00D057E0">
        <w:rPr>
          <w:rFonts w:ascii="Arial Nova Light" w:hAnsi="Arial Nova Light"/>
          <w:sz w:val="20"/>
          <w:szCs w:val="20"/>
        </w:rPr>
        <w:t xml:space="preserve">„Ociąż” (0,27), </w:t>
      </w:r>
      <w:r w:rsidR="00863A0F" w:rsidRPr="00D057E0">
        <w:rPr>
          <w:rFonts w:ascii="Arial Nova Light" w:hAnsi="Arial Nova Light"/>
          <w:sz w:val="20"/>
          <w:szCs w:val="20"/>
        </w:rPr>
        <w:t>„Droszew” (0,21)</w:t>
      </w:r>
      <w:r w:rsidR="00D057E0" w:rsidRPr="00D057E0">
        <w:rPr>
          <w:rFonts w:ascii="Arial Nova Light" w:hAnsi="Arial Nova Light"/>
          <w:sz w:val="20"/>
          <w:szCs w:val="20"/>
        </w:rPr>
        <w:t>, „Boczków” (0,20), „Skalmierzyce” (0,18), „Biskupice Ołoboczne” (0,17) oraz „Śliwniki” (0,08)</w:t>
      </w:r>
      <w:r w:rsidR="00863A0F" w:rsidRPr="00D057E0">
        <w:rPr>
          <w:rFonts w:ascii="Arial Nova Light" w:hAnsi="Arial Nova Light"/>
          <w:sz w:val="20"/>
          <w:szCs w:val="20"/>
        </w:rPr>
        <w:t xml:space="preserve">. </w:t>
      </w:r>
      <w:r w:rsidR="00696398" w:rsidRPr="00D057E0">
        <w:rPr>
          <w:rFonts w:ascii="Arial Nova Light" w:hAnsi="Arial Nova Light"/>
          <w:sz w:val="20"/>
          <w:szCs w:val="20"/>
        </w:rPr>
        <w:t>W pozostałych jednostkach analitycznych</w:t>
      </w:r>
      <w:r w:rsidRPr="00D057E0">
        <w:rPr>
          <w:rFonts w:ascii="Arial Nova Light" w:hAnsi="Arial Nova Light"/>
          <w:sz w:val="20"/>
          <w:szCs w:val="20"/>
        </w:rPr>
        <w:t xml:space="preserve"> </w:t>
      </w:r>
      <w:r w:rsidR="002D31CA" w:rsidRPr="00D057E0">
        <w:rPr>
          <w:rFonts w:ascii="Arial Nova Light" w:hAnsi="Arial Nova Light"/>
          <w:sz w:val="20"/>
          <w:szCs w:val="20"/>
        </w:rPr>
        <w:t xml:space="preserve">nie </w:t>
      </w:r>
      <w:r w:rsidR="00696398" w:rsidRPr="00D057E0">
        <w:rPr>
          <w:rFonts w:ascii="Arial Nova Light" w:hAnsi="Arial Nova Light"/>
          <w:sz w:val="20"/>
          <w:szCs w:val="20"/>
        </w:rPr>
        <w:t xml:space="preserve">odnotowano </w:t>
      </w:r>
      <w:r w:rsidR="002D31CA" w:rsidRPr="00D057E0">
        <w:rPr>
          <w:rFonts w:ascii="Arial Nova Light" w:hAnsi="Arial Nova Light"/>
          <w:sz w:val="20"/>
          <w:szCs w:val="20"/>
        </w:rPr>
        <w:t>występowania</w:t>
      </w:r>
      <w:r w:rsidRPr="00D057E0">
        <w:rPr>
          <w:rFonts w:ascii="Arial Nova Light" w:hAnsi="Arial Nova Light"/>
          <w:sz w:val="20"/>
          <w:szCs w:val="20"/>
        </w:rPr>
        <w:t xml:space="preserve"> tego rodzaju punktów</w:t>
      </w:r>
      <w:r w:rsidR="00696398" w:rsidRPr="00D057E0">
        <w:rPr>
          <w:rFonts w:ascii="Arial Nova Light" w:hAnsi="Arial Nova Light"/>
          <w:sz w:val="20"/>
          <w:szCs w:val="20"/>
        </w:rPr>
        <w:t>.</w:t>
      </w:r>
    </w:p>
    <w:p w14:paraId="6F142188" w14:textId="693C5675" w:rsidR="00282F45" w:rsidRPr="009F5DB2" w:rsidRDefault="00D057E0" w:rsidP="00EB4FBB">
      <w:pPr>
        <w:spacing w:before="240" w:line="276" w:lineRule="auto"/>
        <w:jc w:val="both"/>
        <w:rPr>
          <w:rFonts w:ascii="Arial Nova Light" w:hAnsi="Arial Nova Light"/>
          <w:sz w:val="20"/>
          <w:szCs w:val="20"/>
        </w:rPr>
      </w:pPr>
      <w:r>
        <w:rPr>
          <w:noProof/>
        </w:rPr>
        <mc:AlternateContent>
          <mc:Choice Requires="wps">
            <w:drawing>
              <wp:anchor distT="0" distB="0" distL="114300" distR="114300" simplePos="0" relativeHeight="251691008" behindDoc="0" locked="0" layoutInCell="1" allowOverlap="1" wp14:anchorId="497CD342" wp14:editId="5F45B78F">
                <wp:simplePos x="0" y="0"/>
                <wp:positionH relativeFrom="page">
                  <wp:align>left</wp:align>
                </wp:positionH>
                <wp:positionV relativeFrom="paragraph">
                  <wp:posOffset>3581400</wp:posOffset>
                </wp:positionV>
                <wp:extent cx="7557770" cy="4031312"/>
                <wp:effectExtent l="0" t="0" r="24130" b="26670"/>
                <wp:wrapNone/>
                <wp:docPr id="167730344" name="Prostokąt 10"/>
                <wp:cNvGraphicFramePr/>
                <a:graphic xmlns:a="http://schemas.openxmlformats.org/drawingml/2006/main">
                  <a:graphicData uri="http://schemas.microsoft.com/office/word/2010/wordprocessingShape">
                    <wps:wsp>
                      <wps:cNvSpPr/>
                      <wps:spPr>
                        <a:xfrm>
                          <a:off x="0" y="0"/>
                          <a:ext cx="7557770" cy="4031312"/>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0058D" id="Prostokąt 10" o:spid="_x0000_s1026" style="position:absolute;margin-left:0;margin-top:282pt;width:595.1pt;height:317.45pt;z-index:2516910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" fillcolor="#2758a5" strokecolor="#2758a5" strokeweight="1pt">
                <w10:wrap anchorx="page"/>
              </v:rect>
            </w:pict>
          </mc:Fallback>
        </mc:AlternateContent>
      </w:r>
      <w:r w:rsidR="00975EBD">
        <w:rPr>
          <w:noProof/>
        </w:rPr>
        <w:drawing>
          <wp:anchor distT="0" distB="0" distL="114300" distR="114300" simplePos="0" relativeHeight="251696128" behindDoc="0" locked="0" layoutInCell="1" allowOverlap="1" wp14:anchorId="3ED4A543" wp14:editId="0E584D9F">
            <wp:simplePos x="0" y="0"/>
            <wp:positionH relativeFrom="margin">
              <wp:posOffset>1997038</wp:posOffset>
            </wp:positionH>
            <wp:positionV relativeFrom="paragraph">
              <wp:posOffset>4283169</wp:posOffset>
            </wp:positionV>
            <wp:extent cx="1892124" cy="1892124"/>
            <wp:effectExtent l="0" t="0" r="0" b="0"/>
            <wp:wrapNone/>
            <wp:docPr id="2108608687" name="Grafika 15" descr="Cykl z osobam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8687" name="Grafika 2108608687" descr="Cykl z osobami kontur"/>
                    <pic:cNvPicPr/>
                  </pic:nvPicPr>
                  <pic:blipFill>
                    <a:blip r:embed="rId48">
                      <a:extLst>
                        <a:ext uri="{96DAC541-7B7A-43D3-8B79-37D633B846F1}">
                          <asvg:svgBlip xmlns:asvg="http://schemas.microsoft.com/office/drawing/2016/SVG/main" r:embed="rId49"/>
                        </a:ext>
                      </a:extLst>
                    </a:blip>
                    <a:stretch>
                      <a:fillRect/>
                    </a:stretch>
                  </pic:blipFill>
                  <pic:spPr>
                    <a:xfrm>
                      <a:off x="0" y="0"/>
                      <a:ext cx="1892124" cy="1892124"/>
                    </a:xfrm>
                    <a:prstGeom prst="rect">
                      <a:avLst/>
                    </a:prstGeom>
                  </pic:spPr>
                </pic:pic>
              </a:graphicData>
            </a:graphic>
            <wp14:sizeRelH relativeFrom="page">
              <wp14:pctWidth>0</wp14:pctWidth>
            </wp14:sizeRelH>
            <wp14:sizeRelV relativeFrom="page">
              <wp14:pctHeight>0</wp14:pctHeight>
            </wp14:sizeRelV>
          </wp:anchor>
        </w:drawing>
      </w:r>
      <w:r w:rsidR="00D8603D" w:rsidRPr="00EB6D34">
        <w:rPr>
          <w:rFonts w:ascii="Arial Nova Light" w:hAnsi="Arial Nova Light"/>
          <w:sz w:val="20"/>
          <w:szCs w:val="20"/>
        </w:rPr>
        <w:t xml:space="preserve">Szczegółowe dane dotyczące analizy wskaźnikowej sfery przestrzenno-funkcjonalnej przedstawiono </w:t>
      </w:r>
      <w:r w:rsidR="005B7FAF" w:rsidRPr="00EB6D34">
        <w:rPr>
          <w:rFonts w:ascii="Arial Nova Light" w:hAnsi="Arial Nova Light"/>
          <w:sz w:val="20"/>
          <w:szCs w:val="20"/>
        </w:rPr>
        <w:br/>
      </w:r>
      <w:r w:rsidR="00D8603D" w:rsidRPr="00EB6D34">
        <w:rPr>
          <w:rFonts w:ascii="Arial Nova Light" w:hAnsi="Arial Nova Light"/>
          <w:sz w:val="20"/>
          <w:szCs w:val="20"/>
        </w:rPr>
        <w:t>w poniższ</w:t>
      </w:r>
      <w:r w:rsidR="00EB4FBB" w:rsidRPr="00EB6D34">
        <w:rPr>
          <w:rFonts w:ascii="Arial Nova Light" w:hAnsi="Arial Nova Light"/>
          <w:sz w:val="20"/>
          <w:szCs w:val="20"/>
        </w:rPr>
        <w:t>ej tabeli.</w:t>
      </w:r>
      <w:r w:rsidR="00ED344B" w:rsidRPr="00ED344B">
        <w:rPr>
          <w:noProof/>
        </w:rPr>
        <w:t xml:space="preserve"> </w:t>
      </w:r>
    </w:p>
    <w:p w14:paraId="20C52DA9" w14:textId="77777777" w:rsidR="00863A0F" w:rsidRDefault="00863A0F" w:rsidP="00CE7A68">
      <w:pPr>
        <w:pStyle w:val="Legenda"/>
        <w:spacing w:after="0"/>
        <w:rPr>
          <w:rFonts w:ascii="Arial Nova Light" w:hAnsi="Arial Nova Light"/>
          <w:b/>
          <w:bCs/>
          <w:i w:val="0"/>
          <w:iCs w:val="0"/>
        </w:rPr>
        <w:sectPr w:rsidR="00863A0F" w:rsidSect="001624A8">
          <w:pgSz w:w="11906" w:h="16838"/>
          <w:pgMar w:top="1417" w:right="1417" w:bottom="1417" w:left="1417" w:header="708" w:footer="708" w:gutter="0"/>
          <w:cols w:space="708"/>
          <w:titlePg/>
          <w:docGrid w:linePitch="360"/>
        </w:sectPr>
      </w:pPr>
    </w:p>
    <w:p w14:paraId="795A2BE3" w14:textId="10C3A6BE" w:rsidR="00A30CBE" w:rsidRPr="00863A0F" w:rsidRDefault="00CE7A68" w:rsidP="00CE7A68">
      <w:pPr>
        <w:pStyle w:val="Legenda"/>
        <w:spacing w:after="0"/>
        <w:rPr>
          <w:rFonts w:ascii="Arial Nova Light" w:hAnsi="Arial Nova Light"/>
          <w:b/>
          <w:bCs/>
          <w:i w:val="0"/>
          <w:iCs w:val="0"/>
        </w:rPr>
      </w:pPr>
      <w:bookmarkStart w:id="39" w:name="_Toc180676595"/>
      <w:r w:rsidRPr="00863A0F">
        <w:rPr>
          <w:rFonts w:ascii="Arial Nova Light" w:hAnsi="Arial Nova Light"/>
          <w:b/>
          <w:bCs/>
          <w:i w:val="0"/>
          <w:iCs w:val="0"/>
        </w:rPr>
        <w:t xml:space="preserve">Tab. </w:t>
      </w:r>
      <w:r w:rsidRPr="00863A0F">
        <w:rPr>
          <w:rFonts w:ascii="Arial Nova Light" w:hAnsi="Arial Nova Light"/>
          <w:b/>
          <w:bCs/>
          <w:i w:val="0"/>
          <w:iCs w:val="0"/>
        </w:rPr>
        <w:fldChar w:fldCharType="begin"/>
      </w:r>
      <w:r w:rsidRPr="00863A0F">
        <w:rPr>
          <w:rFonts w:ascii="Arial Nova Light" w:hAnsi="Arial Nova Light"/>
          <w:b/>
          <w:bCs/>
          <w:i w:val="0"/>
          <w:iCs w:val="0"/>
        </w:rPr>
        <w:instrText xml:space="preserve"> SEQ Tab. \* ARABIC </w:instrText>
      </w:r>
      <w:r w:rsidRPr="00863A0F">
        <w:rPr>
          <w:rFonts w:ascii="Arial Nova Light" w:hAnsi="Arial Nova Light"/>
          <w:b/>
          <w:bCs/>
          <w:i w:val="0"/>
          <w:iCs w:val="0"/>
        </w:rPr>
        <w:fldChar w:fldCharType="separate"/>
      </w:r>
      <w:r w:rsidR="00EB43BF">
        <w:rPr>
          <w:rFonts w:ascii="Arial Nova Light" w:hAnsi="Arial Nova Light"/>
          <w:b/>
          <w:bCs/>
          <w:i w:val="0"/>
          <w:iCs w:val="0"/>
          <w:noProof/>
        </w:rPr>
        <w:t>13</w:t>
      </w:r>
      <w:r w:rsidRPr="00863A0F">
        <w:rPr>
          <w:rFonts w:ascii="Arial Nova Light" w:hAnsi="Arial Nova Light"/>
          <w:b/>
          <w:bCs/>
          <w:i w:val="0"/>
          <w:iCs w:val="0"/>
        </w:rPr>
        <w:fldChar w:fldCharType="end"/>
      </w:r>
      <w:r w:rsidRPr="00863A0F">
        <w:rPr>
          <w:rFonts w:ascii="Arial Nova Light" w:hAnsi="Arial Nova Light"/>
          <w:b/>
          <w:bCs/>
          <w:i w:val="0"/>
          <w:iCs w:val="0"/>
        </w:rPr>
        <w:t>. Analiza sfery przestrzenno-funkcjonalnej</w:t>
      </w:r>
      <w:bookmarkEnd w:id="39"/>
    </w:p>
    <w:tbl>
      <w:tblPr>
        <w:tblW w:w="5000" w:type="pct"/>
        <w:tblCellMar>
          <w:left w:w="70" w:type="dxa"/>
          <w:right w:w="70" w:type="dxa"/>
        </w:tblCellMar>
        <w:tblLook w:val="04A0" w:firstRow="1" w:lastRow="0" w:firstColumn="1" w:lastColumn="0" w:noHBand="0" w:noVBand="1"/>
      </w:tblPr>
      <w:tblGrid>
        <w:gridCol w:w="1586"/>
        <w:gridCol w:w="814"/>
        <w:gridCol w:w="1254"/>
        <w:gridCol w:w="817"/>
        <w:gridCol w:w="1254"/>
        <w:gridCol w:w="817"/>
        <w:gridCol w:w="1254"/>
        <w:gridCol w:w="817"/>
        <w:gridCol w:w="1254"/>
        <w:gridCol w:w="817"/>
        <w:gridCol w:w="1254"/>
        <w:gridCol w:w="817"/>
        <w:gridCol w:w="1237"/>
      </w:tblGrid>
      <w:tr w:rsidR="00FB58FB" w:rsidRPr="00FB58FB" w14:paraId="6D342219" w14:textId="77777777" w:rsidTr="00EB5A32">
        <w:trPr>
          <w:trHeight w:val="510"/>
        </w:trPr>
        <w:tc>
          <w:tcPr>
            <w:tcW w:w="567"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1FE30637"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2957" w:type="pct"/>
            <w:gridSpan w:val="8"/>
            <w:tcBorders>
              <w:top w:val="single" w:sz="4" w:space="0" w:color="auto"/>
              <w:left w:val="nil"/>
              <w:bottom w:val="single" w:sz="4" w:space="0" w:color="auto"/>
              <w:right w:val="single" w:sz="4" w:space="0" w:color="auto"/>
            </w:tcBorders>
            <w:shd w:val="clear" w:color="auto" w:fill="2758A5"/>
            <w:vAlign w:val="center"/>
            <w:hideMark/>
          </w:tcPr>
          <w:p w14:paraId="63721FE7"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DOSTĘPNOŚĆ INFRASTRUKTURY PUBLICZNEJ</w:t>
            </w:r>
          </w:p>
        </w:tc>
        <w:tc>
          <w:tcPr>
            <w:tcW w:w="739" w:type="pct"/>
            <w:gridSpan w:val="2"/>
            <w:tcBorders>
              <w:top w:val="single" w:sz="4" w:space="0" w:color="auto"/>
              <w:left w:val="nil"/>
              <w:bottom w:val="single" w:sz="4" w:space="0" w:color="auto"/>
              <w:right w:val="single" w:sz="4" w:space="0" w:color="auto"/>
            </w:tcBorders>
            <w:shd w:val="clear" w:color="auto" w:fill="2758A5"/>
            <w:vAlign w:val="center"/>
            <w:hideMark/>
          </w:tcPr>
          <w:p w14:paraId="2C3EDC67"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DOSTĘPNOŚĆ KOMUNIKACYJNA</w:t>
            </w:r>
          </w:p>
        </w:tc>
        <w:tc>
          <w:tcPr>
            <w:tcW w:w="737" w:type="pct"/>
            <w:gridSpan w:val="2"/>
            <w:tcBorders>
              <w:top w:val="single" w:sz="4" w:space="0" w:color="auto"/>
              <w:left w:val="nil"/>
              <w:bottom w:val="single" w:sz="4" w:space="0" w:color="auto"/>
              <w:right w:val="single" w:sz="4" w:space="0" w:color="auto"/>
            </w:tcBorders>
            <w:shd w:val="clear" w:color="auto" w:fill="2758A5"/>
            <w:vAlign w:val="center"/>
            <w:hideMark/>
          </w:tcPr>
          <w:p w14:paraId="029A1C16"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JAKOŚĆ TERENÓW PUBLICZNYCH</w:t>
            </w:r>
          </w:p>
        </w:tc>
      </w:tr>
      <w:tr w:rsidR="00FB58FB" w:rsidRPr="00FB58FB" w14:paraId="79C59594" w14:textId="77777777" w:rsidTr="00EB5A32">
        <w:trPr>
          <w:trHeight w:val="1920"/>
        </w:trPr>
        <w:tc>
          <w:tcPr>
            <w:tcW w:w="567"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040D1C70"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739" w:type="pct"/>
            <w:gridSpan w:val="2"/>
            <w:tcBorders>
              <w:top w:val="single" w:sz="4" w:space="0" w:color="auto"/>
              <w:left w:val="nil"/>
              <w:bottom w:val="single" w:sz="4" w:space="0" w:color="auto"/>
              <w:right w:val="single" w:sz="4" w:space="0" w:color="auto"/>
            </w:tcBorders>
            <w:shd w:val="clear" w:color="auto" w:fill="C9A470"/>
            <w:vAlign w:val="center"/>
            <w:hideMark/>
          </w:tcPr>
          <w:p w14:paraId="0608A8C4" w14:textId="77777777" w:rsidR="00FB58FB" w:rsidRPr="00DD5C7E"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D5C7E">
              <w:rPr>
                <w:rFonts w:ascii="Arial Nova Light" w:eastAsia="Times New Roman" w:hAnsi="Arial Nova Light" w:cs="Calibri"/>
                <w:color w:val="000000"/>
                <w:kern w:val="0"/>
                <w:sz w:val="16"/>
                <w:szCs w:val="16"/>
                <w:lang w:eastAsia="pl-PL"/>
                <w14:ligatures w14:val="none"/>
              </w:rPr>
              <w:t>Liczba obiektów infrastruktury sportowej (boiska, place zabaw, siłownie zewnętrzne, place sportowe, orliki, sale gimnastyczne, hale widowiskowe, baseny itp.) na 100 mieszkańców</w:t>
            </w:r>
          </w:p>
        </w:tc>
        <w:tc>
          <w:tcPr>
            <w:tcW w:w="739" w:type="pct"/>
            <w:gridSpan w:val="2"/>
            <w:tcBorders>
              <w:top w:val="single" w:sz="4" w:space="0" w:color="auto"/>
              <w:left w:val="nil"/>
              <w:bottom w:val="single" w:sz="4" w:space="0" w:color="auto"/>
              <w:right w:val="single" w:sz="4" w:space="0" w:color="auto"/>
            </w:tcBorders>
            <w:shd w:val="clear" w:color="auto" w:fill="C9A470"/>
            <w:vAlign w:val="center"/>
            <w:hideMark/>
          </w:tcPr>
          <w:p w14:paraId="153F23E6" w14:textId="77777777" w:rsidR="00FB58FB" w:rsidRPr="00DD5C7E"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D5C7E">
              <w:rPr>
                <w:rFonts w:ascii="Arial Nova Light" w:eastAsia="Times New Roman" w:hAnsi="Arial Nova Light" w:cs="Calibri"/>
                <w:color w:val="000000"/>
                <w:kern w:val="0"/>
                <w:sz w:val="16"/>
                <w:szCs w:val="16"/>
                <w:lang w:eastAsia="pl-PL"/>
                <w14:ligatures w14:val="none"/>
              </w:rPr>
              <w:t>Liczba ogólnodostępnych placów zabaw (bez szkolnych) na 100 mieszkańców</w:t>
            </w:r>
          </w:p>
        </w:tc>
        <w:tc>
          <w:tcPr>
            <w:tcW w:w="739" w:type="pct"/>
            <w:gridSpan w:val="2"/>
            <w:tcBorders>
              <w:top w:val="single" w:sz="4" w:space="0" w:color="auto"/>
              <w:left w:val="nil"/>
              <w:bottom w:val="single" w:sz="4" w:space="0" w:color="auto"/>
              <w:right w:val="single" w:sz="4" w:space="0" w:color="auto"/>
            </w:tcBorders>
            <w:shd w:val="clear" w:color="auto" w:fill="C9A470"/>
            <w:vAlign w:val="center"/>
            <w:hideMark/>
          </w:tcPr>
          <w:p w14:paraId="3250E6FA" w14:textId="77777777" w:rsidR="00FB58FB" w:rsidRPr="00FB58FB"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Liczba centrów aktywności mieszkańców (świetlice, domy kultury, biblioteki, filie, remizy, itp.) na 100 mieszkańców</w:t>
            </w:r>
          </w:p>
        </w:tc>
        <w:tc>
          <w:tcPr>
            <w:tcW w:w="739" w:type="pct"/>
            <w:gridSpan w:val="2"/>
            <w:tcBorders>
              <w:top w:val="single" w:sz="4" w:space="0" w:color="auto"/>
              <w:left w:val="nil"/>
              <w:bottom w:val="single" w:sz="4" w:space="0" w:color="auto"/>
              <w:right w:val="single" w:sz="4" w:space="0" w:color="auto"/>
            </w:tcBorders>
            <w:shd w:val="clear" w:color="auto" w:fill="C9A470"/>
            <w:vAlign w:val="center"/>
            <w:hideMark/>
          </w:tcPr>
          <w:p w14:paraId="64B9D60A" w14:textId="77777777" w:rsidR="00FB58FB" w:rsidRPr="00FB58FB"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FB58FB">
              <w:rPr>
                <w:rFonts w:ascii="Arial Nova Light" w:eastAsia="Times New Roman" w:hAnsi="Arial Nova Light" w:cs="Calibri"/>
                <w:color w:val="000000"/>
                <w:kern w:val="0"/>
                <w:sz w:val="16"/>
                <w:szCs w:val="16"/>
                <w:lang w:eastAsia="pl-PL"/>
                <w14:ligatures w14:val="none"/>
              </w:rPr>
              <w:t>Liczba placówek oświatowych (szkół, przedszkoli wraz z filiami) na 100 mieszkańców</w:t>
            </w:r>
          </w:p>
        </w:tc>
        <w:tc>
          <w:tcPr>
            <w:tcW w:w="739" w:type="pct"/>
            <w:gridSpan w:val="2"/>
            <w:tcBorders>
              <w:top w:val="single" w:sz="4" w:space="0" w:color="auto"/>
              <w:left w:val="nil"/>
              <w:bottom w:val="single" w:sz="4" w:space="0" w:color="auto"/>
              <w:right w:val="single" w:sz="4" w:space="0" w:color="auto"/>
            </w:tcBorders>
            <w:shd w:val="clear" w:color="auto" w:fill="C9A470"/>
            <w:vAlign w:val="center"/>
            <w:hideMark/>
          </w:tcPr>
          <w:p w14:paraId="485539F0" w14:textId="77777777" w:rsidR="00FB58FB" w:rsidRPr="00DD5C7E"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D5C7E">
              <w:rPr>
                <w:rFonts w:ascii="Arial Nova Light" w:eastAsia="Times New Roman" w:hAnsi="Arial Nova Light" w:cs="Calibri"/>
                <w:color w:val="000000"/>
                <w:kern w:val="0"/>
                <w:sz w:val="16"/>
                <w:szCs w:val="16"/>
                <w:lang w:eastAsia="pl-PL"/>
                <w14:ligatures w14:val="none"/>
              </w:rPr>
              <w:t>Liczba czynnych przystanków autobusowych na 100 mieszkańców</w:t>
            </w:r>
          </w:p>
        </w:tc>
        <w:tc>
          <w:tcPr>
            <w:tcW w:w="737" w:type="pct"/>
            <w:gridSpan w:val="2"/>
            <w:tcBorders>
              <w:top w:val="single" w:sz="4" w:space="0" w:color="auto"/>
              <w:left w:val="nil"/>
              <w:bottom w:val="single" w:sz="4" w:space="0" w:color="auto"/>
              <w:right w:val="single" w:sz="4" w:space="0" w:color="auto"/>
            </w:tcBorders>
            <w:shd w:val="clear" w:color="auto" w:fill="C9A470"/>
            <w:vAlign w:val="center"/>
            <w:hideMark/>
          </w:tcPr>
          <w:p w14:paraId="089C9325" w14:textId="77777777" w:rsidR="00FB58FB" w:rsidRPr="00D057E0"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057E0">
              <w:rPr>
                <w:rFonts w:ascii="Arial Nova Light" w:eastAsia="Times New Roman" w:hAnsi="Arial Nova Light" w:cs="Calibri"/>
                <w:color w:val="000000"/>
                <w:kern w:val="0"/>
                <w:sz w:val="16"/>
                <w:szCs w:val="16"/>
                <w:lang w:eastAsia="pl-PL"/>
                <w14:ligatures w14:val="none"/>
              </w:rPr>
              <w:t>Liczba punktów sprzedaży alkoholu na 100 mieszkańców</w:t>
            </w:r>
          </w:p>
        </w:tc>
      </w:tr>
      <w:tr w:rsidR="00FB58FB" w:rsidRPr="00FB58FB" w14:paraId="5F7F27C0" w14:textId="77777777" w:rsidTr="00EB5A32">
        <w:trPr>
          <w:trHeight w:val="290"/>
        </w:trPr>
        <w:tc>
          <w:tcPr>
            <w:tcW w:w="567"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C08563D"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291" w:type="pct"/>
            <w:tcBorders>
              <w:top w:val="nil"/>
              <w:left w:val="nil"/>
              <w:bottom w:val="single" w:sz="4" w:space="0" w:color="auto"/>
              <w:right w:val="single" w:sz="4" w:space="0" w:color="auto"/>
            </w:tcBorders>
            <w:shd w:val="clear" w:color="auto" w:fill="2758A5"/>
            <w:noWrap/>
            <w:vAlign w:val="center"/>
            <w:hideMark/>
          </w:tcPr>
          <w:p w14:paraId="56E12538"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447" w:type="pct"/>
            <w:tcBorders>
              <w:top w:val="nil"/>
              <w:left w:val="nil"/>
              <w:bottom w:val="single" w:sz="4" w:space="0" w:color="auto"/>
              <w:right w:val="single" w:sz="4" w:space="0" w:color="auto"/>
            </w:tcBorders>
            <w:shd w:val="clear" w:color="auto" w:fill="2758A5"/>
            <w:noWrap/>
            <w:vAlign w:val="center"/>
            <w:hideMark/>
          </w:tcPr>
          <w:p w14:paraId="165DC4FD"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292" w:type="pct"/>
            <w:tcBorders>
              <w:top w:val="nil"/>
              <w:left w:val="nil"/>
              <w:bottom w:val="single" w:sz="4" w:space="0" w:color="auto"/>
              <w:right w:val="single" w:sz="4" w:space="0" w:color="auto"/>
            </w:tcBorders>
            <w:shd w:val="clear" w:color="auto" w:fill="2758A5"/>
            <w:noWrap/>
            <w:vAlign w:val="center"/>
            <w:hideMark/>
          </w:tcPr>
          <w:p w14:paraId="265AEA1D"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448" w:type="pct"/>
            <w:tcBorders>
              <w:top w:val="nil"/>
              <w:left w:val="nil"/>
              <w:bottom w:val="single" w:sz="4" w:space="0" w:color="auto"/>
              <w:right w:val="single" w:sz="4" w:space="0" w:color="auto"/>
            </w:tcBorders>
            <w:shd w:val="clear" w:color="auto" w:fill="2758A5"/>
            <w:noWrap/>
            <w:vAlign w:val="center"/>
            <w:hideMark/>
          </w:tcPr>
          <w:p w14:paraId="08D429F6"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292" w:type="pct"/>
            <w:tcBorders>
              <w:top w:val="nil"/>
              <w:left w:val="nil"/>
              <w:bottom w:val="single" w:sz="4" w:space="0" w:color="auto"/>
              <w:right w:val="single" w:sz="4" w:space="0" w:color="auto"/>
            </w:tcBorders>
            <w:shd w:val="clear" w:color="auto" w:fill="2758A5"/>
            <w:noWrap/>
            <w:vAlign w:val="center"/>
            <w:hideMark/>
          </w:tcPr>
          <w:p w14:paraId="4E5A8A86"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448" w:type="pct"/>
            <w:tcBorders>
              <w:top w:val="nil"/>
              <w:left w:val="nil"/>
              <w:bottom w:val="single" w:sz="4" w:space="0" w:color="auto"/>
              <w:right w:val="single" w:sz="4" w:space="0" w:color="auto"/>
            </w:tcBorders>
            <w:shd w:val="clear" w:color="auto" w:fill="2758A5"/>
            <w:noWrap/>
            <w:vAlign w:val="center"/>
            <w:hideMark/>
          </w:tcPr>
          <w:p w14:paraId="02810D73"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292" w:type="pct"/>
            <w:tcBorders>
              <w:top w:val="nil"/>
              <w:left w:val="nil"/>
              <w:bottom w:val="single" w:sz="4" w:space="0" w:color="auto"/>
              <w:right w:val="single" w:sz="4" w:space="0" w:color="auto"/>
            </w:tcBorders>
            <w:shd w:val="clear" w:color="auto" w:fill="2758A5"/>
            <w:noWrap/>
            <w:vAlign w:val="center"/>
            <w:hideMark/>
          </w:tcPr>
          <w:p w14:paraId="2BEDB54B"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448" w:type="pct"/>
            <w:tcBorders>
              <w:top w:val="nil"/>
              <w:left w:val="nil"/>
              <w:bottom w:val="single" w:sz="4" w:space="0" w:color="auto"/>
              <w:right w:val="single" w:sz="4" w:space="0" w:color="auto"/>
            </w:tcBorders>
            <w:shd w:val="clear" w:color="auto" w:fill="2758A5"/>
            <w:noWrap/>
            <w:vAlign w:val="center"/>
            <w:hideMark/>
          </w:tcPr>
          <w:p w14:paraId="5950C0C9"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292" w:type="pct"/>
            <w:tcBorders>
              <w:top w:val="nil"/>
              <w:left w:val="nil"/>
              <w:bottom w:val="single" w:sz="4" w:space="0" w:color="auto"/>
              <w:right w:val="single" w:sz="4" w:space="0" w:color="auto"/>
            </w:tcBorders>
            <w:shd w:val="clear" w:color="auto" w:fill="2758A5"/>
            <w:noWrap/>
            <w:vAlign w:val="center"/>
            <w:hideMark/>
          </w:tcPr>
          <w:p w14:paraId="0A00B4E4" w14:textId="77777777" w:rsidR="00FB58FB" w:rsidRPr="00DD5C7E"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DD5C7E">
              <w:rPr>
                <w:rFonts w:ascii="Arial Nova Light" w:eastAsia="Times New Roman" w:hAnsi="Arial Nova Light" w:cs="Calibri"/>
                <w:color w:val="FFFFFF" w:themeColor="background1"/>
                <w:kern w:val="0"/>
                <w:sz w:val="16"/>
                <w:szCs w:val="16"/>
                <w:lang w:eastAsia="pl-PL"/>
                <w14:ligatures w14:val="none"/>
              </w:rPr>
              <w:t>wskaźnik</w:t>
            </w:r>
          </w:p>
        </w:tc>
        <w:tc>
          <w:tcPr>
            <w:tcW w:w="448" w:type="pct"/>
            <w:tcBorders>
              <w:top w:val="nil"/>
              <w:left w:val="nil"/>
              <w:bottom w:val="single" w:sz="4" w:space="0" w:color="auto"/>
              <w:right w:val="single" w:sz="4" w:space="0" w:color="auto"/>
            </w:tcBorders>
            <w:shd w:val="clear" w:color="auto" w:fill="2758A5"/>
            <w:noWrap/>
            <w:vAlign w:val="center"/>
            <w:hideMark/>
          </w:tcPr>
          <w:p w14:paraId="58284872"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292" w:type="pct"/>
            <w:tcBorders>
              <w:top w:val="nil"/>
              <w:left w:val="nil"/>
              <w:bottom w:val="single" w:sz="4" w:space="0" w:color="auto"/>
              <w:right w:val="single" w:sz="4" w:space="0" w:color="auto"/>
            </w:tcBorders>
            <w:shd w:val="clear" w:color="auto" w:fill="2758A5"/>
            <w:noWrap/>
            <w:vAlign w:val="center"/>
            <w:hideMark/>
          </w:tcPr>
          <w:p w14:paraId="1C703168" w14:textId="77777777" w:rsidR="00FB58FB" w:rsidRPr="00D057E0"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D057E0">
              <w:rPr>
                <w:rFonts w:ascii="Arial Nova Light" w:eastAsia="Times New Roman" w:hAnsi="Arial Nova Light" w:cs="Calibri"/>
                <w:color w:val="FFFFFF" w:themeColor="background1"/>
                <w:kern w:val="0"/>
                <w:sz w:val="16"/>
                <w:szCs w:val="16"/>
                <w:lang w:eastAsia="pl-PL"/>
                <w14:ligatures w14:val="none"/>
              </w:rPr>
              <w:t>wskaźnik</w:t>
            </w:r>
          </w:p>
        </w:tc>
        <w:tc>
          <w:tcPr>
            <w:tcW w:w="446" w:type="pct"/>
            <w:tcBorders>
              <w:top w:val="nil"/>
              <w:left w:val="nil"/>
              <w:bottom w:val="single" w:sz="4" w:space="0" w:color="auto"/>
              <w:right w:val="single" w:sz="4" w:space="0" w:color="auto"/>
            </w:tcBorders>
            <w:shd w:val="clear" w:color="auto" w:fill="2758A5"/>
            <w:noWrap/>
            <w:vAlign w:val="center"/>
            <w:hideMark/>
          </w:tcPr>
          <w:p w14:paraId="17241D27"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r>
      <w:tr w:rsidR="00EB5A32" w:rsidRPr="00FB58FB" w14:paraId="17EAC921"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2C24CEA3"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Nowe Skalmierzyce</w:t>
            </w:r>
          </w:p>
        </w:tc>
        <w:tc>
          <w:tcPr>
            <w:tcW w:w="291" w:type="pct"/>
            <w:tcBorders>
              <w:top w:val="nil"/>
              <w:left w:val="nil"/>
              <w:bottom w:val="single" w:sz="4" w:space="0" w:color="auto"/>
              <w:right w:val="single" w:sz="4" w:space="0" w:color="auto"/>
            </w:tcBorders>
            <w:shd w:val="clear" w:color="auto" w:fill="auto"/>
            <w:noWrap/>
            <w:vAlign w:val="center"/>
            <w:hideMark/>
          </w:tcPr>
          <w:p w14:paraId="1B180D8C" w14:textId="5A61900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0,36</w:t>
            </w:r>
          </w:p>
        </w:tc>
        <w:tc>
          <w:tcPr>
            <w:tcW w:w="447" w:type="pct"/>
            <w:tcBorders>
              <w:top w:val="nil"/>
              <w:left w:val="nil"/>
              <w:bottom w:val="single" w:sz="4" w:space="0" w:color="auto"/>
              <w:right w:val="single" w:sz="4" w:space="0" w:color="auto"/>
            </w:tcBorders>
            <w:shd w:val="clear" w:color="auto" w:fill="auto"/>
            <w:noWrap/>
            <w:vAlign w:val="center"/>
            <w:hideMark/>
          </w:tcPr>
          <w:p w14:paraId="04CC6E88" w14:textId="5151E08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0,035</w:t>
            </w:r>
          </w:p>
        </w:tc>
        <w:tc>
          <w:tcPr>
            <w:tcW w:w="292" w:type="pct"/>
            <w:tcBorders>
              <w:top w:val="nil"/>
              <w:left w:val="nil"/>
              <w:bottom w:val="single" w:sz="4" w:space="0" w:color="auto"/>
              <w:right w:val="single" w:sz="4" w:space="0" w:color="auto"/>
            </w:tcBorders>
            <w:shd w:val="clear" w:color="auto" w:fill="auto"/>
            <w:noWrap/>
            <w:vAlign w:val="center"/>
            <w:hideMark/>
          </w:tcPr>
          <w:p w14:paraId="31B91380" w14:textId="3E57639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0,09</w:t>
            </w:r>
          </w:p>
        </w:tc>
        <w:tc>
          <w:tcPr>
            <w:tcW w:w="448" w:type="pct"/>
            <w:tcBorders>
              <w:top w:val="nil"/>
              <w:left w:val="nil"/>
              <w:bottom w:val="single" w:sz="4" w:space="0" w:color="auto"/>
              <w:right w:val="single" w:sz="4" w:space="0" w:color="auto"/>
            </w:tcBorders>
            <w:shd w:val="clear" w:color="auto" w:fill="auto"/>
            <w:noWrap/>
            <w:vAlign w:val="center"/>
            <w:hideMark/>
          </w:tcPr>
          <w:p w14:paraId="242DE2E7" w14:textId="05E4B28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-0,277</w:t>
            </w:r>
          </w:p>
        </w:tc>
        <w:tc>
          <w:tcPr>
            <w:tcW w:w="292" w:type="pct"/>
            <w:tcBorders>
              <w:top w:val="nil"/>
              <w:left w:val="nil"/>
              <w:bottom w:val="single" w:sz="4" w:space="0" w:color="auto"/>
              <w:right w:val="single" w:sz="4" w:space="0" w:color="auto"/>
            </w:tcBorders>
            <w:shd w:val="clear" w:color="auto" w:fill="auto"/>
            <w:noWrap/>
            <w:vAlign w:val="center"/>
            <w:hideMark/>
          </w:tcPr>
          <w:p w14:paraId="0F6683C0" w14:textId="34BA824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0,02</w:t>
            </w:r>
          </w:p>
        </w:tc>
        <w:tc>
          <w:tcPr>
            <w:tcW w:w="448" w:type="pct"/>
            <w:tcBorders>
              <w:top w:val="nil"/>
              <w:left w:val="nil"/>
              <w:bottom w:val="single" w:sz="4" w:space="0" w:color="auto"/>
              <w:right w:val="single" w:sz="4" w:space="0" w:color="auto"/>
            </w:tcBorders>
            <w:shd w:val="clear" w:color="auto" w:fill="auto"/>
            <w:noWrap/>
            <w:vAlign w:val="center"/>
            <w:hideMark/>
          </w:tcPr>
          <w:p w14:paraId="6AD90954" w14:textId="797F5F7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-0,471</w:t>
            </w:r>
          </w:p>
        </w:tc>
        <w:tc>
          <w:tcPr>
            <w:tcW w:w="292" w:type="pct"/>
            <w:tcBorders>
              <w:top w:val="nil"/>
              <w:left w:val="nil"/>
              <w:bottom w:val="single" w:sz="4" w:space="0" w:color="auto"/>
              <w:right w:val="single" w:sz="4" w:space="0" w:color="auto"/>
            </w:tcBorders>
            <w:shd w:val="clear" w:color="auto" w:fill="auto"/>
            <w:noWrap/>
            <w:vAlign w:val="center"/>
            <w:hideMark/>
          </w:tcPr>
          <w:p w14:paraId="2347DEA4" w14:textId="4256667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0,07</w:t>
            </w:r>
          </w:p>
        </w:tc>
        <w:tc>
          <w:tcPr>
            <w:tcW w:w="448" w:type="pct"/>
            <w:tcBorders>
              <w:top w:val="nil"/>
              <w:left w:val="nil"/>
              <w:bottom w:val="single" w:sz="4" w:space="0" w:color="auto"/>
              <w:right w:val="single" w:sz="4" w:space="0" w:color="auto"/>
            </w:tcBorders>
            <w:shd w:val="clear" w:color="auto" w:fill="auto"/>
            <w:noWrap/>
            <w:vAlign w:val="center"/>
            <w:hideMark/>
          </w:tcPr>
          <w:p w14:paraId="17350EA0" w14:textId="60608F1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0,100</w:t>
            </w:r>
          </w:p>
        </w:tc>
        <w:tc>
          <w:tcPr>
            <w:tcW w:w="292" w:type="pct"/>
            <w:tcBorders>
              <w:top w:val="nil"/>
              <w:left w:val="nil"/>
              <w:bottom w:val="single" w:sz="4" w:space="0" w:color="auto"/>
              <w:right w:val="single" w:sz="4" w:space="0" w:color="auto"/>
            </w:tcBorders>
            <w:shd w:val="clear" w:color="auto" w:fill="auto"/>
            <w:noWrap/>
            <w:vAlign w:val="center"/>
            <w:hideMark/>
          </w:tcPr>
          <w:p w14:paraId="697EC9D1" w14:textId="14FE3445"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0,09</w:t>
            </w:r>
          </w:p>
        </w:tc>
        <w:tc>
          <w:tcPr>
            <w:tcW w:w="448" w:type="pct"/>
            <w:tcBorders>
              <w:top w:val="nil"/>
              <w:left w:val="nil"/>
              <w:bottom w:val="single" w:sz="4" w:space="0" w:color="auto"/>
              <w:right w:val="single" w:sz="4" w:space="0" w:color="auto"/>
            </w:tcBorders>
            <w:shd w:val="clear" w:color="auto" w:fill="auto"/>
            <w:noWrap/>
            <w:vAlign w:val="center"/>
            <w:hideMark/>
          </w:tcPr>
          <w:p w14:paraId="401151E2" w14:textId="52A3946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-0,519</w:t>
            </w:r>
          </w:p>
        </w:tc>
        <w:tc>
          <w:tcPr>
            <w:tcW w:w="292" w:type="pct"/>
            <w:tcBorders>
              <w:top w:val="nil"/>
              <w:left w:val="nil"/>
              <w:bottom w:val="single" w:sz="4" w:space="0" w:color="auto"/>
              <w:right w:val="single" w:sz="4" w:space="0" w:color="auto"/>
            </w:tcBorders>
            <w:shd w:val="clear" w:color="auto" w:fill="auto"/>
            <w:noWrap/>
            <w:vAlign w:val="center"/>
            <w:hideMark/>
          </w:tcPr>
          <w:p w14:paraId="737F27B6" w14:textId="42CB0839"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0,29</w:t>
            </w:r>
          </w:p>
        </w:tc>
        <w:tc>
          <w:tcPr>
            <w:tcW w:w="446" w:type="pct"/>
            <w:tcBorders>
              <w:top w:val="nil"/>
              <w:left w:val="nil"/>
              <w:bottom w:val="single" w:sz="4" w:space="0" w:color="auto"/>
              <w:right w:val="single" w:sz="4" w:space="0" w:color="auto"/>
            </w:tcBorders>
            <w:shd w:val="clear" w:color="auto" w:fill="auto"/>
            <w:noWrap/>
            <w:vAlign w:val="center"/>
            <w:hideMark/>
          </w:tcPr>
          <w:p w14:paraId="70235E6F" w14:textId="6C8C2E7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-0,368</w:t>
            </w:r>
          </w:p>
        </w:tc>
      </w:tr>
      <w:tr w:rsidR="00EB5A32" w:rsidRPr="00FB58FB" w14:paraId="6666D43E"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2532B3C2"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w:t>
            </w:r>
          </w:p>
        </w:tc>
        <w:tc>
          <w:tcPr>
            <w:tcW w:w="291" w:type="pct"/>
            <w:tcBorders>
              <w:top w:val="nil"/>
              <w:left w:val="nil"/>
              <w:bottom w:val="single" w:sz="4" w:space="0" w:color="auto"/>
              <w:right w:val="single" w:sz="4" w:space="0" w:color="auto"/>
            </w:tcBorders>
            <w:shd w:val="clear" w:color="auto" w:fill="auto"/>
            <w:noWrap/>
            <w:vAlign w:val="center"/>
            <w:hideMark/>
          </w:tcPr>
          <w:p w14:paraId="2526D8DE" w14:textId="23CCC80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7" w:type="pct"/>
            <w:tcBorders>
              <w:top w:val="nil"/>
              <w:left w:val="nil"/>
              <w:bottom w:val="single" w:sz="4" w:space="0" w:color="auto"/>
              <w:right w:val="single" w:sz="4" w:space="0" w:color="auto"/>
            </w:tcBorders>
            <w:shd w:val="clear" w:color="auto" w:fill="auto"/>
            <w:noWrap/>
            <w:vAlign w:val="center"/>
            <w:hideMark/>
          </w:tcPr>
          <w:p w14:paraId="5E5A89C0" w14:textId="698D995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-0,942</w:t>
            </w:r>
          </w:p>
        </w:tc>
        <w:tc>
          <w:tcPr>
            <w:tcW w:w="292" w:type="pct"/>
            <w:tcBorders>
              <w:top w:val="nil"/>
              <w:left w:val="nil"/>
              <w:bottom w:val="single" w:sz="4" w:space="0" w:color="auto"/>
              <w:right w:val="single" w:sz="4" w:space="0" w:color="auto"/>
            </w:tcBorders>
            <w:shd w:val="clear" w:color="auto" w:fill="auto"/>
            <w:noWrap/>
            <w:vAlign w:val="center"/>
            <w:hideMark/>
          </w:tcPr>
          <w:p w14:paraId="52636111" w14:textId="6D39F3B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498FAC9B" w14:textId="46FA831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-0,630</w:t>
            </w:r>
          </w:p>
        </w:tc>
        <w:tc>
          <w:tcPr>
            <w:tcW w:w="292" w:type="pct"/>
            <w:tcBorders>
              <w:top w:val="nil"/>
              <w:left w:val="nil"/>
              <w:bottom w:val="single" w:sz="4" w:space="0" w:color="auto"/>
              <w:right w:val="single" w:sz="4" w:space="0" w:color="auto"/>
            </w:tcBorders>
            <w:shd w:val="clear" w:color="auto" w:fill="auto"/>
            <w:noWrap/>
            <w:vAlign w:val="center"/>
            <w:hideMark/>
          </w:tcPr>
          <w:p w14:paraId="27DD9193" w14:textId="4A86AF1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0,55</w:t>
            </w:r>
          </w:p>
        </w:tc>
        <w:tc>
          <w:tcPr>
            <w:tcW w:w="448" w:type="pct"/>
            <w:tcBorders>
              <w:top w:val="nil"/>
              <w:left w:val="nil"/>
              <w:bottom w:val="single" w:sz="4" w:space="0" w:color="auto"/>
              <w:right w:val="single" w:sz="4" w:space="0" w:color="auto"/>
            </w:tcBorders>
            <w:shd w:val="clear" w:color="auto" w:fill="auto"/>
            <w:noWrap/>
            <w:vAlign w:val="center"/>
            <w:hideMark/>
          </w:tcPr>
          <w:p w14:paraId="7A267104" w14:textId="68F0C2F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1,350</w:t>
            </w:r>
          </w:p>
        </w:tc>
        <w:tc>
          <w:tcPr>
            <w:tcW w:w="292" w:type="pct"/>
            <w:tcBorders>
              <w:top w:val="nil"/>
              <w:left w:val="nil"/>
              <w:bottom w:val="single" w:sz="4" w:space="0" w:color="auto"/>
              <w:right w:val="single" w:sz="4" w:space="0" w:color="auto"/>
            </w:tcBorders>
            <w:shd w:val="clear" w:color="auto" w:fill="auto"/>
            <w:noWrap/>
            <w:vAlign w:val="center"/>
            <w:hideMark/>
          </w:tcPr>
          <w:p w14:paraId="2FCAA4A2" w14:textId="4B74A6F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0C1AB033" w14:textId="2145403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76E643BB" w14:textId="31698532"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1,10</w:t>
            </w:r>
          </w:p>
        </w:tc>
        <w:tc>
          <w:tcPr>
            <w:tcW w:w="448" w:type="pct"/>
            <w:tcBorders>
              <w:top w:val="nil"/>
              <w:left w:val="nil"/>
              <w:bottom w:val="single" w:sz="4" w:space="0" w:color="auto"/>
              <w:right w:val="single" w:sz="4" w:space="0" w:color="auto"/>
            </w:tcBorders>
            <w:shd w:val="clear" w:color="auto" w:fill="auto"/>
            <w:noWrap/>
            <w:vAlign w:val="center"/>
            <w:hideMark/>
          </w:tcPr>
          <w:p w14:paraId="7AC14767" w14:textId="636BE9F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1,039</w:t>
            </w:r>
          </w:p>
        </w:tc>
        <w:tc>
          <w:tcPr>
            <w:tcW w:w="292" w:type="pct"/>
            <w:tcBorders>
              <w:top w:val="nil"/>
              <w:left w:val="nil"/>
              <w:bottom w:val="single" w:sz="4" w:space="0" w:color="auto"/>
              <w:right w:val="single" w:sz="4" w:space="0" w:color="auto"/>
            </w:tcBorders>
            <w:shd w:val="clear" w:color="auto" w:fill="auto"/>
            <w:noWrap/>
            <w:vAlign w:val="center"/>
            <w:hideMark/>
          </w:tcPr>
          <w:p w14:paraId="63DD3EF7" w14:textId="78FFFC57"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9C57002" w14:textId="51EC045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46BB0336"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11E92E5C"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 Ołoboczne</w:t>
            </w:r>
          </w:p>
        </w:tc>
        <w:tc>
          <w:tcPr>
            <w:tcW w:w="291" w:type="pct"/>
            <w:tcBorders>
              <w:top w:val="nil"/>
              <w:left w:val="nil"/>
              <w:bottom w:val="single" w:sz="4" w:space="0" w:color="auto"/>
              <w:right w:val="single" w:sz="4" w:space="0" w:color="auto"/>
            </w:tcBorders>
            <w:shd w:val="clear" w:color="auto" w:fill="auto"/>
            <w:noWrap/>
            <w:vAlign w:val="center"/>
            <w:hideMark/>
          </w:tcPr>
          <w:p w14:paraId="39A43F1D" w14:textId="77FF371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0,34</w:t>
            </w:r>
          </w:p>
        </w:tc>
        <w:tc>
          <w:tcPr>
            <w:tcW w:w="447" w:type="pct"/>
            <w:tcBorders>
              <w:top w:val="nil"/>
              <w:left w:val="nil"/>
              <w:bottom w:val="single" w:sz="4" w:space="0" w:color="auto"/>
              <w:right w:val="single" w:sz="4" w:space="0" w:color="auto"/>
            </w:tcBorders>
            <w:shd w:val="clear" w:color="auto" w:fill="auto"/>
            <w:noWrap/>
            <w:vAlign w:val="center"/>
            <w:hideMark/>
          </w:tcPr>
          <w:p w14:paraId="6D15FE25" w14:textId="676469F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-0,019</w:t>
            </w:r>
          </w:p>
        </w:tc>
        <w:tc>
          <w:tcPr>
            <w:tcW w:w="292" w:type="pct"/>
            <w:tcBorders>
              <w:top w:val="nil"/>
              <w:left w:val="nil"/>
              <w:bottom w:val="single" w:sz="4" w:space="0" w:color="auto"/>
              <w:right w:val="single" w:sz="4" w:space="0" w:color="auto"/>
            </w:tcBorders>
            <w:shd w:val="clear" w:color="auto" w:fill="auto"/>
            <w:noWrap/>
            <w:vAlign w:val="center"/>
            <w:hideMark/>
          </w:tcPr>
          <w:p w14:paraId="7FC3BDA2" w14:textId="316B3FE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w:t>
            </w:r>
          </w:p>
        </w:tc>
        <w:tc>
          <w:tcPr>
            <w:tcW w:w="448" w:type="pct"/>
            <w:tcBorders>
              <w:top w:val="nil"/>
              <w:left w:val="nil"/>
              <w:bottom w:val="single" w:sz="4" w:space="0" w:color="auto"/>
              <w:right w:val="single" w:sz="4" w:space="0" w:color="auto"/>
            </w:tcBorders>
            <w:shd w:val="clear" w:color="auto" w:fill="auto"/>
            <w:noWrap/>
            <w:vAlign w:val="center"/>
            <w:hideMark/>
          </w:tcPr>
          <w:p w14:paraId="134EFB25" w14:textId="20EF9AE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-0,297</w:t>
            </w:r>
          </w:p>
        </w:tc>
        <w:tc>
          <w:tcPr>
            <w:tcW w:w="292" w:type="pct"/>
            <w:tcBorders>
              <w:top w:val="nil"/>
              <w:left w:val="nil"/>
              <w:bottom w:val="single" w:sz="4" w:space="0" w:color="auto"/>
              <w:right w:val="single" w:sz="4" w:space="0" w:color="auto"/>
            </w:tcBorders>
            <w:shd w:val="clear" w:color="auto" w:fill="auto"/>
            <w:noWrap/>
            <w:vAlign w:val="center"/>
            <w:hideMark/>
          </w:tcPr>
          <w:p w14:paraId="580587B1" w14:textId="36DFA1B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0,17</w:t>
            </w:r>
          </w:p>
        </w:tc>
        <w:tc>
          <w:tcPr>
            <w:tcW w:w="448" w:type="pct"/>
            <w:tcBorders>
              <w:top w:val="nil"/>
              <w:left w:val="nil"/>
              <w:bottom w:val="single" w:sz="4" w:space="0" w:color="auto"/>
              <w:right w:val="single" w:sz="4" w:space="0" w:color="auto"/>
            </w:tcBorders>
            <w:shd w:val="clear" w:color="auto" w:fill="auto"/>
            <w:noWrap/>
            <w:vAlign w:val="center"/>
            <w:hideMark/>
          </w:tcPr>
          <w:p w14:paraId="6733758E" w14:textId="199D7E9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0,032</w:t>
            </w:r>
          </w:p>
        </w:tc>
        <w:tc>
          <w:tcPr>
            <w:tcW w:w="292" w:type="pct"/>
            <w:tcBorders>
              <w:top w:val="nil"/>
              <w:left w:val="nil"/>
              <w:bottom w:val="single" w:sz="4" w:space="0" w:color="auto"/>
              <w:right w:val="single" w:sz="4" w:space="0" w:color="auto"/>
            </w:tcBorders>
            <w:shd w:val="clear" w:color="auto" w:fill="auto"/>
            <w:noWrap/>
            <w:vAlign w:val="center"/>
            <w:hideMark/>
          </w:tcPr>
          <w:p w14:paraId="3C31A3C6" w14:textId="32336AC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w:t>
            </w:r>
          </w:p>
        </w:tc>
        <w:tc>
          <w:tcPr>
            <w:tcW w:w="448" w:type="pct"/>
            <w:tcBorders>
              <w:top w:val="nil"/>
              <w:left w:val="nil"/>
              <w:bottom w:val="single" w:sz="4" w:space="0" w:color="auto"/>
              <w:right w:val="single" w:sz="4" w:space="0" w:color="auto"/>
            </w:tcBorders>
            <w:shd w:val="clear" w:color="auto" w:fill="auto"/>
            <w:noWrap/>
            <w:vAlign w:val="center"/>
            <w:hideMark/>
          </w:tcPr>
          <w:p w14:paraId="5764BEF1" w14:textId="29661AC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0,283</w:t>
            </w:r>
          </w:p>
        </w:tc>
        <w:tc>
          <w:tcPr>
            <w:tcW w:w="292" w:type="pct"/>
            <w:tcBorders>
              <w:top w:val="nil"/>
              <w:left w:val="nil"/>
              <w:bottom w:val="single" w:sz="4" w:space="0" w:color="auto"/>
              <w:right w:val="single" w:sz="4" w:space="0" w:color="auto"/>
            </w:tcBorders>
            <w:shd w:val="clear" w:color="auto" w:fill="auto"/>
            <w:noWrap/>
            <w:vAlign w:val="center"/>
            <w:hideMark/>
          </w:tcPr>
          <w:p w14:paraId="4EFDFF7D" w14:textId="3C9024BB"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0,59</w:t>
            </w:r>
          </w:p>
        </w:tc>
        <w:tc>
          <w:tcPr>
            <w:tcW w:w="448" w:type="pct"/>
            <w:tcBorders>
              <w:top w:val="nil"/>
              <w:left w:val="nil"/>
              <w:bottom w:val="single" w:sz="4" w:space="0" w:color="auto"/>
              <w:right w:val="single" w:sz="4" w:space="0" w:color="auto"/>
            </w:tcBorders>
            <w:shd w:val="clear" w:color="auto" w:fill="auto"/>
            <w:noWrap/>
            <w:vAlign w:val="center"/>
            <w:hideMark/>
          </w:tcPr>
          <w:p w14:paraId="013F3362" w14:textId="5E3F803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0,251</w:t>
            </w:r>
          </w:p>
        </w:tc>
        <w:tc>
          <w:tcPr>
            <w:tcW w:w="292" w:type="pct"/>
            <w:tcBorders>
              <w:top w:val="nil"/>
              <w:left w:val="nil"/>
              <w:bottom w:val="single" w:sz="4" w:space="0" w:color="auto"/>
              <w:right w:val="single" w:sz="4" w:space="0" w:color="auto"/>
            </w:tcBorders>
            <w:shd w:val="clear" w:color="auto" w:fill="auto"/>
            <w:noWrap/>
            <w:vAlign w:val="center"/>
            <w:hideMark/>
          </w:tcPr>
          <w:p w14:paraId="70A2E953" w14:textId="654A60D3"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0,17</w:t>
            </w:r>
          </w:p>
        </w:tc>
        <w:tc>
          <w:tcPr>
            <w:tcW w:w="446" w:type="pct"/>
            <w:tcBorders>
              <w:top w:val="nil"/>
              <w:left w:val="nil"/>
              <w:bottom w:val="single" w:sz="4" w:space="0" w:color="auto"/>
              <w:right w:val="single" w:sz="4" w:space="0" w:color="auto"/>
            </w:tcBorders>
            <w:shd w:val="clear" w:color="auto" w:fill="auto"/>
            <w:noWrap/>
            <w:vAlign w:val="center"/>
            <w:hideMark/>
          </w:tcPr>
          <w:p w14:paraId="34DE143C" w14:textId="261A376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0,193</w:t>
            </w:r>
          </w:p>
        </w:tc>
      </w:tr>
      <w:tr w:rsidR="00EB5A32" w:rsidRPr="00FB58FB" w14:paraId="370366B5"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F76F80D"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Boczków</w:t>
            </w:r>
          </w:p>
        </w:tc>
        <w:tc>
          <w:tcPr>
            <w:tcW w:w="291" w:type="pct"/>
            <w:tcBorders>
              <w:top w:val="nil"/>
              <w:left w:val="nil"/>
              <w:bottom w:val="single" w:sz="4" w:space="0" w:color="auto"/>
              <w:right w:val="single" w:sz="4" w:space="0" w:color="auto"/>
            </w:tcBorders>
            <w:shd w:val="clear" w:color="auto" w:fill="auto"/>
            <w:noWrap/>
            <w:vAlign w:val="center"/>
            <w:hideMark/>
          </w:tcPr>
          <w:p w14:paraId="6216BE7F" w14:textId="7197D55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0,20</w:t>
            </w:r>
          </w:p>
        </w:tc>
        <w:tc>
          <w:tcPr>
            <w:tcW w:w="447" w:type="pct"/>
            <w:tcBorders>
              <w:top w:val="nil"/>
              <w:left w:val="nil"/>
              <w:bottom w:val="single" w:sz="4" w:space="0" w:color="auto"/>
              <w:right w:val="single" w:sz="4" w:space="0" w:color="auto"/>
            </w:tcBorders>
            <w:shd w:val="clear" w:color="auto" w:fill="auto"/>
            <w:noWrap/>
            <w:vAlign w:val="center"/>
            <w:hideMark/>
          </w:tcPr>
          <w:p w14:paraId="1D96FBAF" w14:textId="1D223C6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-0,403</w:t>
            </w:r>
          </w:p>
        </w:tc>
        <w:tc>
          <w:tcPr>
            <w:tcW w:w="292" w:type="pct"/>
            <w:tcBorders>
              <w:top w:val="nil"/>
              <w:left w:val="nil"/>
              <w:bottom w:val="single" w:sz="4" w:space="0" w:color="auto"/>
              <w:right w:val="single" w:sz="4" w:space="0" w:color="auto"/>
            </w:tcBorders>
            <w:shd w:val="clear" w:color="auto" w:fill="auto"/>
            <w:noWrap/>
            <w:vAlign w:val="center"/>
            <w:hideMark/>
          </w:tcPr>
          <w:p w14:paraId="4442317B" w14:textId="38B5B19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0,20</w:t>
            </w:r>
          </w:p>
        </w:tc>
        <w:tc>
          <w:tcPr>
            <w:tcW w:w="448" w:type="pct"/>
            <w:tcBorders>
              <w:top w:val="nil"/>
              <w:left w:val="nil"/>
              <w:bottom w:val="single" w:sz="4" w:space="0" w:color="auto"/>
              <w:right w:val="single" w:sz="4" w:space="0" w:color="auto"/>
            </w:tcBorders>
            <w:shd w:val="clear" w:color="auto" w:fill="auto"/>
            <w:noWrap/>
            <w:vAlign w:val="center"/>
            <w:hideMark/>
          </w:tcPr>
          <w:p w14:paraId="3A710B68" w14:textId="20B0AC2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0,149</w:t>
            </w:r>
          </w:p>
        </w:tc>
        <w:tc>
          <w:tcPr>
            <w:tcW w:w="292" w:type="pct"/>
            <w:tcBorders>
              <w:top w:val="nil"/>
              <w:left w:val="nil"/>
              <w:bottom w:val="single" w:sz="4" w:space="0" w:color="auto"/>
              <w:right w:val="single" w:sz="4" w:space="0" w:color="auto"/>
            </w:tcBorders>
            <w:shd w:val="clear" w:color="auto" w:fill="auto"/>
            <w:noWrap/>
            <w:vAlign w:val="center"/>
            <w:hideMark/>
          </w:tcPr>
          <w:p w14:paraId="1DCF78D0" w14:textId="4D99A05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0,20</w:t>
            </w:r>
          </w:p>
        </w:tc>
        <w:tc>
          <w:tcPr>
            <w:tcW w:w="448" w:type="pct"/>
            <w:tcBorders>
              <w:top w:val="nil"/>
              <w:left w:val="nil"/>
              <w:bottom w:val="single" w:sz="4" w:space="0" w:color="auto"/>
              <w:right w:val="single" w:sz="4" w:space="0" w:color="auto"/>
            </w:tcBorders>
            <w:shd w:val="clear" w:color="auto" w:fill="auto"/>
            <w:noWrap/>
            <w:vAlign w:val="center"/>
            <w:hideMark/>
          </w:tcPr>
          <w:p w14:paraId="3B5A89D9" w14:textId="2D847F7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0,129</w:t>
            </w:r>
          </w:p>
        </w:tc>
        <w:tc>
          <w:tcPr>
            <w:tcW w:w="292" w:type="pct"/>
            <w:tcBorders>
              <w:top w:val="nil"/>
              <w:left w:val="nil"/>
              <w:bottom w:val="single" w:sz="4" w:space="0" w:color="auto"/>
              <w:right w:val="single" w:sz="4" w:space="0" w:color="auto"/>
            </w:tcBorders>
            <w:shd w:val="clear" w:color="auto" w:fill="auto"/>
            <w:noWrap/>
            <w:vAlign w:val="center"/>
            <w:hideMark/>
          </w:tcPr>
          <w:p w14:paraId="1B670BD9" w14:textId="3E64DB4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5B3E3848" w14:textId="353D224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7D0201B0" w14:textId="417C982A"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0,39</w:t>
            </w:r>
          </w:p>
        </w:tc>
        <w:tc>
          <w:tcPr>
            <w:tcW w:w="448" w:type="pct"/>
            <w:tcBorders>
              <w:top w:val="nil"/>
              <w:left w:val="nil"/>
              <w:bottom w:val="single" w:sz="4" w:space="0" w:color="auto"/>
              <w:right w:val="single" w:sz="4" w:space="0" w:color="auto"/>
            </w:tcBorders>
            <w:shd w:val="clear" w:color="auto" w:fill="auto"/>
            <w:noWrap/>
            <w:vAlign w:val="center"/>
            <w:hideMark/>
          </w:tcPr>
          <w:p w14:paraId="5107AD7B" w14:textId="15B9CED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-0,051</w:t>
            </w:r>
          </w:p>
        </w:tc>
        <w:tc>
          <w:tcPr>
            <w:tcW w:w="292" w:type="pct"/>
            <w:tcBorders>
              <w:top w:val="nil"/>
              <w:left w:val="nil"/>
              <w:bottom w:val="single" w:sz="4" w:space="0" w:color="auto"/>
              <w:right w:val="single" w:sz="4" w:space="0" w:color="auto"/>
            </w:tcBorders>
            <w:shd w:val="clear" w:color="auto" w:fill="auto"/>
            <w:noWrap/>
            <w:vAlign w:val="center"/>
            <w:hideMark/>
          </w:tcPr>
          <w:p w14:paraId="2E971AEE" w14:textId="106C840A"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0,20</w:t>
            </w:r>
          </w:p>
        </w:tc>
        <w:tc>
          <w:tcPr>
            <w:tcW w:w="446" w:type="pct"/>
            <w:tcBorders>
              <w:top w:val="nil"/>
              <w:left w:val="nil"/>
              <w:bottom w:val="single" w:sz="4" w:space="0" w:color="auto"/>
              <w:right w:val="single" w:sz="4" w:space="0" w:color="auto"/>
            </w:tcBorders>
            <w:shd w:val="clear" w:color="auto" w:fill="auto"/>
            <w:noWrap/>
            <w:vAlign w:val="center"/>
            <w:hideMark/>
          </w:tcPr>
          <w:p w14:paraId="75F0EEBB" w14:textId="0CDFE76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0,062</w:t>
            </w:r>
          </w:p>
        </w:tc>
      </w:tr>
      <w:tr w:rsidR="00EB5A32" w:rsidRPr="00FB58FB" w14:paraId="4CE6C6DB"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18880174"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Chotów</w:t>
            </w:r>
          </w:p>
        </w:tc>
        <w:tc>
          <w:tcPr>
            <w:tcW w:w="291" w:type="pct"/>
            <w:tcBorders>
              <w:top w:val="nil"/>
              <w:left w:val="nil"/>
              <w:bottom w:val="single" w:sz="4" w:space="0" w:color="auto"/>
              <w:right w:val="single" w:sz="4" w:space="0" w:color="auto"/>
            </w:tcBorders>
            <w:shd w:val="clear" w:color="auto" w:fill="auto"/>
            <w:noWrap/>
            <w:vAlign w:val="center"/>
            <w:hideMark/>
          </w:tcPr>
          <w:p w14:paraId="34AC6E7F" w14:textId="65156CFD"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0,40</w:t>
            </w:r>
          </w:p>
        </w:tc>
        <w:tc>
          <w:tcPr>
            <w:tcW w:w="447" w:type="pct"/>
            <w:tcBorders>
              <w:top w:val="nil"/>
              <w:left w:val="nil"/>
              <w:bottom w:val="single" w:sz="4" w:space="0" w:color="auto"/>
              <w:right w:val="single" w:sz="4" w:space="0" w:color="auto"/>
            </w:tcBorders>
            <w:shd w:val="clear" w:color="auto" w:fill="auto"/>
            <w:noWrap/>
            <w:vAlign w:val="center"/>
            <w:hideMark/>
          </w:tcPr>
          <w:p w14:paraId="5617D02F" w14:textId="4BC07064"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0,153</w:t>
            </w:r>
          </w:p>
        </w:tc>
        <w:tc>
          <w:tcPr>
            <w:tcW w:w="292" w:type="pct"/>
            <w:tcBorders>
              <w:top w:val="nil"/>
              <w:left w:val="nil"/>
              <w:bottom w:val="single" w:sz="4" w:space="0" w:color="auto"/>
              <w:right w:val="single" w:sz="4" w:space="0" w:color="auto"/>
            </w:tcBorders>
            <w:shd w:val="clear" w:color="auto" w:fill="auto"/>
            <w:noWrap/>
            <w:vAlign w:val="center"/>
            <w:hideMark/>
          </w:tcPr>
          <w:p w14:paraId="6A9A70F1" w14:textId="332C2341"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0,40</w:t>
            </w:r>
          </w:p>
        </w:tc>
        <w:tc>
          <w:tcPr>
            <w:tcW w:w="448" w:type="pct"/>
            <w:tcBorders>
              <w:top w:val="nil"/>
              <w:left w:val="nil"/>
              <w:bottom w:val="single" w:sz="4" w:space="0" w:color="auto"/>
              <w:right w:val="single" w:sz="4" w:space="0" w:color="auto"/>
            </w:tcBorders>
            <w:shd w:val="clear" w:color="auto" w:fill="auto"/>
            <w:noWrap/>
            <w:vAlign w:val="center"/>
            <w:hideMark/>
          </w:tcPr>
          <w:p w14:paraId="41EBAD89" w14:textId="2AB7A6C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0,952</w:t>
            </w:r>
          </w:p>
        </w:tc>
        <w:tc>
          <w:tcPr>
            <w:tcW w:w="292" w:type="pct"/>
            <w:tcBorders>
              <w:top w:val="nil"/>
              <w:left w:val="nil"/>
              <w:bottom w:val="single" w:sz="4" w:space="0" w:color="auto"/>
              <w:right w:val="single" w:sz="4" w:space="0" w:color="auto"/>
            </w:tcBorders>
            <w:shd w:val="clear" w:color="auto" w:fill="auto"/>
            <w:noWrap/>
            <w:vAlign w:val="center"/>
            <w:hideMark/>
          </w:tcPr>
          <w:p w14:paraId="096D2E66" w14:textId="4EE4367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0,40</w:t>
            </w:r>
          </w:p>
        </w:tc>
        <w:tc>
          <w:tcPr>
            <w:tcW w:w="448" w:type="pct"/>
            <w:tcBorders>
              <w:top w:val="nil"/>
              <w:left w:val="nil"/>
              <w:bottom w:val="single" w:sz="4" w:space="0" w:color="auto"/>
              <w:right w:val="single" w:sz="4" w:space="0" w:color="auto"/>
            </w:tcBorders>
            <w:shd w:val="clear" w:color="auto" w:fill="auto"/>
            <w:noWrap/>
            <w:vAlign w:val="center"/>
            <w:hideMark/>
          </w:tcPr>
          <w:p w14:paraId="3C99B96D" w14:textId="1E9C3B5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0,828</w:t>
            </w:r>
          </w:p>
        </w:tc>
        <w:tc>
          <w:tcPr>
            <w:tcW w:w="292" w:type="pct"/>
            <w:tcBorders>
              <w:top w:val="nil"/>
              <w:left w:val="nil"/>
              <w:bottom w:val="single" w:sz="4" w:space="0" w:color="auto"/>
              <w:right w:val="single" w:sz="4" w:space="0" w:color="auto"/>
            </w:tcBorders>
            <w:shd w:val="clear" w:color="auto" w:fill="auto"/>
            <w:noWrap/>
            <w:vAlign w:val="center"/>
            <w:hideMark/>
          </w:tcPr>
          <w:p w14:paraId="706B512D" w14:textId="431A1A2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60162F98" w14:textId="090F98D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4E2CCAFC" w14:textId="1CEF5F0D"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0,40</w:t>
            </w:r>
          </w:p>
        </w:tc>
        <w:tc>
          <w:tcPr>
            <w:tcW w:w="448" w:type="pct"/>
            <w:tcBorders>
              <w:top w:val="nil"/>
              <w:left w:val="nil"/>
              <w:bottom w:val="single" w:sz="4" w:space="0" w:color="auto"/>
              <w:right w:val="single" w:sz="4" w:space="0" w:color="auto"/>
            </w:tcBorders>
            <w:shd w:val="clear" w:color="auto" w:fill="auto"/>
            <w:noWrap/>
            <w:vAlign w:val="center"/>
            <w:hideMark/>
          </w:tcPr>
          <w:p w14:paraId="27740D8D" w14:textId="700DC4F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-0,041</w:t>
            </w:r>
          </w:p>
        </w:tc>
        <w:tc>
          <w:tcPr>
            <w:tcW w:w="292" w:type="pct"/>
            <w:tcBorders>
              <w:top w:val="nil"/>
              <w:left w:val="nil"/>
              <w:bottom w:val="single" w:sz="4" w:space="0" w:color="auto"/>
              <w:right w:val="single" w:sz="4" w:space="0" w:color="auto"/>
            </w:tcBorders>
            <w:shd w:val="clear" w:color="auto" w:fill="auto"/>
            <w:noWrap/>
            <w:vAlign w:val="center"/>
            <w:hideMark/>
          </w:tcPr>
          <w:p w14:paraId="2A389232" w14:textId="3542C48C"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0,80</w:t>
            </w:r>
          </w:p>
        </w:tc>
        <w:tc>
          <w:tcPr>
            <w:tcW w:w="446" w:type="pct"/>
            <w:tcBorders>
              <w:top w:val="nil"/>
              <w:left w:val="nil"/>
              <w:bottom w:val="single" w:sz="4" w:space="0" w:color="auto"/>
              <w:right w:val="single" w:sz="4" w:space="0" w:color="auto"/>
            </w:tcBorders>
            <w:shd w:val="clear" w:color="auto" w:fill="auto"/>
            <w:noWrap/>
            <w:vAlign w:val="center"/>
            <w:hideMark/>
          </w:tcPr>
          <w:p w14:paraId="574D55F0" w14:textId="542EEB0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-2,727</w:t>
            </w:r>
          </w:p>
        </w:tc>
      </w:tr>
      <w:tr w:rsidR="00EB5A32" w:rsidRPr="00FB58FB" w14:paraId="710A992F"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4C67A443"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Droszew</w:t>
            </w:r>
          </w:p>
        </w:tc>
        <w:tc>
          <w:tcPr>
            <w:tcW w:w="291" w:type="pct"/>
            <w:tcBorders>
              <w:top w:val="nil"/>
              <w:left w:val="nil"/>
              <w:bottom w:val="single" w:sz="4" w:space="0" w:color="auto"/>
              <w:right w:val="single" w:sz="4" w:space="0" w:color="auto"/>
            </w:tcBorders>
            <w:shd w:val="clear" w:color="auto" w:fill="auto"/>
            <w:noWrap/>
            <w:vAlign w:val="center"/>
            <w:hideMark/>
          </w:tcPr>
          <w:p w14:paraId="3F157CFA" w14:textId="02C951BC"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0,85</w:t>
            </w:r>
          </w:p>
        </w:tc>
        <w:tc>
          <w:tcPr>
            <w:tcW w:w="447" w:type="pct"/>
            <w:tcBorders>
              <w:top w:val="nil"/>
              <w:left w:val="nil"/>
              <w:bottom w:val="single" w:sz="4" w:space="0" w:color="auto"/>
              <w:right w:val="single" w:sz="4" w:space="0" w:color="auto"/>
            </w:tcBorders>
            <w:shd w:val="clear" w:color="auto" w:fill="auto"/>
            <w:noWrap/>
            <w:vAlign w:val="center"/>
            <w:hideMark/>
          </w:tcPr>
          <w:p w14:paraId="3668461B" w14:textId="4C81DC81"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1,402</w:t>
            </w:r>
          </w:p>
        </w:tc>
        <w:tc>
          <w:tcPr>
            <w:tcW w:w="292" w:type="pct"/>
            <w:tcBorders>
              <w:top w:val="nil"/>
              <w:left w:val="nil"/>
              <w:bottom w:val="single" w:sz="4" w:space="0" w:color="auto"/>
              <w:right w:val="single" w:sz="4" w:space="0" w:color="auto"/>
            </w:tcBorders>
            <w:shd w:val="clear" w:color="auto" w:fill="auto"/>
            <w:noWrap/>
            <w:vAlign w:val="center"/>
            <w:hideMark/>
          </w:tcPr>
          <w:p w14:paraId="595657FE" w14:textId="54752AC3"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0,43</w:t>
            </w:r>
          </w:p>
        </w:tc>
        <w:tc>
          <w:tcPr>
            <w:tcW w:w="448" w:type="pct"/>
            <w:tcBorders>
              <w:top w:val="nil"/>
              <w:left w:val="nil"/>
              <w:bottom w:val="single" w:sz="4" w:space="0" w:color="auto"/>
              <w:right w:val="single" w:sz="4" w:space="0" w:color="auto"/>
            </w:tcBorders>
            <w:shd w:val="clear" w:color="auto" w:fill="auto"/>
            <w:noWrap/>
            <w:vAlign w:val="center"/>
            <w:hideMark/>
          </w:tcPr>
          <w:p w14:paraId="607A9179" w14:textId="6176E23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1,063</w:t>
            </w:r>
          </w:p>
        </w:tc>
        <w:tc>
          <w:tcPr>
            <w:tcW w:w="292" w:type="pct"/>
            <w:tcBorders>
              <w:top w:val="nil"/>
              <w:left w:val="nil"/>
              <w:bottom w:val="single" w:sz="4" w:space="0" w:color="auto"/>
              <w:right w:val="single" w:sz="4" w:space="0" w:color="auto"/>
            </w:tcBorders>
            <w:shd w:val="clear" w:color="auto" w:fill="auto"/>
            <w:noWrap/>
            <w:vAlign w:val="center"/>
            <w:hideMark/>
          </w:tcPr>
          <w:p w14:paraId="592BC5DE" w14:textId="7BB07F9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0,64</w:t>
            </w:r>
          </w:p>
        </w:tc>
        <w:tc>
          <w:tcPr>
            <w:tcW w:w="448" w:type="pct"/>
            <w:tcBorders>
              <w:top w:val="nil"/>
              <w:left w:val="nil"/>
              <w:bottom w:val="single" w:sz="4" w:space="0" w:color="auto"/>
              <w:right w:val="single" w:sz="4" w:space="0" w:color="auto"/>
            </w:tcBorders>
            <w:shd w:val="clear" w:color="auto" w:fill="auto"/>
            <w:noWrap/>
            <w:vAlign w:val="center"/>
            <w:hideMark/>
          </w:tcPr>
          <w:p w14:paraId="7F52B999" w14:textId="1C4C474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1,662</w:t>
            </w:r>
          </w:p>
        </w:tc>
        <w:tc>
          <w:tcPr>
            <w:tcW w:w="292" w:type="pct"/>
            <w:tcBorders>
              <w:top w:val="nil"/>
              <w:left w:val="nil"/>
              <w:bottom w:val="single" w:sz="4" w:space="0" w:color="auto"/>
              <w:right w:val="single" w:sz="4" w:space="0" w:color="auto"/>
            </w:tcBorders>
            <w:shd w:val="clear" w:color="auto" w:fill="auto"/>
            <w:noWrap/>
            <w:vAlign w:val="center"/>
            <w:hideMark/>
          </w:tcPr>
          <w:p w14:paraId="23A72EA0" w14:textId="60229D7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0,21</w:t>
            </w:r>
          </w:p>
        </w:tc>
        <w:tc>
          <w:tcPr>
            <w:tcW w:w="448" w:type="pct"/>
            <w:tcBorders>
              <w:top w:val="nil"/>
              <w:left w:val="nil"/>
              <w:bottom w:val="single" w:sz="4" w:space="0" w:color="auto"/>
              <w:right w:val="single" w:sz="4" w:space="0" w:color="auto"/>
            </w:tcBorders>
            <w:shd w:val="clear" w:color="auto" w:fill="auto"/>
            <w:noWrap/>
            <w:vAlign w:val="center"/>
            <w:hideMark/>
          </w:tcPr>
          <w:p w14:paraId="5FB47655" w14:textId="34A07E8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1,644</w:t>
            </w:r>
          </w:p>
        </w:tc>
        <w:tc>
          <w:tcPr>
            <w:tcW w:w="292" w:type="pct"/>
            <w:tcBorders>
              <w:top w:val="nil"/>
              <w:left w:val="nil"/>
              <w:bottom w:val="single" w:sz="4" w:space="0" w:color="auto"/>
              <w:right w:val="single" w:sz="4" w:space="0" w:color="auto"/>
            </w:tcBorders>
            <w:shd w:val="clear" w:color="auto" w:fill="auto"/>
            <w:noWrap/>
            <w:vAlign w:val="center"/>
            <w:hideMark/>
          </w:tcPr>
          <w:p w14:paraId="292C7C4A" w14:textId="290154AC"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1,49</w:t>
            </w:r>
          </w:p>
        </w:tc>
        <w:tc>
          <w:tcPr>
            <w:tcW w:w="448" w:type="pct"/>
            <w:tcBorders>
              <w:top w:val="nil"/>
              <w:left w:val="nil"/>
              <w:bottom w:val="single" w:sz="4" w:space="0" w:color="auto"/>
              <w:right w:val="single" w:sz="4" w:space="0" w:color="auto"/>
            </w:tcBorders>
            <w:shd w:val="clear" w:color="auto" w:fill="auto"/>
            <w:noWrap/>
            <w:vAlign w:val="center"/>
            <w:hideMark/>
          </w:tcPr>
          <w:p w14:paraId="2AA8DB75" w14:textId="0C0D400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1,646</w:t>
            </w:r>
          </w:p>
        </w:tc>
        <w:tc>
          <w:tcPr>
            <w:tcW w:w="292" w:type="pct"/>
            <w:tcBorders>
              <w:top w:val="nil"/>
              <w:left w:val="nil"/>
              <w:bottom w:val="single" w:sz="4" w:space="0" w:color="auto"/>
              <w:right w:val="single" w:sz="4" w:space="0" w:color="auto"/>
            </w:tcBorders>
            <w:shd w:val="clear" w:color="auto" w:fill="auto"/>
            <w:noWrap/>
            <w:vAlign w:val="center"/>
            <w:hideMark/>
          </w:tcPr>
          <w:p w14:paraId="2AF7D04D" w14:textId="11ED0935"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0,21</w:t>
            </w:r>
          </w:p>
        </w:tc>
        <w:tc>
          <w:tcPr>
            <w:tcW w:w="446" w:type="pct"/>
            <w:tcBorders>
              <w:top w:val="nil"/>
              <w:left w:val="nil"/>
              <w:bottom w:val="single" w:sz="4" w:space="0" w:color="auto"/>
              <w:right w:val="single" w:sz="4" w:space="0" w:color="auto"/>
            </w:tcBorders>
            <w:shd w:val="clear" w:color="auto" w:fill="auto"/>
            <w:noWrap/>
            <w:vAlign w:val="center"/>
            <w:hideMark/>
          </w:tcPr>
          <w:p w14:paraId="7FFEE7AB" w14:textId="4B1AC41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-0,018</w:t>
            </w:r>
          </w:p>
        </w:tc>
      </w:tr>
      <w:tr w:rsidR="00EB5A32" w:rsidRPr="00FB58FB" w14:paraId="4DA689FC"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3EA388E6"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Fabianów</w:t>
            </w:r>
          </w:p>
        </w:tc>
        <w:tc>
          <w:tcPr>
            <w:tcW w:w="291" w:type="pct"/>
            <w:tcBorders>
              <w:top w:val="nil"/>
              <w:left w:val="nil"/>
              <w:bottom w:val="single" w:sz="4" w:space="0" w:color="auto"/>
              <w:right w:val="single" w:sz="4" w:space="0" w:color="auto"/>
            </w:tcBorders>
            <w:shd w:val="clear" w:color="auto" w:fill="auto"/>
            <w:noWrap/>
            <w:vAlign w:val="center"/>
            <w:hideMark/>
          </w:tcPr>
          <w:p w14:paraId="22C7BDE4" w14:textId="6A40B87D"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0,64</w:t>
            </w:r>
          </w:p>
        </w:tc>
        <w:tc>
          <w:tcPr>
            <w:tcW w:w="447" w:type="pct"/>
            <w:tcBorders>
              <w:top w:val="nil"/>
              <w:left w:val="nil"/>
              <w:bottom w:val="single" w:sz="4" w:space="0" w:color="auto"/>
              <w:right w:val="single" w:sz="4" w:space="0" w:color="auto"/>
            </w:tcBorders>
            <w:shd w:val="clear" w:color="auto" w:fill="auto"/>
            <w:noWrap/>
            <w:vAlign w:val="center"/>
            <w:hideMark/>
          </w:tcPr>
          <w:p w14:paraId="63CCA19A" w14:textId="27D6828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0,829</w:t>
            </w:r>
          </w:p>
        </w:tc>
        <w:tc>
          <w:tcPr>
            <w:tcW w:w="292" w:type="pct"/>
            <w:tcBorders>
              <w:top w:val="nil"/>
              <w:left w:val="nil"/>
              <w:bottom w:val="single" w:sz="4" w:space="0" w:color="auto"/>
              <w:right w:val="single" w:sz="4" w:space="0" w:color="auto"/>
            </w:tcBorders>
            <w:shd w:val="clear" w:color="auto" w:fill="auto"/>
            <w:noWrap/>
            <w:vAlign w:val="center"/>
            <w:hideMark/>
          </w:tcPr>
          <w:p w14:paraId="3C607F9D" w14:textId="2714E135"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5D0C8EBD" w14:textId="7E47E92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0,009</w:t>
            </w:r>
          </w:p>
        </w:tc>
        <w:tc>
          <w:tcPr>
            <w:tcW w:w="292" w:type="pct"/>
            <w:tcBorders>
              <w:top w:val="nil"/>
              <w:left w:val="nil"/>
              <w:bottom w:val="single" w:sz="4" w:space="0" w:color="auto"/>
              <w:right w:val="single" w:sz="4" w:space="0" w:color="auto"/>
            </w:tcBorders>
            <w:shd w:val="clear" w:color="auto" w:fill="auto"/>
            <w:noWrap/>
            <w:vAlign w:val="center"/>
            <w:hideMark/>
          </w:tcPr>
          <w:p w14:paraId="45CCC74B" w14:textId="4B23807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5C0671E5" w14:textId="2BE3FD9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0,008</w:t>
            </w:r>
          </w:p>
        </w:tc>
        <w:tc>
          <w:tcPr>
            <w:tcW w:w="292" w:type="pct"/>
            <w:tcBorders>
              <w:top w:val="nil"/>
              <w:left w:val="nil"/>
              <w:bottom w:val="single" w:sz="4" w:space="0" w:color="auto"/>
              <w:right w:val="single" w:sz="4" w:space="0" w:color="auto"/>
            </w:tcBorders>
            <w:shd w:val="clear" w:color="auto" w:fill="auto"/>
            <w:noWrap/>
            <w:vAlign w:val="center"/>
            <w:hideMark/>
          </w:tcPr>
          <w:p w14:paraId="7E4C3C5F" w14:textId="3824B44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4DB51514" w14:textId="68FF34E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1,094</w:t>
            </w:r>
          </w:p>
        </w:tc>
        <w:tc>
          <w:tcPr>
            <w:tcW w:w="292" w:type="pct"/>
            <w:tcBorders>
              <w:top w:val="nil"/>
              <w:left w:val="nil"/>
              <w:bottom w:val="single" w:sz="4" w:space="0" w:color="auto"/>
              <w:right w:val="single" w:sz="4" w:space="0" w:color="auto"/>
            </w:tcBorders>
            <w:shd w:val="clear" w:color="auto" w:fill="auto"/>
            <w:noWrap/>
            <w:vAlign w:val="center"/>
            <w:hideMark/>
          </w:tcPr>
          <w:p w14:paraId="36F670D0" w14:textId="0732A4A7"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0,64</w:t>
            </w:r>
          </w:p>
        </w:tc>
        <w:tc>
          <w:tcPr>
            <w:tcW w:w="448" w:type="pct"/>
            <w:tcBorders>
              <w:top w:val="nil"/>
              <w:left w:val="nil"/>
              <w:bottom w:val="single" w:sz="4" w:space="0" w:color="auto"/>
              <w:right w:val="single" w:sz="4" w:space="0" w:color="auto"/>
            </w:tcBorders>
            <w:shd w:val="clear" w:color="auto" w:fill="auto"/>
            <w:noWrap/>
            <w:vAlign w:val="center"/>
            <w:hideMark/>
          </w:tcPr>
          <w:p w14:paraId="2752BF85" w14:textId="779B6EB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0,338</w:t>
            </w:r>
          </w:p>
        </w:tc>
        <w:tc>
          <w:tcPr>
            <w:tcW w:w="292" w:type="pct"/>
            <w:tcBorders>
              <w:top w:val="nil"/>
              <w:left w:val="nil"/>
              <w:bottom w:val="single" w:sz="4" w:space="0" w:color="auto"/>
              <w:right w:val="single" w:sz="4" w:space="0" w:color="auto"/>
            </w:tcBorders>
            <w:shd w:val="clear" w:color="auto" w:fill="auto"/>
            <w:noWrap/>
            <w:vAlign w:val="center"/>
            <w:hideMark/>
          </w:tcPr>
          <w:p w14:paraId="2C8A10A2" w14:textId="304C514B"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0,32</w:t>
            </w:r>
          </w:p>
        </w:tc>
        <w:tc>
          <w:tcPr>
            <w:tcW w:w="446" w:type="pct"/>
            <w:tcBorders>
              <w:top w:val="nil"/>
              <w:left w:val="nil"/>
              <w:bottom w:val="single" w:sz="4" w:space="0" w:color="auto"/>
              <w:right w:val="single" w:sz="4" w:space="0" w:color="auto"/>
            </w:tcBorders>
            <w:shd w:val="clear" w:color="auto" w:fill="auto"/>
            <w:noWrap/>
            <w:vAlign w:val="center"/>
            <w:hideMark/>
          </w:tcPr>
          <w:p w14:paraId="47ACDCFC" w14:textId="372FC5F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-0,523</w:t>
            </w:r>
          </w:p>
        </w:tc>
      </w:tr>
      <w:tr w:rsidR="00EB5A32" w:rsidRPr="00FB58FB" w14:paraId="397442F5"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9086B9B"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Małe</w:t>
            </w:r>
          </w:p>
        </w:tc>
        <w:tc>
          <w:tcPr>
            <w:tcW w:w="291" w:type="pct"/>
            <w:tcBorders>
              <w:top w:val="nil"/>
              <w:left w:val="nil"/>
              <w:bottom w:val="single" w:sz="4" w:space="0" w:color="auto"/>
              <w:right w:val="single" w:sz="4" w:space="0" w:color="auto"/>
            </w:tcBorders>
            <w:shd w:val="clear" w:color="auto" w:fill="auto"/>
            <w:noWrap/>
            <w:vAlign w:val="center"/>
            <w:hideMark/>
          </w:tcPr>
          <w:p w14:paraId="2314D1BB" w14:textId="7BEBB010"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7" w:type="pct"/>
            <w:tcBorders>
              <w:top w:val="nil"/>
              <w:left w:val="nil"/>
              <w:bottom w:val="single" w:sz="4" w:space="0" w:color="auto"/>
              <w:right w:val="single" w:sz="4" w:space="0" w:color="auto"/>
            </w:tcBorders>
            <w:shd w:val="clear" w:color="auto" w:fill="auto"/>
            <w:noWrap/>
            <w:vAlign w:val="center"/>
            <w:hideMark/>
          </w:tcPr>
          <w:p w14:paraId="70BEC427" w14:textId="556AAD5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-0,942</w:t>
            </w:r>
          </w:p>
        </w:tc>
        <w:tc>
          <w:tcPr>
            <w:tcW w:w="292" w:type="pct"/>
            <w:tcBorders>
              <w:top w:val="nil"/>
              <w:left w:val="nil"/>
              <w:bottom w:val="single" w:sz="4" w:space="0" w:color="auto"/>
              <w:right w:val="single" w:sz="4" w:space="0" w:color="auto"/>
            </w:tcBorders>
            <w:shd w:val="clear" w:color="auto" w:fill="auto"/>
            <w:noWrap/>
            <w:vAlign w:val="center"/>
            <w:hideMark/>
          </w:tcPr>
          <w:p w14:paraId="61780879" w14:textId="2E706D15"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54E9F0FC" w14:textId="171FE0F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-0,630</w:t>
            </w:r>
          </w:p>
        </w:tc>
        <w:tc>
          <w:tcPr>
            <w:tcW w:w="292" w:type="pct"/>
            <w:tcBorders>
              <w:top w:val="nil"/>
              <w:left w:val="nil"/>
              <w:bottom w:val="single" w:sz="4" w:space="0" w:color="auto"/>
              <w:right w:val="single" w:sz="4" w:space="0" w:color="auto"/>
            </w:tcBorders>
            <w:shd w:val="clear" w:color="auto" w:fill="auto"/>
            <w:noWrap/>
            <w:vAlign w:val="center"/>
            <w:hideMark/>
          </w:tcPr>
          <w:p w14:paraId="2DCEC405" w14:textId="10D3EA8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7042D0CD" w14:textId="43664E1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-0,548</w:t>
            </w:r>
          </w:p>
        </w:tc>
        <w:tc>
          <w:tcPr>
            <w:tcW w:w="292" w:type="pct"/>
            <w:tcBorders>
              <w:top w:val="nil"/>
              <w:left w:val="nil"/>
              <w:bottom w:val="single" w:sz="4" w:space="0" w:color="auto"/>
              <w:right w:val="single" w:sz="4" w:space="0" w:color="auto"/>
            </w:tcBorders>
            <w:shd w:val="clear" w:color="auto" w:fill="auto"/>
            <w:noWrap/>
            <w:vAlign w:val="center"/>
            <w:hideMark/>
          </w:tcPr>
          <w:p w14:paraId="4E513245" w14:textId="2CA829B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1C026D31" w14:textId="329C198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2423A866" w14:textId="079BCAC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1,92</w:t>
            </w:r>
          </w:p>
        </w:tc>
        <w:tc>
          <w:tcPr>
            <w:tcW w:w="448" w:type="pct"/>
            <w:tcBorders>
              <w:top w:val="nil"/>
              <w:left w:val="nil"/>
              <w:bottom w:val="single" w:sz="4" w:space="0" w:color="auto"/>
              <w:right w:val="single" w:sz="4" w:space="0" w:color="auto"/>
            </w:tcBorders>
            <w:shd w:val="clear" w:color="auto" w:fill="auto"/>
            <w:noWrap/>
            <w:vAlign w:val="center"/>
            <w:hideMark/>
          </w:tcPr>
          <w:p w14:paraId="0700225B" w14:textId="226BD10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2,310</w:t>
            </w:r>
          </w:p>
        </w:tc>
        <w:tc>
          <w:tcPr>
            <w:tcW w:w="292" w:type="pct"/>
            <w:tcBorders>
              <w:top w:val="nil"/>
              <w:left w:val="nil"/>
              <w:bottom w:val="single" w:sz="4" w:space="0" w:color="auto"/>
              <w:right w:val="single" w:sz="4" w:space="0" w:color="auto"/>
            </w:tcBorders>
            <w:shd w:val="clear" w:color="auto" w:fill="auto"/>
            <w:noWrap/>
            <w:vAlign w:val="center"/>
            <w:hideMark/>
          </w:tcPr>
          <w:p w14:paraId="2B32B39C" w14:textId="60FA31B7"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3212423" w14:textId="5D62BAF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36F8CC8E"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3C398E97"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Wielkie</w:t>
            </w:r>
          </w:p>
        </w:tc>
        <w:tc>
          <w:tcPr>
            <w:tcW w:w="291" w:type="pct"/>
            <w:tcBorders>
              <w:top w:val="nil"/>
              <w:left w:val="nil"/>
              <w:bottom w:val="single" w:sz="4" w:space="0" w:color="auto"/>
              <w:right w:val="single" w:sz="4" w:space="0" w:color="auto"/>
            </w:tcBorders>
            <w:shd w:val="clear" w:color="auto" w:fill="auto"/>
            <w:noWrap/>
            <w:vAlign w:val="center"/>
            <w:hideMark/>
          </w:tcPr>
          <w:p w14:paraId="07200BAE" w14:textId="57BFD7F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7" w:type="pct"/>
            <w:tcBorders>
              <w:top w:val="nil"/>
              <w:left w:val="nil"/>
              <w:bottom w:val="single" w:sz="4" w:space="0" w:color="auto"/>
              <w:right w:val="single" w:sz="4" w:space="0" w:color="auto"/>
            </w:tcBorders>
            <w:shd w:val="clear" w:color="auto" w:fill="auto"/>
            <w:noWrap/>
            <w:vAlign w:val="center"/>
            <w:hideMark/>
          </w:tcPr>
          <w:p w14:paraId="736CB6FF" w14:textId="4F6F387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-0,942</w:t>
            </w:r>
          </w:p>
        </w:tc>
        <w:tc>
          <w:tcPr>
            <w:tcW w:w="292" w:type="pct"/>
            <w:tcBorders>
              <w:top w:val="nil"/>
              <w:left w:val="nil"/>
              <w:bottom w:val="single" w:sz="4" w:space="0" w:color="auto"/>
              <w:right w:val="single" w:sz="4" w:space="0" w:color="auto"/>
            </w:tcBorders>
            <w:shd w:val="clear" w:color="auto" w:fill="auto"/>
            <w:noWrap/>
            <w:vAlign w:val="center"/>
            <w:hideMark/>
          </w:tcPr>
          <w:p w14:paraId="2CB55BF5" w14:textId="6E2F3EAB"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4495A1A4" w14:textId="5A82871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-0,630</w:t>
            </w:r>
          </w:p>
        </w:tc>
        <w:tc>
          <w:tcPr>
            <w:tcW w:w="292" w:type="pct"/>
            <w:tcBorders>
              <w:top w:val="nil"/>
              <w:left w:val="nil"/>
              <w:bottom w:val="single" w:sz="4" w:space="0" w:color="auto"/>
              <w:right w:val="single" w:sz="4" w:space="0" w:color="auto"/>
            </w:tcBorders>
            <w:shd w:val="clear" w:color="auto" w:fill="auto"/>
            <w:noWrap/>
            <w:vAlign w:val="center"/>
            <w:hideMark/>
          </w:tcPr>
          <w:p w14:paraId="3B66F00A" w14:textId="18A78AE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0,59</w:t>
            </w:r>
          </w:p>
        </w:tc>
        <w:tc>
          <w:tcPr>
            <w:tcW w:w="448" w:type="pct"/>
            <w:tcBorders>
              <w:top w:val="nil"/>
              <w:left w:val="nil"/>
              <w:bottom w:val="single" w:sz="4" w:space="0" w:color="auto"/>
              <w:right w:val="single" w:sz="4" w:space="0" w:color="auto"/>
            </w:tcBorders>
            <w:shd w:val="clear" w:color="auto" w:fill="auto"/>
            <w:noWrap/>
            <w:vAlign w:val="center"/>
            <w:hideMark/>
          </w:tcPr>
          <w:p w14:paraId="771372D7" w14:textId="060D00D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1,484</w:t>
            </w:r>
          </w:p>
        </w:tc>
        <w:tc>
          <w:tcPr>
            <w:tcW w:w="292" w:type="pct"/>
            <w:tcBorders>
              <w:top w:val="nil"/>
              <w:left w:val="nil"/>
              <w:bottom w:val="single" w:sz="4" w:space="0" w:color="auto"/>
              <w:right w:val="single" w:sz="4" w:space="0" w:color="auto"/>
            </w:tcBorders>
            <w:shd w:val="clear" w:color="auto" w:fill="auto"/>
            <w:noWrap/>
            <w:vAlign w:val="center"/>
            <w:hideMark/>
          </w:tcPr>
          <w:p w14:paraId="40299FB0" w14:textId="155C7E0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17DFE6E6" w14:textId="7742D98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03A9D5BB" w14:textId="4A318BE9"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0,59</w:t>
            </w:r>
          </w:p>
        </w:tc>
        <w:tc>
          <w:tcPr>
            <w:tcW w:w="448" w:type="pct"/>
            <w:tcBorders>
              <w:top w:val="nil"/>
              <w:left w:val="nil"/>
              <w:bottom w:val="single" w:sz="4" w:space="0" w:color="auto"/>
              <w:right w:val="single" w:sz="4" w:space="0" w:color="auto"/>
            </w:tcBorders>
            <w:shd w:val="clear" w:color="auto" w:fill="auto"/>
            <w:noWrap/>
            <w:vAlign w:val="center"/>
            <w:hideMark/>
          </w:tcPr>
          <w:p w14:paraId="2579280C" w14:textId="19B2794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0,251</w:t>
            </w:r>
          </w:p>
        </w:tc>
        <w:tc>
          <w:tcPr>
            <w:tcW w:w="292" w:type="pct"/>
            <w:tcBorders>
              <w:top w:val="nil"/>
              <w:left w:val="nil"/>
              <w:bottom w:val="single" w:sz="4" w:space="0" w:color="auto"/>
              <w:right w:val="single" w:sz="4" w:space="0" w:color="auto"/>
            </w:tcBorders>
            <w:shd w:val="clear" w:color="auto" w:fill="auto"/>
            <w:noWrap/>
            <w:vAlign w:val="center"/>
            <w:hideMark/>
          </w:tcPr>
          <w:p w14:paraId="34022848" w14:textId="14B1B1D6"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0,59</w:t>
            </w:r>
          </w:p>
        </w:tc>
        <w:tc>
          <w:tcPr>
            <w:tcW w:w="446" w:type="pct"/>
            <w:tcBorders>
              <w:top w:val="nil"/>
              <w:left w:val="nil"/>
              <w:bottom w:val="single" w:sz="4" w:space="0" w:color="auto"/>
              <w:right w:val="single" w:sz="4" w:space="0" w:color="auto"/>
            </w:tcBorders>
            <w:shd w:val="clear" w:color="auto" w:fill="auto"/>
            <w:noWrap/>
            <w:vAlign w:val="center"/>
            <w:hideMark/>
          </w:tcPr>
          <w:p w14:paraId="51D0166A" w14:textId="1EDBB39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-1,759</w:t>
            </w:r>
          </w:p>
        </w:tc>
      </w:tr>
      <w:tr w:rsidR="00EB5A32" w:rsidRPr="00FB58FB" w14:paraId="184BE4DC"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1CC3A95"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Głóski</w:t>
            </w:r>
          </w:p>
        </w:tc>
        <w:tc>
          <w:tcPr>
            <w:tcW w:w="291" w:type="pct"/>
            <w:tcBorders>
              <w:top w:val="nil"/>
              <w:left w:val="nil"/>
              <w:bottom w:val="single" w:sz="4" w:space="0" w:color="auto"/>
              <w:right w:val="single" w:sz="4" w:space="0" w:color="auto"/>
            </w:tcBorders>
            <w:shd w:val="clear" w:color="auto" w:fill="auto"/>
            <w:noWrap/>
            <w:vAlign w:val="center"/>
            <w:hideMark/>
          </w:tcPr>
          <w:p w14:paraId="12F01530" w14:textId="452F77F2"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0,45</w:t>
            </w:r>
          </w:p>
        </w:tc>
        <w:tc>
          <w:tcPr>
            <w:tcW w:w="447" w:type="pct"/>
            <w:tcBorders>
              <w:top w:val="nil"/>
              <w:left w:val="nil"/>
              <w:bottom w:val="single" w:sz="4" w:space="0" w:color="auto"/>
              <w:right w:val="single" w:sz="4" w:space="0" w:color="auto"/>
            </w:tcBorders>
            <w:shd w:val="clear" w:color="auto" w:fill="auto"/>
            <w:noWrap/>
            <w:vAlign w:val="center"/>
            <w:hideMark/>
          </w:tcPr>
          <w:p w14:paraId="1F69889E" w14:textId="6DD325BF"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0,302</w:t>
            </w:r>
          </w:p>
        </w:tc>
        <w:tc>
          <w:tcPr>
            <w:tcW w:w="292" w:type="pct"/>
            <w:tcBorders>
              <w:top w:val="nil"/>
              <w:left w:val="nil"/>
              <w:bottom w:val="single" w:sz="4" w:space="0" w:color="auto"/>
              <w:right w:val="single" w:sz="4" w:space="0" w:color="auto"/>
            </w:tcBorders>
            <w:shd w:val="clear" w:color="auto" w:fill="auto"/>
            <w:noWrap/>
            <w:vAlign w:val="center"/>
            <w:hideMark/>
          </w:tcPr>
          <w:p w14:paraId="2EAAC607" w14:textId="5D0C989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0,45</w:t>
            </w:r>
          </w:p>
        </w:tc>
        <w:tc>
          <w:tcPr>
            <w:tcW w:w="448" w:type="pct"/>
            <w:tcBorders>
              <w:top w:val="nil"/>
              <w:left w:val="nil"/>
              <w:bottom w:val="single" w:sz="4" w:space="0" w:color="auto"/>
              <w:right w:val="single" w:sz="4" w:space="0" w:color="auto"/>
            </w:tcBorders>
            <w:shd w:val="clear" w:color="auto" w:fill="auto"/>
            <w:noWrap/>
            <w:vAlign w:val="center"/>
            <w:hideMark/>
          </w:tcPr>
          <w:p w14:paraId="687BCFF6" w14:textId="7AFDADF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1,167</w:t>
            </w:r>
          </w:p>
        </w:tc>
        <w:tc>
          <w:tcPr>
            <w:tcW w:w="292" w:type="pct"/>
            <w:tcBorders>
              <w:top w:val="nil"/>
              <w:left w:val="nil"/>
              <w:bottom w:val="single" w:sz="4" w:space="0" w:color="auto"/>
              <w:right w:val="single" w:sz="4" w:space="0" w:color="auto"/>
            </w:tcBorders>
            <w:shd w:val="clear" w:color="auto" w:fill="auto"/>
            <w:noWrap/>
            <w:vAlign w:val="center"/>
            <w:hideMark/>
          </w:tcPr>
          <w:p w14:paraId="70E5ECE7" w14:textId="57209E3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0,90</w:t>
            </w:r>
          </w:p>
        </w:tc>
        <w:tc>
          <w:tcPr>
            <w:tcW w:w="448" w:type="pct"/>
            <w:tcBorders>
              <w:top w:val="nil"/>
              <w:left w:val="nil"/>
              <w:bottom w:val="single" w:sz="4" w:space="0" w:color="auto"/>
              <w:right w:val="single" w:sz="4" w:space="0" w:color="auto"/>
            </w:tcBorders>
            <w:shd w:val="clear" w:color="auto" w:fill="auto"/>
            <w:noWrap/>
            <w:vAlign w:val="center"/>
            <w:hideMark/>
          </w:tcPr>
          <w:p w14:paraId="3FBE4045" w14:textId="7C57C1A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2,578</w:t>
            </w:r>
          </w:p>
        </w:tc>
        <w:tc>
          <w:tcPr>
            <w:tcW w:w="292" w:type="pct"/>
            <w:tcBorders>
              <w:top w:val="nil"/>
              <w:left w:val="nil"/>
              <w:bottom w:val="single" w:sz="4" w:space="0" w:color="auto"/>
              <w:right w:val="single" w:sz="4" w:space="0" w:color="auto"/>
            </w:tcBorders>
            <w:shd w:val="clear" w:color="auto" w:fill="auto"/>
            <w:noWrap/>
            <w:vAlign w:val="center"/>
            <w:hideMark/>
          </w:tcPr>
          <w:p w14:paraId="00B475B4" w14:textId="1C9E326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26143DAE" w14:textId="34E0045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718EF408" w14:textId="3F1FBD83"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0,90</w:t>
            </w:r>
          </w:p>
        </w:tc>
        <w:tc>
          <w:tcPr>
            <w:tcW w:w="448" w:type="pct"/>
            <w:tcBorders>
              <w:top w:val="nil"/>
              <w:left w:val="nil"/>
              <w:bottom w:val="single" w:sz="4" w:space="0" w:color="auto"/>
              <w:right w:val="single" w:sz="4" w:space="0" w:color="auto"/>
            </w:tcBorders>
            <w:shd w:val="clear" w:color="auto" w:fill="auto"/>
            <w:noWrap/>
            <w:vAlign w:val="center"/>
            <w:hideMark/>
          </w:tcPr>
          <w:p w14:paraId="1434C89D" w14:textId="47F1350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0,740</w:t>
            </w:r>
          </w:p>
        </w:tc>
        <w:tc>
          <w:tcPr>
            <w:tcW w:w="292" w:type="pct"/>
            <w:tcBorders>
              <w:top w:val="nil"/>
              <w:left w:val="nil"/>
              <w:bottom w:val="single" w:sz="4" w:space="0" w:color="auto"/>
              <w:right w:val="single" w:sz="4" w:space="0" w:color="auto"/>
            </w:tcBorders>
            <w:shd w:val="clear" w:color="auto" w:fill="auto"/>
            <w:noWrap/>
            <w:vAlign w:val="center"/>
            <w:hideMark/>
          </w:tcPr>
          <w:p w14:paraId="4800E7E8" w14:textId="2124E356"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5CD83F3" w14:textId="609542D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537327EE"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32978EC2"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Gniazdów</w:t>
            </w:r>
          </w:p>
        </w:tc>
        <w:tc>
          <w:tcPr>
            <w:tcW w:w="291" w:type="pct"/>
            <w:tcBorders>
              <w:top w:val="nil"/>
              <w:left w:val="nil"/>
              <w:bottom w:val="single" w:sz="4" w:space="0" w:color="auto"/>
              <w:right w:val="single" w:sz="4" w:space="0" w:color="auto"/>
            </w:tcBorders>
            <w:shd w:val="clear" w:color="auto" w:fill="auto"/>
            <w:noWrap/>
            <w:vAlign w:val="center"/>
            <w:hideMark/>
          </w:tcPr>
          <w:p w14:paraId="7B4C8336" w14:textId="22EFC9F7"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0,99</w:t>
            </w:r>
          </w:p>
        </w:tc>
        <w:tc>
          <w:tcPr>
            <w:tcW w:w="447" w:type="pct"/>
            <w:tcBorders>
              <w:top w:val="nil"/>
              <w:left w:val="nil"/>
              <w:bottom w:val="single" w:sz="4" w:space="0" w:color="auto"/>
              <w:right w:val="single" w:sz="4" w:space="0" w:color="auto"/>
            </w:tcBorders>
            <w:shd w:val="clear" w:color="auto" w:fill="auto"/>
            <w:noWrap/>
            <w:vAlign w:val="center"/>
            <w:hideMark/>
          </w:tcPr>
          <w:p w14:paraId="4152AD8C" w14:textId="4E1F9F13"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1,779</w:t>
            </w:r>
          </w:p>
        </w:tc>
        <w:tc>
          <w:tcPr>
            <w:tcW w:w="292" w:type="pct"/>
            <w:tcBorders>
              <w:top w:val="nil"/>
              <w:left w:val="nil"/>
              <w:bottom w:val="single" w:sz="4" w:space="0" w:color="auto"/>
              <w:right w:val="single" w:sz="4" w:space="0" w:color="auto"/>
            </w:tcBorders>
            <w:shd w:val="clear" w:color="auto" w:fill="auto"/>
            <w:noWrap/>
            <w:vAlign w:val="center"/>
            <w:hideMark/>
          </w:tcPr>
          <w:p w14:paraId="1BD8A250" w14:textId="15E43BA9"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0,99</w:t>
            </w:r>
          </w:p>
        </w:tc>
        <w:tc>
          <w:tcPr>
            <w:tcW w:w="448" w:type="pct"/>
            <w:tcBorders>
              <w:top w:val="nil"/>
              <w:left w:val="nil"/>
              <w:bottom w:val="single" w:sz="4" w:space="0" w:color="auto"/>
              <w:right w:val="single" w:sz="4" w:space="0" w:color="auto"/>
            </w:tcBorders>
            <w:shd w:val="clear" w:color="auto" w:fill="auto"/>
            <w:noWrap/>
            <w:vAlign w:val="center"/>
            <w:hideMark/>
          </w:tcPr>
          <w:p w14:paraId="60D7915B" w14:textId="557AD17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3,301</w:t>
            </w:r>
          </w:p>
        </w:tc>
        <w:tc>
          <w:tcPr>
            <w:tcW w:w="292" w:type="pct"/>
            <w:tcBorders>
              <w:top w:val="nil"/>
              <w:left w:val="nil"/>
              <w:bottom w:val="single" w:sz="4" w:space="0" w:color="auto"/>
              <w:right w:val="single" w:sz="4" w:space="0" w:color="auto"/>
            </w:tcBorders>
            <w:shd w:val="clear" w:color="auto" w:fill="auto"/>
            <w:noWrap/>
            <w:vAlign w:val="center"/>
            <w:hideMark/>
          </w:tcPr>
          <w:p w14:paraId="48F03609" w14:textId="2C1AE64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4255D947" w14:textId="2A053A7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-0,548</w:t>
            </w:r>
          </w:p>
        </w:tc>
        <w:tc>
          <w:tcPr>
            <w:tcW w:w="292" w:type="pct"/>
            <w:tcBorders>
              <w:top w:val="nil"/>
              <w:left w:val="nil"/>
              <w:bottom w:val="single" w:sz="4" w:space="0" w:color="auto"/>
              <w:right w:val="single" w:sz="4" w:space="0" w:color="auto"/>
            </w:tcBorders>
            <w:shd w:val="clear" w:color="auto" w:fill="auto"/>
            <w:noWrap/>
            <w:vAlign w:val="center"/>
            <w:hideMark/>
          </w:tcPr>
          <w:p w14:paraId="727D42BF" w14:textId="16EFAD6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4A767DF1" w14:textId="2BD9752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3ECA5766" w14:textId="7C309C15"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0,99</w:t>
            </w:r>
          </w:p>
        </w:tc>
        <w:tc>
          <w:tcPr>
            <w:tcW w:w="448" w:type="pct"/>
            <w:tcBorders>
              <w:top w:val="nil"/>
              <w:left w:val="nil"/>
              <w:bottom w:val="single" w:sz="4" w:space="0" w:color="auto"/>
              <w:right w:val="single" w:sz="4" w:space="0" w:color="auto"/>
            </w:tcBorders>
            <w:shd w:val="clear" w:color="auto" w:fill="auto"/>
            <w:noWrap/>
            <w:vAlign w:val="center"/>
            <w:hideMark/>
          </w:tcPr>
          <w:p w14:paraId="7387BD84" w14:textId="2054595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0,871</w:t>
            </w:r>
          </w:p>
        </w:tc>
        <w:tc>
          <w:tcPr>
            <w:tcW w:w="292" w:type="pct"/>
            <w:tcBorders>
              <w:top w:val="nil"/>
              <w:left w:val="nil"/>
              <w:bottom w:val="single" w:sz="4" w:space="0" w:color="auto"/>
              <w:right w:val="single" w:sz="4" w:space="0" w:color="auto"/>
            </w:tcBorders>
            <w:shd w:val="clear" w:color="auto" w:fill="auto"/>
            <w:noWrap/>
            <w:vAlign w:val="center"/>
            <w:hideMark/>
          </w:tcPr>
          <w:p w14:paraId="397E6C83" w14:textId="3318C0E2"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215A54C" w14:textId="0C37C49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01DE973E"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3CFAEB4" w14:textId="796C13DC"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FB58FB">
              <w:rPr>
                <w:rFonts w:ascii="Arial Nova Light" w:eastAsia="Times New Roman" w:hAnsi="Arial Nova Light" w:cs="Calibri"/>
                <w:color w:val="FFFFFF" w:themeColor="background1"/>
                <w:kern w:val="0"/>
                <w:sz w:val="16"/>
                <w:szCs w:val="16"/>
                <w:lang w:eastAsia="pl-PL"/>
                <w14:ligatures w14:val="none"/>
              </w:rPr>
              <w:t>na</w:t>
            </w:r>
          </w:p>
        </w:tc>
        <w:tc>
          <w:tcPr>
            <w:tcW w:w="291" w:type="pct"/>
            <w:tcBorders>
              <w:top w:val="nil"/>
              <w:left w:val="nil"/>
              <w:bottom w:val="single" w:sz="4" w:space="0" w:color="auto"/>
              <w:right w:val="single" w:sz="4" w:space="0" w:color="auto"/>
            </w:tcBorders>
            <w:shd w:val="clear" w:color="auto" w:fill="auto"/>
            <w:noWrap/>
            <w:vAlign w:val="center"/>
            <w:hideMark/>
          </w:tcPr>
          <w:p w14:paraId="516DEFAE" w14:textId="5112F1F1"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1,44</w:t>
            </w:r>
          </w:p>
        </w:tc>
        <w:tc>
          <w:tcPr>
            <w:tcW w:w="447" w:type="pct"/>
            <w:tcBorders>
              <w:top w:val="nil"/>
              <w:left w:val="nil"/>
              <w:bottom w:val="single" w:sz="4" w:space="0" w:color="auto"/>
              <w:right w:val="single" w:sz="4" w:space="0" w:color="auto"/>
            </w:tcBorders>
            <w:shd w:val="clear" w:color="auto" w:fill="auto"/>
            <w:noWrap/>
            <w:vAlign w:val="center"/>
            <w:hideMark/>
          </w:tcPr>
          <w:p w14:paraId="0190BA36" w14:textId="356CAA34"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3,027</w:t>
            </w:r>
          </w:p>
        </w:tc>
        <w:tc>
          <w:tcPr>
            <w:tcW w:w="292" w:type="pct"/>
            <w:tcBorders>
              <w:top w:val="nil"/>
              <w:left w:val="nil"/>
              <w:bottom w:val="single" w:sz="4" w:space="0" w:color="auto"/>
              <w:right w:val="single" w:sz="4" w:space="0" w:color="auto"/>
            </w:tcBorders>
            <w:shd w:val="clear" w:color="auto" w:fill="auto"/>
            <w:noWrap/>
            <w:vAlign w:val="center"/>
            <w:hideMark/>
          </w:tcPr>
          <w:p w14:paraId="28444E7C" w14:textId="051B96D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0,36</w:t>
            </w:r>
          </w:p>
        </w:tc>
        <w:tc>
          <w:tcPr>
            <w:tcW w:w="448" w:type="pct"/>
            <w:tcBorders>
              <w:top w:val="nil"/>
              <w:left w:val="nil"/>
              <w:bottom w:val="single" w:sz="4" w:space="0" w:color="auto"/>
              <w:right w:val="single" w:sz="4" w:space="0" w:color="auto"/>
            </w:tcBorders>
            <w:shd w:val="clear" w:color="auto" w:fill="auto"/>
            <w:noWrap/>
            <w:vAlign w:val="center"/>
            <w:hideMark/>
          </w:tcPr>
          <w:p w14:paraId="5F83AC9C" w14:textId="16800C5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0,804</w:t>
            </w:r>
          </w:p>
        </w:tc>
        <w:tc>
          <w:tcPr>
            <w:tcW w:w="292" w:type="pct"/>
            <w:tcBorders>
              <w:top w:val="nil"/>
              <w:left w:val="nil"/>
              <w:bottom w:val="single" w:sz="4" w:space="0" w:color="auto"/>
              <w:right w:val="single" w:sz="4" w:space="0" w:color="auto"/>
            </w:tcBorders>
            <w:shd w:val="clear" w:color="auto" w:fill="auto"/>
            <w:noWrap/>
            <w:vAlign w:val="center"/>
            <w:hideMark/>
          </w:tcPr>
          <w:p w14:paraId="5981BF8A" w14:textId="1BD22F7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0,36</w:t>
            </w:r>
          </w:p>
        </w:tc>
        <w:tc>
          <w:tcPr>
            <w:tcW w:w="448" w:type="pct"/>
            <w:tcBorders>
              <w:top w:val="nil"/>
              <w:left w:val="nil"/>
              <w:bottom w:val="single" w:sz="4" w:space="0" w:color="auto"/>
              <w:right w:val="single" w:sz="4" w:space="0" w:color="auto"/>
            </w:tcBorders>
            <w:shd w:val="clear" w:color="auto" w:fill="auto"/>
            <w:noWrap/>
            <w:vAlign w:val="center"/>
            <w:hideMark/>
          </w:tcPr>
          <w:p w14:paraId="619DF1A4" w14:textId="11B950F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0,699</w:t>
            </w:r>
          </w:p>
        </w:tc>
        <w:tc>
          <w:tcPr>
            <w:tcW w:w="292" w:type="pct"/>
            <w:tcBorders>
              <w:top w:val="nil"/>
              <w:left w:val="nil"/>
              <w:bottom w:val="single" w:sz="4" w:space="0" w:color="auto"/>
              <w:right w:val="single" w:sz="4" w:space="0" w:color="auto"/>
            </w:tcBorders>
            <w:shd w:val="clear" w:color="auto" w:fill="auto"/>
            <w:noWrap/>
            <w:vAlign w:val="center"/>
            <w:hideMark/>
          </w:tcPr>
          <w:p w14:paraId="034BF89F" w14:textId="631B942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0,36</w:t>
            </w:r>
          </w:p>
        </w:tc>
        <w:tc>
          <w:tcPr>
            <w:tcW w:w="448" w:type="pct"/>
            <w:tcBorders>
              <w:top w:val="nil"/>
              <w:left w:val="nil"/>
              <w:bottom w:val="single" w:sz="4" w:space="0" w:color="auto"/>
              <w:right w:val="single" w:sz="4" w:space="0" w:color="auto"/>
            </w:tcBorders>
            <w:shd w:val="clear" w:color="auto" w:fill="auto"/>
            <w:noWrap/>
            <w:vAlign w:val="center"/>
            <w:hideMark/>
          </w:tcPr>
          <w:p w14:paraId="148DAFA6" w14:textId="7AA0938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3,200</w:t>
            </w:r>
          </w:p>
        </w:tc>
        <w:tc>
          <w:tcPr>
            <w:tcW w:w="292" w:type="pct"/>
            <w:tcBorders>
              <w:top w:val="nil"/>
              <w:left w:val="nil"/>
              <w:bottom w:val="single" w:sz="4" w:space="0" w:color="auto"/>
              <w:right w:val="single" w:sz="4" w:space="0" w:color="auto"/>
            </w:tcBorders>
            <w:shd w:val="clear" w:color="auto" w:fill="auto"/>
            <w:noWrap/>
            <w:vAlign w:val="center"/>
            <w:hideMark/>
          </w:tcPr>
          <w:p w14:paraId="1A983C84" w14:textId="7D22582B"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0,36</w:t>
            </w:r>
          </w:p>
        </w:tc>
        <w:tc>
          <w:tcPr>
            <w:tcW w:w="448" w:type="pct"/>
            <w:tcBorders>
              <w:top w:val="nil"/>
              <w:left w:val="nil"/>
              <w:bottom w:val="single" w:sz="4" w:space="0" w:color="auto"/>
              <w:right w:val="single" w:sz="4" w:space="0" w:color="auto"/>
            </w:tcBorders>
            <w:shd w:val="clear" w:color="auto" w:fill="auto"/>
            <w:noWrap/>
            <w:vAlign w:val="center"/>
            <w:hideMark/>
          </w:tcPr>
          <w:p w14:paraId="5D5649D3" w14:textId="15EEE10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-0,099</w:t>
            </w:r>
          </w:p>
        </w:tc>
        <w:tc>
          <w:tcPr>
            <w:tcW w:w="292" w:type="pct"/>
            <w:tcBorders>
              <w:top w:val="nil"/>
              <w:left w:val="nil"/>
              <w:bottom w:val="single" w:sz="4" w:space="0" w:color="auto"/>
              <w:right w:val="single" w:sz="4" w:space="0" w:color="auto"/>
            </w:tcBorders>
            <w:shd w:val="clear" w:color="auto" w:fill="auto"/>
            <w:noWrap/>
            <w:vAlign w:val="center"/>
            <w:hideMark/>
          </w:tcPr>
          <w:p w14:paraId="525B147E" w14:textId="03485C5E"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0,36</w:t>
            </w:r>
          </w:p>
        </w:tc>
        <w:tc>
          <w:tcPr>
            <w:tcW w:w="446" w:type="pct"/>
            <w:tcBorders>
              <w:top w:val="nil"/>
              <w:left w:val="nil"/>
              <w:bottom w:val="single" w:sz="4" w:space="0" w:color="auto"/>
              <w:right w:val="single" w:sz="4" w:space="0" w:color="auto"/>
            </w:tcBorders>
            <w:shd w:val="clear" w:color="auto" w:fill="auto"/>
            <w:noWrap/>
            <w:vAlign w:val="center"/>
            <w:hideMark/>
          </w:tcPr>
          <w:p w14:paraId="0B2E14BF" w14:textId="10E5332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-0,704</w:t>
            </w:r>
          </w:p>
        </w:tc>
      </w:tr>
      <w:tr w:rsidR="00EB5A32" w:rsidRPr="00FB58FB" w14:paraId="6CB0B3A4"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535CCD4F"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Kościuszków</w:t>
            </w:r>
          </w:p>
        </w:tc>
        <w:tc>
          <w:tcPr>
            <w:tcW w:w="291" w:type="pct"/>
            <w:tcBorders>
              <w:top w:val="nil"/>
              <w:left w:val="nil"/>
              <w:bottom w:val="single" w:sz="4" w:space="0" w:color="auto"/>
              <w:right w:val="single" w:sz="4" w:space="0" w:color="auto"/>
            </w:tcBorders>
            <w:shd w:val="clear" w:color="auto" w:fill="auto"/>
            <w:noWrap/>
            <w:vAlign w:val="center"/>
            <w:hideMark/>
          </w:tcPr>
          <w:p w14:paraId="2A3D3ADA" w14:textId="27060A1D"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0,29</w:t>
            </w:r>
          </w:p>
        </w:tc>
        <w:tc>
          <w:tcPr>
            <w:tcW w:w="447" w:type="pct"/>
            <w:tcBorders>
              <w:top w:val="nil"/>
              <w:left w:val="nil"/>
              <w:bottom w:val="single" w:sz="4" w:space="0" w:color="auto"/>
              <w:right w:val="single" w:sz="4" w:space="0" w:color="auto"/>
            </w:tcBorders>
            <w:shd w:val="clear" w:color="auto" w:fill="auto"/>
            <w:noWrap/>
            <w:vAlign w:val="center"/>
            <w:hideMark/>
          </w:tcPr>
          <w:p w14:paraId="0A077DF0" w14:textId="0B1D2D1D"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-0,147</w:t>
            </w:r>
          </w:p>
        </w:tc>
        <w:tc>
          <w:tcPr>
            <w:tcW w:w="292" w:type="pct"/>
            <w:tcBorders>
              <w:top w:val="nil"/>
              <w:left w:val="nil"/>
              <w:bottom w:val="single" w:sz="4" w:space="0" w:color="auto"/>
              <w:right w:val="single" w:sz="4" w:space="0" w:color="auto"/>
            </w:tcBorders>
            <w:shd w:val="clear" w:color="auto" w:fill="auto"/>
            <w:noWrap/>
            <w:vAlign w:val="center"/>
            <w:hideMark/>
          </w:tcPr>
          <w:p w14:paraId="5C771144" w14:textId="4F8C913C"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0,29</w:t>
            </w:r>
          </w:p>
        </w:tc>
        <w:tc>
          <w:tcPr>
            <w:tcW w:w="448" w:type="pct"/>
            <w:tcBorders>
              <w:top w:val="nil"/>
              <w:left w:val="nil"/>
              <w:bottom w:val="single" w:sz="4" w:space="0" w:color="auto"/>
              <w:right w:val="single" w:sz="4" w:space="0" w:color="auto"/>
            </w:tcBorders>
            <w:shd w:val="clear" w:color="auto" w:fill="auto"/>
            <w:noWrap/>
            <w:vAlign w:val="center"/>
            <w:hideMark/>
          </w:tcPr>
          <w:p w14:paraId="5EDE3691" w14:textId="1CBC63A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0,518</w:t>
            </w:r>
          </w:p>
        </w:tc>
        <w:tc>
          <w:tcPr>
            <w:tcW w:w="292" w:type="pct"/>
            <w:tcBorders>
              <w:top w:val="nil"/>
              <w:left w:val="nil"/>
              <w:bottom w:val="single" w:sz="4" w:space="0" w:color="auto"/>
              <w:right w:val="single" w:sz="4" w:space="0" w:color="auto"/>
            </w:tcBorders>
            <w:shd w:val="clear" w:color="auto" w:fill="auto"/>
            <w:noWrap/>
            <w:vAlign w:val="center"/>
            <w:hideMark/>
          </w:tcPr>
          <w:p w14:paraId="0DE042DA" w14:textId="72B122B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0,29</w:t>
            </w:r>
          </w:p>
        </w:tc>
        <w:tc>
          <w:tcPr>
            <w:tcW w:w="448" w:type="pct"/>
            <w:tcBorders>
              <w:top w:val="nil"/>
              <w:left w:val="nil"/>
              <w:bottom w:val="single" w:sz="4" w:space="0" w:color="auto"/>
              <w:right w:val="single" w:sz="4" w:space="0" w:color="auto"/>
            </w:tcBorders>
            <w:shd w:val="clear" w:color="auto" w:fill="auto"/>
            <w:noWrap/>
            <w:vAlign w:val="center"/>
            <w:hideMark/>
          </w:tcPr>
          <w:p w14:paraId="6F71676E" w14:textId="1D6761D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0,450</w:t>
            </w:r>
          </w:p>
        </w:tc>
        <w:tc>
          <w:tcPr>
            <w:tcW w:w="292" w:type="pct"/>
            <w:tcBorders>
              <w:top w:val="nil"/>
              <w:left w:val="nil"/>
              <w:bottom w:val="single" w:sz="4" w:space="0" w:color="auto"/>
              <w:right w:val="single" w:sz="4" w:space="0" w:color="auto"/>
            </w:tcBorders>
            <w:shd w:val="clear" w:color="auto" w:fill="auto"/>
            <w:noWrap/>
            <w:vAlign w:val="center"/>
            <w:hideMark/>
          </w:tcPr>
          <w:p w14:paraId="6C99D6AD" w14:textId="1F300D2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64CDA474" w14:textId="498F66A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402AEEDA" w14:textId="475152C4"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1,73</w:t>
            </w:r>
          </w:p>
        </w:tc>
        <w:tc>
          <w:tcPr>
            <w:tcW w:w="448" w:type="pct"/>
            <w:tcBorders>
              <w:top w:val="nil"/>
              <w:left w:val="nil"/>
              <w:bottom w:val="single" w:sz="4" w:space="0" w:color="auto"/>
              <w:right w:val="single" w:sz="4" w:space="0" w:color="auto"/>
            </w:tcBorders>
            <w:shd w:val="clear" w:color="auto" w:fill="auto"/>
            <w:noWrap/>
            <w:vAlign w:val="center"/>
            <w:hideMark/>
          </w:tcPr>
          <w:p w14:paraId="4A19EC93" w14:textId="73B774B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2,018</w:t>
            </w:r>
          </w:p>
        </w:tc>
        <w:tc>
          <w:tcPr>
            <w:tcW w:w="292" w:type="pct"/>
            <w:tcBorders>
              <w:top w:val="nil"/>
              <w:left w:val="nil"/>
              <w:bottom w:val="single" w:sz="4" w:space="0" w:color="auto"/>
              <w:right w:val="single" w:sz="4" w:space="0" w:color="auto"/>
            </w:tcBorders>
            <w:shd w:val="clear" w:color="auto" w:fill="auto"/>
            <w:noWrap/>
            <w:vAlign w:val="center"/>
            <w:hideMark/>
          </w:tcPr>
          <w:p w14:paraId="5F9592E6" w14:textId="7901296F"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831770C" w14:textId="4B28658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2F2ECE6F"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51E881D4"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Kotowiecko</w:t>
            </w:r>
          </w:p>
        </w:tc>
        <w:tc>
          <w:tcPr>
            <w:tcW w:w="291" w:type="pct"/>
            <w:tcBorders>
              <w:top w:val="nil"/>
              <w:left w:val="nil"/>
              <w:bottom w:val="single" w:sz="4" w:space="0" w:color="auto"/>
              <w:right w:val="single" w:sz="4" w:space="0" w:color="auto"/>
            </w:tcBorders>
            <w:shd w:val="clear" w:color="auto" w:fill="auto"/>
            <w:noWrap/>
            <w:vAlign w:val="center"/>
            <w:hideMark/>
          </w:tcPr>
          <w:p w14:paraId="5FC9878B" w14:textId="7FC39570"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0,95</w:t>
            </w:r>
          </w:p>
        </w:tc>
        <w:tc>
          <w:tcPr>
            <w:tcW w:w="447" w:type="pct"/>
            <w:tcBorders>
              <w:top w:val="nil"/>
              <w:left w:val="nil"/>
              <w:bottom w:val="single" w:sz="4" w:space="0" w:color="auto"/>
              <w:right w:val="single" w:sz="4" w:space="0" w:color="auto"/>
            </w:tcBorders>
            <w:shd w:val="clear" w:color="auto" w:fill="auto"/>
            <w:noWrap/>
            <w:vAlign w:val="center"/>
            <w:hideMark/>
          </w:tcPr>
          <w:p w14:paraId="5161BE0E" w14:textId="4194FDC0"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1,670</w:t>
            </w:r>
          </w:p>
        </w:tc>
        <w:tc>
          <w:tcPr>
            <w:tcW w:w="292" w:type="pct"/>
            <w:tcBorders>
              <w:top w:val="nil"/>
              <w:left w:val="nil"/>
              <w:bottom w:val="single" w:sz="4" w:space="0" w:color="auto"/>
              <w:right w:val="single" w:sz="4" w:space="0" w:color="auto"/>
            </w:tcBorders>
            <w:shd w:val="clear" w:color="auto" w:fill="auto"/>
            <w:noWrap/>
            <w:vAlign w:val="center"/>
            <w:hideMark/>
          </w:tcPr>
          <w:p w14:paraId="2DC501C5" w14:textId="65E502E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0,24</w:t>
            </w:r>
          </w:p>
        </w:tc>
        <w:tc>
          <w:tcPr>
            <w:tcW w:w="448" w:type="pct"/>
            <w:tcBorders>
              <w:top w:val="nil"/>
              <w:left w:val="nil"/>
              <w:bottom w:val="single" w:sz="4" w:space="0" w:color="auto"/>
              <w:right w:val="single" w:sz="4" w:space="0" w:color="auto"/>
            </w:tcBorders>
            <w:shd w:val="clear" w:color="auto" w:fill="auto"/>
            <w:noWrap/>
            <w:vAlign w:val="center"/>
            <w:hideMark/>
          </w:tcPr>
          <w:p w14:paraId="79E19E81" w14:textId="462D815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0,313</w:t>
            </w:r>
          </w:p>
        </w:tc>
        <w:tc>
          <w:tcPr>
            <w:tcW w:w="292" w:type="pct"/>
            <w:tcBorders>
              <w:top w:val="nil"/>
              <w:left w:val="nil"/>
              <w:bottom w:val="single" w:sz="4" w:space="0" w:color="auto"/>
              <w:right w:val="single" w:sz="4" w:space="0" w:color="auto"/>
            </w:tcBorders>
            <w:shd w:val="clear" w:color="auto" w:fill="auto"/>
            <w:noWrap/>
            <w:vAlign w:val="center"/>
            <w:hideMark/>
          </w:tcPr>
          <w:p w14:paraId="5F8AC70D" w14:textId="67DF4FE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6A03383A" w14:textId="414A12C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-0,548</w:t>
            </w:r>
          </w:p>
        </w:tc>
        <w:tc>
          <w:tcPr>
            <w:tcW w:w="292" w:type="pct"/>
            <w:tcBorders>
              <w:top w:val="nil"/>
              <w:left w:val="nil"/>
              <w:bottom w:val="single" w:sz="4" w:space="0" w:color="auto"/>
              <w:right w:val="single" w:sz="4" w:space="0" w:color="auto"/>
            </w:tcBorders>
            <w:shd w:val="clear" w:color="auto" w:fill="auto"/>
            <w:noWrap/>
            <w:vAlign w:val="center"/>
            <w:hideMark/>
          </w:tcPr>
          <w:p w14:paraId="1891089A" w14:textId="4366A36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0,24</w:t>
            </w:r>
          </w:p>
        </w:tc>
        <w:tc>
          <w:tcPr>
            <w:tcW w:w="448" w:type="pct"/>
            <w:tcBorders>
              <w:top w:val="nil"/>
              <w:left w:val="nil"/>
              <w:bottom w:val="single" w:sz="4" w:space="0" w:color="auto"/>
              <w:right w:val="single" w:sz="4" w:space="0" w:color="auto"/>
            </w:tcBorders>
            <w:shd w:val="clear" w:color="auto" w:fill="auto"/>
            <w:noWrap/>
            <w:vAlign w:val="center"/>
            <w:hideMark/>
          </w:tcPr>
          <w:p w14:paraId="0F03B545" w14:textId="4E43C0C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1,900</w:t>
            </w:r>
          </w:p>
        </w:tc>
        <w:tc>
          <w:tcPr>
            <w:tcW w:w="292" w:type="pct"/>
            <w:tcBorders>
              <w:top w:val="nil"/>
              <w:left w:val="nil"/>
              <w:bottom w:val="single" w:sz="4" w:space="0" w:color="auto"/>
              <w:right w:val="single" w:sz="4" w:space="0" w:color="auto"/>
            </w:tcBorders>
            <w:shd w:val="clear" w:color="auto" w:fill="auto"/>
            <w:noWrap/>
            <w:vAlign w:val="center"/>
            <w:hideMark/>
          </w:tcPr>
          <w:p w14:paraId="1C4DC9D2" w14:textId="667C1D11"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0,24</w:t>
            </w:r>
          </w:p>
        </w:tc>
        <w:tc>
          <w:tcPr>
            <w:tcW w:w="448" w:type="pct"/>
            <w:tcBorders>
              <w:top w:val="nil"/>
              <w:left w:val="nil"/>
              <w:bottom w:val="single" w:sz="4" w:space="0" w:color="auto"/>
              <w:right w:val="single" w:sz="4" w:space="0" w:color="auto"/>
            </w:tcBorders>
            <w:shd w:val="clear" w:color="auto" w:fill="auto"/>
            <w:noWrap/>
            <w:vAlign w:val="center"/>
            <w:hideMark/>
          </w:tcPr>
          <w:p w14:paraId="6F444824" w14:textId="77965C3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-0,289</w:t>
            </w:r>
          </w:p>
        </w:tc>
        <w:tc>
          <w:tcPr>
            <w:tcW w:w="292" w:type="pct"/>
            <w:tcBorders>
              <w:top w:val="nil"/>
              <w:left w:val="nil"/>
              <w:bottom w:val="single" w:sz="4" w:space="0" w:color="auto"/>
              <w:right w:val="single" w:sz="4" w:space="0" w:color="auto"/>
            </w:tcBorders>
            <w:shd w:val="clear" w:color="auto" w:fill="auto"/>
            <w:noWrap/>
            <w:vAlign w:val="center"/>
            <w:hideMark/>
          </w:tcPr>
          <w:p w14:paraId="29907887" w14:textId="45921BE1"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0,48</w:t>
            </w:r>
          </w:p>
        </w:tc>
        <w:tc>
          <w:tcPr>
            <w:tcW w:w="446" w:type="pct"/>
            <w:tcBorders>
              <w:top w:val="nil"/>
              <w:left w:val="nil"/>
              <w:bottom w:val="single" w:sz="4" w:space="0" w:color="auto"/>
              <w:right w:val="single" w:sz="4" w:space="0" w:color="auto"/>
            </w:tcBorders>
            <w:shd w:val="clear" w:color="auto" w:fill="auto"/>
            <w:noWrap/>
            <w:vAlign w:val="center"/>
            <w:hideMark/>
          </w:tcPr>
          <w:p w14:paraId="266C98CE" w14:textId="05DE0F1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-1,233</w:t>
            </w:r>
          </w:p>
        </w:tc>
      </w:tr>
      <w:tr w:rsidR="00EB5A32" w:rsidRPr="00FB58FB" w14:paraId="00737B6C"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31B2499F"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Leziona</w:t>
            </w:r>
          </w:p>
        </w:tc>
        <w:tc>
          <w:tcPr>
            <w:tcW w:w="291" w:type="pct"/>
            <w:tcBorders>
              <w:top w:val="nil"/>
              <w:left w:val="nil"/>
              <w:bottom w:val="single" w:sz="4" w:space="0" w:color="auto"/>
              <w:right w:val="single" w:sz="4" w:space="0" w:color="auto"/>
            </w:tcBorders>
            <w:shd w:val="clear" w:color="auto" w:fill="auto"/>
            <w:noWrap/>
            <w:vAlign w:val="center"/>
            <w:hideMark/>
          </w:tcPr>
          <w:p w14:paraId="1FBF35AD" w14:textId="12E0D5F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0,30</w:t>
            </w:r>
          </w:p>
        </w:tc>
        <w:tc>
          <w:tcPr>
            <w:tcW w:w="447" w:type="pct"/>
            <w:tcBorders>
              <w:top w:val="nil"/>
              <w:left w:val="nil"/>
              <w:bottom w:val="single" w:sz="4" w:space="0" w:color="auto"/>
              <w:right w:val="single" w:sz="4" w:space="0" w:color="auto"/>
            </w:tcBorders>
            <w:shd w:val="clear" w:color="auto" w:fill="auto"/>
            <w:noWrap/>
            <w:vAlign w:val="center"/>
            <w:hideMark/>
          </w:tcPr>
          <w:p w14:paraId="057AEA52" w14:textId="10D86E58"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-0,129</w:t>
            </w:r>
          </w:p>
        </w:tc>
        <w:tc>
          <w:tcPr>
            <w:tcW w:w="292" w:type="pct"/>
            <w:tcBorders>
              <w:top w:val="nil"/>
              <w:left w:val="nil"/>
              <w:bottom w:val="single" w:sz="4" w:space="0" w:color="auto"/>
              <w:right w:val="single" w:sz="4" w:space="0" w:color="auto"/>
            </w:tcBorders>
            <w:shd w:val="clear" w:color="auto" w:fill="auto"/>
            <w:noWrap/>
            <w:vAlign w:val="center"/>
            <w:hideMark/>
          </w:tcPr>
          <w:p w14:paraId="577BEF4E" w14:textId="61F109D9"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0,30</w:t>
            </w:r>
          </w:p>
        </w:tc>
        <w:tc>
          <w:tcPr>
            <w:tcW w:w="448" w:type="pct"/>
            <w:tcBorders>
              <w:top w:val="nil"/>
              <w:left w:val="nil"/>
              <w:bottom w:val="single" w:sz="4" w:space="0" w:color="auto"/>
              <w:right w:val="single" w:sz="4" w:space="0" w:color="auto"/>
            </w:tcBorders>
            <w:shd w:val="clear" w:color="auto" w:fill="auto"/>
            <w:noWrap/>
            <w:vAlign w:val="center"/>
            <w:hideMark/>
          </w:tcPr>
          <w:p w14:paraId="489860EC" w14:textId="4C51B76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0,545</w:t>
            </w:r>
          </w:p>
        </w:tc>
        <w:tc>
          <w:tcPr>
            <w:tcW w:w="292" w:type="pct"/>
            <w:tcBorders>
              <w:top w:val="nil"/>
              <w:left w:val="nil"/>
              <w:bottom w:val="single" w:sz="4" w:space="0" w:color="auto"/>
              <w:right w:val="single" w:sz="4" w:space="0" w:color="auto"/>
            </w:tcBorders>
            <w:shd w:val="clear" w:color="auto" w:fill="auto"/>
            <w:noWrap/>
            <w:vAlign w:val="center"/>
            <w:hideMark/>
          </w:tcPr>
          <w:p w14:paraId="18CB128E" w14:textId="05AFB53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0,30</w:t>
            </w:r>
          </w:p>
        </w:tc>
        <w:tc>
          <w:tcPr>
            <w:tcW w:w="448" w:type="pct"/>
            <w:tcBorders>
              <w:top w:val="nil"/>
              <w:left w:val="nil"/>
              <w:bottom w:val="single" w:sz="4" w:space="0" w:color="auto"/>
              <w:right w:val="single" w:sz="4" w:space="0" w:color="auto"/>
            </w:tcBorders>
            <w:shd w:val="clear" w:color="auto" w:fill="auto"/>
            <w:noWrap/>
            <w:vAlign w:val="center"/>
            <w:hideMark/>
          </w:tcPr>
          <w:p w14:paraId="41939CBD" w14:textId="591BC01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0,474</w:t>
            </w:r>
          </w:p>
        </w:tc>
        <w:tc>
          <w:tcPr>
            <w:tcW w:w="292" w:type="pct"/>
            <w:tcBorders>
              <w:top w:val="nil"/>
              <w:left w:val="nil"/>
              <w:bottom w:val="single" w:sz="4" w:space="0" w:color="auto"/>
              <w:right w:val="single" w:sz="4" w:space="0" w:color="auto"/>
            </w:tcBorders>
            <w:shd w:val="clear" w:color="auto" w:fill="auto"/>
            <w:noWrap/>
            <w:vAlign w:val="center"/>
            <w:hideMark/>
          </w:tcPr>
          <w:p w14:paraId="56F0DF9E" w14:textId="37D9134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71BF8BE2" w14:textId="3B644D7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5C6654FC" w14:textId="42B7F36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1,48</w:t>
            </w:r>
          </w:p>
        </w:tc>
        <w:tc>
          <w:tcPr>
            <w:tcW w:w="448" w:type="pct"/>
            <w:tcBorders>
              <w:top w:val="nil"/>
              <w:left w:val="nil"/>
              <w:bottom w:val="single" w:sz="4" w:space="0" w:color="auto"/>
              <w:right w:val="single" w:sz="4" w:space="0" w:color="auto"/>
            </w:tcBorders>
            <w:shd w:val="clear" w:color="auto" w:fill="auto"/>
            <w:noWrap/>
            <w:vAlign w:val="center"/>
            <w:hideMark/>
          </w:tcPr>
          <w:p w14:paraId="5CD7395D" w14:textId="4AFBD08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1,625</w:t>
            </w:r>
          </w:p>
        </w:tc>
        <w:tc>
          <w:tcPr>
            <w:tcW w:w="292" w:type="pct"/>
            <w:tcBorders>
              <w:top w:val="nil"/>
              <w:left w:val="nil"/>
              <w:bottom w:val="single" w:sz="4" w:space="0" w:color="auto"/>
              <w:right w:val="single" w:sz="4" w:space="0" w:color="auto"/>
            </w:tcBorders>
            <w:shd w:val="clear" w:color="auto" w:fill="auto"/>
            <w:noWrap/>
            <w:vAlign w:val="center"/>
            <w:hideMark/>
          </w:tcPr>
          <w:p w14:paraId="47C07B41" w14:textId="56E18A3D"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E45379E" w14:textId="67C659E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7DE55117"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69529B99"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Mączniki</w:t>
            </w:r>
          </w:p>
        </w:tc>
        <w:tc>
          <w:tcPr>
            <w:tcW w:w="291" w:type="pct"/>
            <w:tcBorders>
              <w:top w:val="nil"/>
              <w:left w:val="nil"/>
              <w:bottom w:val="single" w:sz="4" w:space="0" w:color="auto"/>
              <w:right w:val="single" w:sz="4" w:space="0" w:color="auto"/>
            </w:tcBorders>
            <w:shd w:val="clear" w:color="auto" w:fill="auto"/>
            <w:noWrap/>
            <w:vAlign w:val="center"/>
            <w:hideMark/>
          </w:tcPr>
          <w:p w14:paraId="212833B9" w14:textId="318C80E9"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0,16</w:t>
            </w:r>
          </w:p>
        </w:tc>
        <w:tc>
          <w:tcPr>
            <w:tcW w:w="447" w:type="pct"/>
            <w:tcBorders>
              <w:top w:val="nil"/>
              <w:left w:val="nil"/>
              <w:bottom w:val="single" w:sz="4" w:space="0" w:color="auto"/>
              <w:right w:val="single" w:sz="4" w:space="0" w:color="auto"/>
            </w:tcBorders>
            <w:shd w:val="clear" w:color="auto" w:fill="auto"/>
            <w:noWrap/>
            <w:vAlign w:val="center"/>
            <w:hideMark/>
          </w:tcPr>
          <w:p w14:paraId="1E54F7CE" w14:textId="32E6ABCA"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-0,503</w:t>
            </w:r>
          </w:p>
        </w:tc>
        <w:tc>
          <w:tcPr>
            <w:tcW w:w="292" w:type="pct"/>
            <w:tcBorders>
              <w:top w:val="nil"/>
              <w:left w:val="nil"/>
              <w:bottom w:val="single" w:sz="4" w:space="0" w:color="auto"/>
              <w:right w:val="single" w:sz="4" w:space="0" w:color="auto"/>
            </w:tcBorders>
            <w:shd w:val="clear" w:color="auto" w:fill="auto"/>
            <w:noWrap/>
            <w:vAlign w:val="center"/>
            <w:hideMark/>
          </w:tcPr>
          <w:p w14:paraId="3CB36B22" w14:textId="39B1D700"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4A21D443" w14:textId="55BE8C8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0,003</w:t>
            </w:r>
          </w:p>
        </w:tc>
        <w:tc>
          <w:tcPr>
            <w:tcW w:w="292" w:type="pct"/>
            <w:tcBorders>
              <w:top w:val="nil"/>
              <w:left w:val="nil"/>
              <w:bottom w:val="single" w:sz="4" w:space="0" w:color="auto"/>
              <w:right w:val="single" w:sz="4" w:space="0" w:color="auto"/>
            </w:tcBorders>
            <w:shd w:val="clear" w:color="auto" w:fill="auto"/>
            <w:noWrap/>
            <w:vAlign w:val="center"/>
            <w:hideMark/>
          </w:tcPr>
          <w:p w14:paraId="0ED8F12C" w14:textId="7E916B8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33A8EEDD" w14:textId="0459506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-0,548</w:t>
            </w:r>
          </w:p>
        </w:tc>
        <w:tc>
          <w:tcPr>
            <w:tcW w:w="292" w:type="pct"/>
            <w:tcBorders>
              <w:top w:val="nil"/>
              <w:left w:val="nil"/>
              <w:bottom w:val="single" w:sz="4" w:space="0" w:color="auto"/>
              <w:right w:val="single" w:sz="4" w:space="0" w:color="auto"/>
            </w:tcBorders>
            <w:shd w:val="clear" w:color="auto" w:fill="auto"/>
            <w:noWrap/>
            <w:vAlign w:val="center"/>
            <w:hideMark/>
          </w:tcPr>
          <w:p w14:paraId="72E071DE" w14:textId="1EAB423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277D4CD5" w14:textId="728B27B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0CF95289" w14:textId="6853B258"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53E00C5D" w14:textId="582283C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-0,410</w:t>
            </w:r>
          </w:p>
        </w:tc>
        <w:tc>
          <w:tcPr>
            <w:tcW w:w="292" w:type="pct"/>
            <w:tcBorders>
              <w:top w:val="nil"/>
              <w:left w:val="nil"/>
              <w:bottom w:val="single" w:sz="4" w:space="0" w:color="auto"/>
              <w:right w:val="single" w:sz="4" w:space="0" w:color="auto"/>
            </w:tcBorders>
            <w:shd w:val="clear" w:color="auto" w:fill="auto"/>
            <w:noWrap/>
            <w:vAlign w:val="center"/>
            <w:hideMark/>
          </w:tcPr>
          <w:p w14:paraId="55472746" w14:textId="60C4018E"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5BA79F4" w14:textId="76D118D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51142FF2"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6164DC2F"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Ociąż</w:t>
            </w:r>
          </w:p>
        </w:tc>
        <w:tc>
          <w:tcPr>
            <w:tcW w:w="291" w:type="pct"/>
            <w:tcBorders>
              <w:top w:val="nil"/>
              <w:left w:val="nil"/>
              <w:bottom w:val="single" w:sz="4" w:space="0" w:color="auto"/>
              <w:right w:val="single" w:sz="4" w:space="0" w:color="auto"/>
            </w:tcBorders>
            <w:shd w:val="clear" w:color="auto" w:fill="auto"/>
            <w:noWrap/>
            <w:vAlign w:val="center"/>
            <w:hideMark/>
          </w:tcPr>
          <w:p w14:paraId="755FE896" w14:textId="36515BD8"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0,13</w:t>
            </w:r>
          </w:p>
        </w:tc>
        <w:tc>
          <w:tcPr>
            <w:tcW w:w="447" w:type="pct"/>
            <w:tcBorders>
              <w:top w:val="nil"/>
              <w:left w:val="nil"/>
              <w:bottom w:val="single" w:sz="4" w:space="0" w:color="auto"/>
              <w:right w:val="single" w:sz="4" w:space="0" w:color="auto"/>
            </w:tcBorders>
            <w:shd w:val="clear" w:color="auto" w:fill="auto"/>
            <w:noWrap/>
            <w:vAlign w:val="center"/>
            <w:hideMark/>
          </w:tcPr>
          <w:p w14:paraId="7B6AC9CF" w14:textId="47EEC10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-0,575</w:t>
            </w:r>
          </w:p>
        </w:tc>
        <w:tc>
          <w:tcPr>
            <w:tcW w:w="292" w:type="pct"/>
            <w:tcBorders>
              <w:top w:val="nil"/>
              <w:left w:val="nil"/>
              <w:bottom w:val="single" w:sz="4" w:space="0" w:color="auto"/>
              <w:right w:val="single" w:sz="4" w:space="0" w:color="auto"/>
            </w:tcBorders>
            <w:shd w:val="clear" w:color="auto" w:fill="auto"/>
            <w:noWrap/>
            <w:vAlign w:val="center"/>
            <w:hideMark/>
          </w:tcPr>
          <w:p w14:paraId="4ACD0C33" w14:textId="36F7C091"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0,13</w:t>
            </w:r>
          </w:p>
        </w:tc>
        <w:tc>
          <w:tcPr>
            <w:tcW w:w="448" w:type="pct"/>
            <w:tcBorders>
              <w:top w:val="nil"/>
              <w:left w:val="nil"/>
              <w:bottom w:val="single" w:sz="4" w:space="0" w:color="auto"/>
              <w:right w:val="single" w:sz="4" w:space="0" w:color="auto"/>
            </w:tcBorders>
            <w:shd w:val="clear" w:color="auto" w:fill="auto"/>
            <w:noWrap/>
            <w:vAlign w:val="center"/>
            <w:hideMark/>
          </w:tcPr>
          <w:p w14:paraId="3759E010" w14:textId="6A24BB2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-0,100</w:t>
            </w:r>
          </w:p>
        </w:tc>
        <w:tc>
          <w:tcPr>
            <w:tcW w:w="292" w:type="pct"/>
            <w:tcBorders>
              <w:top w:val="nil"/>
              <w:left w:val="nil"/>
              <w:bottom w:val="single" w:sz="4" w:space="0" w:color="auto"/>
              <w:right w:val="single" w:sz="4" w:space="0" w:color="auto"/>
            </w:tcBorders>
            <w:shd w:val="clear" w:color="auto" w:fill="auto"/>
            <w:noWrap/>
            <w:vAlign w:val="center"/>
            <w:hideMark/>
          </w:tcPr>
          <w:p w14:paraId="0DF58FFF" w14:textId="47DAF60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0,13</w:t>
            </w:r>
          </w:p>
        </w:tc>
        <w:tc>
          <w:tcPr>
            <w:tcW w:w="448" w:type="pct"/>
            <w:tcBorders>
              <w:top w:val="nil"/>
              <w:left w:val="nil"/>
              <w:bottom w:val="single" w:sz="4" w:space="0" w:color="auto"/>
              <w:right w:val="single" w:sz="4" w:space="0" w:color="auto"/>
            </w:tcBorders>
            <w:shd w:val="clear" w:color="auto" w:fill="auto"/>
            <w:noWrap/>
            <w:vAlign w:val="center"/>
            <w:hideMark/>
          </w:tcPr>
          <w:p w14:paraId="20A1D65F" w14:textId="20F11A6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-0,087</w:t>
            </w:r>
          </w:p>
        </w:tc>
        <w:tc>
          <w:tcPr>
            <w:tcW w:w="292" w:type="pct"/>
            <w:tcBorders>
              <w:top w:val="nil"/>
              <w:left w:val="nil"/>
              <w:bottom w:val="single" w:sz="4" w:space="0" w:color="auto"/>
              <w:right w:val="single" w:sz="4" w:space="0" w:color="auto"/>
            </w:tcBorders>
            <w:shd w:val="clear" w:color="auto" w:fill="auto"/>
            <w:noWrap/>
            <w:vAlign w:val="center"/>
            <w:hideMark/>
          </w:tcPr>
          <w:p w14:paraId="7BA9BED8" w14:textId="1394ADC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3A0B577C" w14:textId="7F09262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602802FE" w14:textId="1E4D5F76"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0,27</w:t>
            </w:r>
          </w:p>
        </w:tc>
        <w:tc>
          <w:tcPr>
            <w:tcW w:w="448" w:type="pct"/>
            <w:tcBorders>
              <w:top w:val="nil"/>
              <w:left w:val="nil"/>
              <w:bottom w:val="single" w:sz="4" w:space="0" w:color="auto"/>
              <w:right w:val="single" w:sz="4" w:space="0" w:color="auto"/>
            </w:tcBorders>
            <w:shd w:val="clear" w:color="auto" w:fill="auto"/>
            <w:noWrap/>
            <w:vAlign w:val="center"/>
            <w:hideMark/>
          </w:tcPr>
          <w:p w14:paraId="7A07A708" w14:textId="426154D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-0,244</w:t>
            </w:r>
          </w:p>
        </w:tc>
        <w:tc>
          <w:tcPr>
            <w:tcW w:w="292" w:type="pct"/>
            <w:tcBorders>
              <w:top w:val="nil"/>
              <w:left w:val="nil"/>
              <w:bottom w:val="single" w:sz="4" w:space="0" w:color="auto"/>
              <w:right w:val="single" w:sz="4" w:space="0" w:color="auto"/>
            </w:tcBorders>
            <w:shd w:val="clear" w:color="auto" w:fill="auto"/>
            <w:noWrap/>
            <w:vAlign w:val="center"/>
            <w:hideMark/>
          </w:tcPr>
          <w:p w14:paraId="129FD92B" w14:textId="4F7422DF"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0,27</w:t>
            </w:r>
          </w:p>
        </w:tc>
        <w:tc>
          <w:tcPr>
            <w:tcW w:w="446" w:type="pct"/>
            <w:tcBorders>
              <w:top w:val="nil"/>
              <w:left w:val="nil"/>
              <w:bottom w:val="single" w:sz="4" w:space="0" w:color="auto"/>
              <w:right w:val="single" w:sz="4" w:space="0" w:color="auto"/>
            </w:tcBorders>
            <w:shd w:val="clear" w:color="auto" w:fill="auto"/>
            <w:noWrap/>
            <w:vAlign w:val="center"/>
            <w:hideMark/>
          </w:tcPr>
          <w:p w14:paraId="195AF275" w14:textId="5779761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-0,268</w:t>
            </w:r>
          </w:p>
        </w:tc>
      </w:tr>
      <w:tr w:rsidR="00EB5A32" w:rsidRPr="00FB58FB" w14:paraId="05F2D0B3"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E802EA9"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Osiek</w:t>
            </w:r>
          </w:p>
        </w:tc>
        <w:tc>
          <w:tcPr>
            <w:tcW w:w="291" w:type="pct"/>
            <w:tcBorders>
              <w:top w:val="nil"/>
              <w:left w:val="nil"/>
              <w:bottom w:val="single" w:sz="4" w:space="0" w:color="auto"/>
              <w:right w:val="single" w:sz="4" w:space="0" w:color="auto"/>
            </w:tcBorders>
            <w:shd w:val="clear" w:color="auto" w:fill="auto"/>
            <w:noWrap/>
            <w:vAlign w:val="center"/>
            <w:hideMark/>
          </w:tcPr>
          <w:p w14:paraId="668AB167" w14:textId="198DA9EF"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7" w:type="pct"/>
            <w:tcBorders>
              <w:top w:val="nil"/>
              <w:left w:val="nil"/>
              <w:bottom w:val="single" w:sz="4" w:space="0" w:color="auto"/>
              <w:right w:val="single" w:sz="4" w:space="0" w:color="auto"/>
            </w:tcBorders>
            <w:shd w:val="clear" w:color="auto" w:fill="auto"/>
            <w:noWrap/>
            <w:vAlign w:val="center"/>
            <w:hideMark/>
          </w:tcPr>
          <w:p w14:paraId="71C4BC78" w14:textId="6F70FC8F"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-0,942</w:t>
            </w:r>
          </w:p>
        </w:tc>
        <w:tc>
          <w:tcPr>
            <w:tcW w:w="292" w:type="pct"/>
            <w:tcBorders>
              <w:top w:val="nil"/>
              <w:left w:val="nil"/>
              <w:bottom w:val="single" w:sz="4" w:space="0" w:color="auto"/>
              <w:right w:val="single" w:sz="4" w:space="0" w:color="auto"/>
            </w:tcBorders>
            <w:shd w:val="clear" w:color="auto" w:fill="auto"/>
            <w:noWrap/>
            <w:vAlign w:val="center"/>
            <w:hideMark/>
          </w:tcPr>
          <w:p w14:paraId="237F31B2" w14:textId="00C45AA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61A234EE" w14:textId="705D682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-0,630</w:t>
            </w:r>
          </w:p>
        </w:tc>
        <w:tc>
          <w:tcPr>
            <w:tcW w:w="292" w:type="pct"/>
            <w:tcBorders>
              <w:top w:val="nil"/>
              <w:left w:val="nil"/>
              <w:bottom w:val="single" w:sz="4" w:space="0" w:color="auto"/>
              <w:right w:val="single" w:sz="4" w:space="0" w:color="auto"/>
            </w:tcBorders>
            <w:shd w:val="clear" w:color="auto" w:fill="auto"/>
            <w:noWrap/>
            <w:vAlign w:val="center"/>
            <w:hideMark/>
          </w:tcPr>
          <w:p w14:paraId="26D5824D" w14:textId="32BCC57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0,62</w:t>
            </w:r>
          </w:p>
        </w:tc>
        <w:tc>
          <w:tcPr>
            <w:tcW w:w="448" w:type="pct"/>
            <w:tcBorders>
              <w:top w:val="nil"/>
              <w:left w:val="nil"/>
              <w:bottom w:val="single" w:sz="4" w:space="0" w:color="auto"/>
              <w:right w:val="single" w:sz="4" w:space="0" w:color="auto"/>
            </w:tcBorders>
            <w:shd w:val="clear" w:color="auto" w:fill="auto"/>
            <w:noWrap/>
            <w:vAlign w:val="center"/>
            <w:hideMark/>
          </w:tcPr>
          <w:p w14:paraId="67F496C4" w14:textId="21E21BF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1,584</w:t>
            </w:r>
          </w:p>
        </w:tc>
        <w:tc>
          <w:tcPr>
            <w:tcW w:w="292" w:type="pct"/>
            <w:tcBorders>
              <w:top w:val="nil"/>
              <w:left w:val="nil"/>
              <w:bottom w:val="single" w:sz="4" w:space="0" w:color="auto"/>
              <w:right w:val="single" w:sz="4" w:space="0" w:color="auto"/>
            </w:tcBorders>
            <w:shd w:val="clear" w:color="auto" w:fill="auto"/>
            <w:noWrap/>
            <w:vAlign w:val="center"/>
            <w:hideMark/>
          </w:tcPr>
          <w:p w14:paraId="2D48D264" w14:textId="2B295BD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5DBC2376" w14:textId="5F71FB7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15A95D9B" w14:textId="7FBA3118"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0,62</w:t>
            </w:r>
          </w:p>
        </w:tc>
        <w:tc>
          <w:tcPr>
            <w:tcW w:w="448" w:type="pct"/>
            <w:tcBorders>
              <w:top w:val="nil"/>
              <w:left w:val="nil"/>
              <w:bottom w:val="single" w:sz="4" w:space="0" w:color="auto"/>
              <w:right w:val="single" w:sz="4" w:space="0" w:color="auto"/>
            </w:tcBorders>
            <w:shd w:val="clear" w:color="auto" w:fill="auto"/>
            <w:noWrap/>
            <w:vAlign w:val="center"/>
            <w:hideMark/>
          </w:tcPr>
          <w:p w14:paraId="1D78C0D4" w14:textId="33AF314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0,296</w:t>
            </w:r>
          </w:p>
        </w:tc>
        <w:tc>
          <w:tcPr>
            <w:tcW w:w="292" w:type="pct"/>
            <w:tcBorders>
              <w:top w:val="nil"/>
              <w:left w:val="nil"/>
              <w:bottom w:val="single" w:sz="4" w:space="0" w:color="auto"/>
              <w:right w:val="single" w:sz="4" w:space="0" w:color="auto"/>
            </w:tcBorders>
            <w:shd w:val="clear" w:color="auto" w:fill="auto"/>
            <w:noWrap/>
            <w:vAlign w:val="center"/>
            <w:hideMark/>
          </w:tcPr>
          <w:p w14:paraId="3C8A3D5D" w14:textId="01BB48BF"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E60E30B" w14:textId="71207E0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29119F8C"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4F3D233E"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Skalmierzyce</w:t>
            </w:r>
          </w:p>
        </w:tc>
        <w:tc>
          <w:tcPr>
            <w:tcW w:w="291" w:type="pct"/>
            <w:tcBorders>
              <w:top w:val="nil"/>
              <w:left w:val="nil"/>
              <w:bottom w:val="single" w:sz="4" w:space="0" w:color="auto"/>
              <w:right w:val="single" w:sz="4" w:space="0" w:color="auto"/>
            </w:tcBorders>
            <w:shd w:val="clear" w:color="auto" w:fill="auto"/>
            <w:noWrap/>
            <w:vAlign w:val="center"/>
            <w:hideMark/>
          </w:tcPr>
          <w:p w14:paraId="777DCE8C" w14:textId="4A7F6A47"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0,22</w:t>
            </w:r>
          </w:p>
        </w:tc>
        <w:tc>
          <w:tcPr>
            <w:tcW w:w="447" w:type="pct"/>
            <w:tcBorders>
              <w:top w:val="nil"/>
              <w:left w:val="nil"/>
              <w:bottom w:val="single" w:sz="4" w:space="0" w:color="auto"/>
              <w:right w:val="single" w:sz="4" w:space="0" w:color="auto"/>
            </w:tcBorders>
            <w:shd w:val="clear" w:color="auto" w:fill="auto"/>
            <w:noWrap/>
            <w:vAlign w:val="center"/>
            <w:hideMark/>
          </w:tcPr>
          <w:p w14:paraId="3069C693" w14:textId="12CFEF50"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-0,325</w:t>
            </w:r>
          </w:p>
        </w:tc>
        <w:tc>
          <w:tcPr>
            <w:tcW w:w="292" w:type="pct"/>
            <w:tcBorders>
              <w:top w:val="nil"/>
              <w:left w:val="nil"/>
              <w:bottom w:val="single" w:sz="4" w:space="0" w:color="auto"/>
              <w:right w:val="single" w:sz="4" w:space="0" w:color="auto"/>
            </w:tcBorders>
            <w:shd w:val="clear" w:color="auto" w:fill="auto"/>
            <w:noWrap/>
            <w:vAlign w:val="center"/>
            <w:hideMark/>
          </w:tcPr>
          <w:p w14:paraId="64F3B6AA" w14:textId="395EDAB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0,09</w:t>
            </w:r>
          </w:p>
        </w:tc>
        <w:tc>
          <w:tcPr>
            <w:tcW w:w="448" w:type="pct"/>
            <w:tcBorders>
              <w:top w:val="nil"/>
              <w:left w:val="nil"/>
              <w:bottom w:val="single" w:sz="4" w:space="0" w:color="auto"/>
              <w:right w:val="single" w:sz="4" w:space="0" w:color="auto"/>
            </w:tcBorders>
            <w:shd w:val="clear" w:color="auto" w:fill="auto"/>
            <w:noWrap/>
            <w:vAlign w:val="center"/>
            <w:hideMark/>
          </w:tcPr>
          <w:p w14:paraId="74B3799C" w14:textId="51ED994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-0,273</w:t>
            </w:r>
          </w:p>
        </w:tc>
        <w:tc>
          <w:tcPr>
            <w:tcW w:w="292" w:type="pct"/>
            <w:tcBorders>
              <w:top w:val="nil"/>
              <w:left w:val="nil"/>
              <w:bottom w:val="single" w:sz="4" w:space="0" w:color="auto"/>
              <w:right w:val="single" w:sz="4" w:space="0" w:color="auto"/>
            </w:tcBorders>
            <w:shd w:val="clear" w:color="auto" w:fill="auto"/>
            <w:noWrap/>
            <w:vAlign w:val="center"/>
            <w:hideMark/>
          </w:tcPr>
          <w:p w14:paraId="244D5E6B" w14:textId="6ED5CA7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0,09</w:t>
            </w:r>
          </w:p>
        </w:tc>
        <w:tc>
          <w:tcPr>
            <w:tcW w:w="448" w:type="pct"/>
            <w:tcBorders>
              <w:top w:val="nil"/>
              <w:left w:val="nil"/>
              <w:bottom w:val="single" w:sz="4" w:space="0" w:color="auto"/>
              <w:right w:val="single" w:sz="4" w:space="0" w:color="auto"/>
            </w:tcBorders>
            <w:shd w:val="clear" w:color="auto" w:fill="auto"/>
            <w:noWrap/>
            <w:vAlign w:val="center"/>
            <w:hideMark/>
          </w:tcPr>
          <w:p w14:paraId="472BF561" w14:textId="0E28223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-0,238</w:t>
            </w:r>
          </w:p>
        </w:tc>
        <w:tc>
          <w:tcPr>
            <w:tcW w:w="292" w:type="pct"/>
            <w:tcBorders>
              <w:top w:val="nil"/>
              <w:left w:val="nil"/>
              <w:bottom w:val="single" w:sz="4" w:space="0" w:color="auto"/>
              <w:right w:val="single" w:sz="4" w:space="0" w:color="auto"/>
            </w:tcBorders>
            <w:shd w:val="clear" w:color="auto" w:fill="auto"/>
            <w:noWrap/>
            <w:vAlign w:val="center"/>
            <w:hideMark/>
          </w:tcPr>
          <w:p w14:paraId="7C716127" w14:textId="0A6FA60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0,04</w:t>
            </w:r>
          </w:p>
        </w:tc>
        <w:tc>
          <w:tcPr>
            <w:tcW w:w="448" w:type="pct"/>
            <w:tcBorders>
              <w:top w:val="nil"/>
              <w:left w:val="nil"/>
              <w:bottom w:val="single" w:sz="4" w:space="0" w:color="auto"/>
              <w:right w:val="single" w:sz="4" w:space="0" w:color="auto"/>
            </w:tcBorders>
            <w:shd w:val="clear" w:color="auto" w:fill="auto"/>
            <w:noWrap/>
            <w:vAlign w:val="center"/>
            <w:hideMark/>
          </w:tcPr>
          <w:p w14:paraId="24A909FC" w14:textId="562A50E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-0,129</w:t>
            </w:r>
          </w:p>
        </w:tc>
        <w:tc>
          <w:tcPr>
            <w:tcW w:w="292" w:type="pct"/>
            <w:tcBorders>
              <w:top w:val="nil"/>
              <w:left w:val="nil"/>
              <w:bottom w:val="single" w:sz="4" w:space="0" w:color="auto"/>
              <w:right w:val="single" w:sz="4" w:space="0" w:color="auto"/>
            </w:tcBorders>
            <w:shd w:val="clear" w:color="auto" w:fill="auto"/>
            <w:noWrap/>
            <w:vAlign w:val="center"/>
            <w:hideMark/>
          </w:tcPr>
          <w:p w14:paraId="03F0C2EC" w14:textId="7C46551E" w:rsidR="00EB5A32" w:rsidRPr="00DD5C7E"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0,13</w:t>
            </w:r>
          </w:p>
        </w:tc>
        <w:tc>
          <w:tcPr>
            <w:tcW w:w="448" w:type="pct"/>
            <w:tcBorders>
              <w:top w:val="nil"/>
              <w:left w:val="nil"/>
              <w:bottom w:val="single" w:sz="4" w:space="0" w:color="auto"/>
              <w:right w:val="single" w:sz="4" w:space="0" w:color="auto"/>
            </w:tcBorders>
            <w:shd w:val="clear" w:color="auto" w:fill="auto"/>
            <w:noWrap/>
            <w:vAlign w:val="center"/>
            <w:hideMark/>
          </w:tcPr>
          <w:p w14:paraId="467277F4" w14:textId="7628413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-0,448</w:t>
            </w:r>
          </w:p>
        </w:tc>
        <w:tc>
          <w:tcPr>
            <w:tcW w:w="292" w:type="pct"/>
            <w:tcBorders>
              <w:top w:val="nil"/>
              <w:left w:val="nil"/>
              <w:bottom w:val="single" w:sz="4" w:space="0" w:color="auto"/>
              <w:right w:val="single" w:sz="4" w:space="0" w:color="auto"/>
            </w:tcBorders>
            <w:shd w:val="clear" w:color="auto" w:fill="auto"/>
            <w:noWrap/>
            <w:vAlign w:val="center"/>
            <w:hideMark/>
          </w:tcPr>
          <w:p w14:paraId="3070A987" w14:textId="03D11879"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0,18</w:t>
            </w:r>
          </w:p>
        </w:tc>
        <w:tc>
          <w:tcPr>
            <w:tcW w:w="446" w:type="pct"/>
            <w:tcBorders>
              <w:top w:val="nil"/>
              <w:left w:val="nil"/>
              <w:bottom w:val="single" w:sz="4" w:space="0" w:color="auto"/>
              <w:right w:val="single" w:sz="4" w:space="0" w:color="auto"/>
            </w:tcBorders>
            <w:shd w:val="clear" w:color="auto" w:fill="auto"/>
            <w:noWrap/>
            <w:vAlign w:val="center"/>
            <w:hideMark/>
          </w:tcPr>
          <w:p w14:paraId="6D246A5F" w14:textId="4F09560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0,139</w:t>
            </w:r>
          </w:p>
        </w:tc>
      </w:tr>
      <w:tr w:rsidR="00EB5A32" w:rsidRPr="00FB58FB" w14:paraId="2F0102F0"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24227A07"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Strzegowa</w:t>
            </w:r>
          </w:p>
        </w:tc>
        <w:tc>
          <w:tcPr>
            <w:tcW w:w="291" w:type="pct"/>
            <w:tcBorders>
              <w:top w:val="nil"/>
              <w:left w:val="nil"/>
              <w:bottom w:val="single" w:sz="4" w:space="0" w:color="auto"/>
              <w:right w:val="single" w:sz="4" w:space="0" w:color="auto"/>
            </w:tcBorders>
            <w:shd w:val="clear" w:color="auto" w:fill="auto"/>
            <w:noWrap/>
            <w:vAlign w:val="center"/>
            <w:hideMark/>
          </w:tcPr>
          <w:p w14:paraId="59B032E9" w14:textId="285DF03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0,30</w:t>
            </w:r>
          </w:p>
        </w:tc>
        <w:tc>
          <w:tcPr>
            <w:tcW w:w="447" w:type="pct"/>
            <w:tcBorders>
              <w:top w:val="nil"/>
              <w:left w:val="nil"/>
              <w:bottom w:val="single" w:sz="4" w:space="0" w:color="auto"/>
              <w:right w:val="single" w:sz="4" w:space="0" w:color="auto"/>
            </w:tcBorders>
            <w:shd w:val="clear" w:color="auto" w:fill="auto"/>
            <w:noWrap/>
            <w:vAlign w:val="center"/>
            <w:hideMark/>
          </w:tcPr>
          <w:p w14:paraId="579E02B7" w14:textId="4566D52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-0,121</w:t>
            </w:r>
          </w:p>
        </w:tc>
        <w:tc>
          <w:tcPr>
            <w:tcW w:w="292" w:type="pct"/>
            <w:tcBorders>
              <w:top w:val="nil"/>
              <w:left w:val="nil"/>
              <w:bottom w:val="single" w:sz="4" w:space="0" w:color="auto"/>
              <w:right w:val="single" w:sz="4" w:space="0" w:color="auto"/>
            </w:tcBorders>
            <w:shd w:val="clear" w:color="auto" w:fill="auto"/>
            <w:noWrap/>
            <w:vAlign w:val="center"/>
            <w:hideMark/>
          </w:tcPr>
          <w:p w14:paraId="63DAF9CD" w14:textId="0E2D63C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0,30</w:t>
            </w:r>
          </w:p>
        </w:tc>
        <w:tc>
          <w:tcPr>
            <w:tcW w:w="448" w:type="pct"/>
            <w:tcBorders>
              <w:top w:val="nil"/>
              <w:left w:val="nil"/>
              <w:bottom w:val="single" w:sz="4" w:space="0" w:color="auto"/>
              <w:right w:val="single" w:sz="4" w:space="0" w:color="auto"/>
            </w:tcBorders>
            <w:shd w:val="clear" w:color="auto" w:fill="auto"/>
            <w:noWrap/>
            <w:vAlign w:val="center"/>
            <w:hideMark/>
          </w:tcPr>
          <w:p w14:paraId="62AE06B6" w14:textId="4A6A9F5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0,555</w:t>
            </w:r>
          </w:p>
        </w:tc>
        <w:tc>
          <w:tcPr>
            <w:tcW w:w="292" w:type="pct"/>
            <w:tcBorders>
              <w:top w:val="nil"/>
              <w:left w:val="nil"/>
              <w:bottom w:val="single" w:sz="4" w:space="0" w:color="auto"/>
              <w:right w:val="single" w:sz="4" w:space="0" w:color="auto"/>
            </w:tcBorders>
            <w:shd w:val="clear" w:color="auto" w:fill="auto"/>
            <w:noWrap/>
            <w:vAlign w:val="center"/>
            <w:hideMark/>
          </w:tcPr>
          <w:p w14:paraId="49445AC5" w14:textId="2CB6F98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0,30</w:t>
            </w:r>
          </w:p>
        </w:tc>
        <w:tc>
          <w:tcPr>
            <w:tcW w:w="448" w:type="pct"/>
            <w:tcBorders>
              <w:top w:val="nil"/>
              <w:left w:val="nil"/>
              <w:bottom w:val="single" w:sz="4" w:space="0" w:color="auto"/>
              <w:right w:val="single" w:sz="4" w:space="0" w:color="auto"/>
            </w:tcBorders>
            <w:shd w:val="clear" w:color="auto" w:fill="auto"/>
            <w:noWrap/>
            <w:vAlign w:val="center"/>
            <w:hideMark/>
          </w:tcPr>
          <w:p w14:paraId="5E5B0B8F" w14:textId="5CBCBA5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0,483</w:t>
            </w:r>
          </w:p>
        </w:tc>
        <w:tc>
          <w:tcPr>
            <w:tcW w:w="292" w:type="pct"/>
            <w:tcBorders>
              <w:top w:val="nil"/>
              <w:left w:val="nil"/>
              <w:bottom w:val="single" w:sz="4" w:space="0" w:color="auto"/>
              <w:right w:val="single" w:sz="4" w:space="0" w:color="auto"/>
            </w:tcBorders>
            <w:shd w:val="clear" w:color="auto" w:fill="auto"/>
            <w:noWrap/>
            <w:vAlign w:val="center"/>
            <w:hideMark/>
          </w:tcPr>
          <w:p w14:paraId="65D75E8A" w14:textId="16B72FA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1252BC10" w14:textId="521BB16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0B0562D2" w14:textId="78D2D27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w:t>
            </w:r>
          </w:p>
        </w:tc>
        <w:tc>
          <w:tcPr>
            <w:tcW w:w="448" w:type="pct"/>
            <w:tcBorders>
              <w:top w:val="nil"/>
              <w:left w:val="nil"/>
              <w:bottom w:val="single" w:sz="4" w:space="0" w:color="auto"/>
              <w:right w:val="single" w:sz="4" w:space="0" w:color="auto"/>
            </w:tcBorders>
            <w:shd w:val="clear" w:color="auto" w:fill="auto"/>
            <w:noWrap/>
            <w:vAlign w:val="center"/>
            <w:hideMark/>
          </w:tcPr>
          <w:p w14:paraId="68ACBDD2" w14:textId="3A404E7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0,265</w:t>
            </w:r>
          </w:p>
        </w:tc>
        <w:tc>
          <w:tcPr>
            <w:tcW w:w="292" w:type="pct"/>
            <w:tcBorders>
              <w:top w:val="nil"/>
              <w:left w:val="nil"/>
              <w:bottom w:val="single" w:sz="4" w:space="0" w:color="auto"/>
              <w:right w:val="single" w:sz="4" w:space="0" w:color="auto"/>
            </w:tcBorders>
            <w:shd w:val="clear" w:color="auto" w:fill="auto"/>
            <w:noWrap/>
            <w:vAlign w:val="center"/>
            <w:hideMark/>
          </w:tcPr>
          <w:p w14:paraId="45FB0F95" w14:textId="03246224"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0,30</w:t>
            </w:r>
          </w:p>
        </w:tc>
        <w:tc>
          <w:tcPr>
            <w:tcW w:w="446" w:type="pct"/>
            <w:tcBorders>
              <w:top w:val="nil"/>
              <w:left w:val="nil"/>
              <w:bottom w:val="single" w:sz="4" w:space="0" w:color="auto"/>
              <w:right w:val="single" w:sz="4" w:space="0" w:color="auto"/>
            </w:tcBorders>
            <w:shd w:val="clear" w:color="auto" w:fill="auto"/>
            <w:noWrap/>
            <w:vAlign w:val="center"/>
            <w:hideMark/>
          </w:tcPr>
          <w:p w14:paraId="4B91AF5B" w14:textId="0F52C43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-0,414</w:t>
            </w:r>
          </w:p>
        </w:tc>
      </w:tr>
      <w:tr w:rsidR="00EB5A32" w:rsidRPr="00FB58FB" w14:paraId="372B81BA"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54DA7299"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Śliwniki</w:t>
            </w:r>
          </w:p>
        </w:tc>
        <w:tc>
          <w:tcPr>
            <w:tcW w:w="291" w:type="pct"/>
            <w:tcBorders>
              <w:top w:val="nil"/>
              <w:left w:val="nil"/>
              <w:bottom w:val="single" w:sz="4" w:space="0" w:color="auto"/>
              <w:right w:val="single" w:sz="4" w:space="0" w:color="auto"/>
            </w:tcBorders>
            <w:shd w:val="clear" w:color="auto" w:fill="auto"/>
            <w:noWrap/>
            <w:vAlign w:val="center"/>
            <w:hideMark/>
          </w:tcPr>
          <w:p w14:paraId="5B6B4760" w14:textId="14513CF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w:t>
            </w:r>
          </w:p>
        </w:tc>
        <w:tc>
          <w:tcPr>
            <w:tcW w:w="447" w:type="pct"/>
            <w:tcBorders>
              <w:top w:val="nil"/>
              <w:left w:val="nil"/>
              <w:bottom w:val="single" w:sz="4" w:space="0" w:color="auto"/>
              <w:right w:val="single" w:sz="4" w:space="0" w:color="auto"/>
            </w:tcBorders>
            <w:shd w:val="clear" w:color="auto" w:fill="auto"/>
            <w:noWrap/>
            <w:vAlign w:val="center"/>
            <w:hideMark/>
          </w:tcPr>
          <w:p w14:paraId="3D9E0804" w14:textId="147E139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-0,713</w:t>
            </w:r>
          </w:p>
        </w:tc>
        <w:tc>
          <w:tcPr>
            <w:tcW w:w="292" w:type="pct"/>
            <w:tcBorders>
              <w:top w:val="nil"/>
              <w:left w:val="nil"/>
              <w:bottom w:val="single" w:sz="4" w:space="0" w:color="auto"/>
              <w:right w:val="single" w:sz="4" w:space="0" w:color="auto"/>
            </w:tcBorders>
            <w:shd w:val="clear" w:color="auto" w:fill="auto"/>
            <w:noWrap/>
            <w:vAlign w:val="center"/>
            <w:hideMark/>
          </w:tcPr>
          <w:p w14:paraId="72A648A2" w14:textId="7996A1F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w:t>
            </w:r>
          </w:p>
        </w:tc>
        <w:tc>
          <w:tcPr>
            <w:tcW w:w="448" w:type="pct"/>
            <w:tcBorders>
              <w:top w:val="nil"/>
              <w:left w:val="nil"/>
              <w:bottom w:val="single" w:sz="4" w:space="0" w:color="auto"/>
              <w:right w:val="single" w:sz="4" w:space="0" w:color="auto"/>
            </w:tcBorders>
            <w:shd w:val="clear" w:color="auto" w:fill="auto"/>
            <w:noWrap/>
            <w:vAlign w:val="center"/>
            <w:hideMark/>
          </w:tcPr>
          <w:p w14:paraId="703D5E1E" w14:textId="09F0864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-0,299</w:t>
            </w:r>
          </w:p>
        </w:tc>
        <w:tc>
          <w:tcPr>
            <w:tcW w:w="292" w:type="pct"/>
            <w:tcBorders>
              <w:top w:val="nil"/>
              <w:left w:val="nil"/>
              <w:bottom w:val="single" w:sz="4" w:space="0" w:color="auto"/>
              <w:right w:val="single" w:sz="4" w:space="0" w:color="auto"/>
            </w:tcBorders>
            <w:shd w:val="clear" w:color="auto" w:fill="auto"/>
            <w:noWrap/>
            <w:vAlign w:val="center"/>
            <w:hideMark/>
          </w:tcPr>
          <w:p w14:paraId="7D509B0F" w14:textId="215A2BD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w:t>
            </w:r>
          </w:p>
        </w:tc>
        <w:tc>
          <w:tcPr>
            <w:tcW w:w="448" w:type="pct"/>
            <w:tcBorders>
              <w:top w:val="nil"/>
              <w:left w:val="nil"/>
              <w:bottom w:val="single" w:sz="4" w:space="0" w:color="auto"/>
              <w:right w:val="single" w:sz="4" w:space="0" w:color="auto"/>
            </w:tcBorders>
            <w:shd w:val="clear" w:color="auto" w:fill="auto"/>
            <w:noWrap/>
            <w:vAlign w:val="center"/>
            <w:hideMark/>
          </w:tcPr>
          <w:p w14:paraId="18597986" w14:textId="592F176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-0,260</w:t>
            </w:r>
          </w:p>
        </w:tc>
        <w:tc>
          <w:tcPr>
            <w:tcW w:w="292" w:type="pct"/>
            <w:tcBorders>
              <w:top w:val="nil"/>
              <w:left w:val="nil"/>
              <w:bottom w:val="single" w:sz="4" w:space="0" w:color="auto"/>
              <w:right w:val="single" w:sz="4" w:space="0" w:color="auto"/>
            </w:tcBorders>
            <w:shd w:val="clear" w:color="auto" w:fill="auto"/>
            <w:noWrap/>
            <w:vAlign w:val="center"/>
            <w:hideMark/>
          </w:tcPr>
          <w:p w14:paraId="3B97D2E3" w14:textId="30B345F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4A8213B3" w14:textId="70A9D7C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7B3A8D92" w14:textId="1D32EAB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0,33</w:t>
            </w:r>
          </w:p>
        </w:tc>
        <w:tc>
          <w:tcPr>
            <w:tcW w:w="448" w:type="pct"/>
            <w:tcBorders>
              <w:top w:val="nil"/>
              <w:left w:val="nil"/>
              <w:bottom w:val="single" w:sz="4" w:space="0" w:color="auto"/>
              <w:right w:val="single" w:sz="4" w:space="0" w:color="auto"/>
            </w:tcBorders>
            <w:shd w:val="clear" w:color="auto" w:fill="auto"/>
            <w:noWrap/>
            <w:vAlign w:val="center"/>
            <w:hideMark/>
          </w:tcPr>
          <w:p w14:paraId="10560830" w14:textId="13EA521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-0,142</w:t>
            </w:r>
          </w:p>
        </w:tc>
        <w:tc>
          <w:tcPr>
            <w:tcW w:w="292" w:type="pct"/>
            <w:tcBorders>
              <w:top w:val="nil"/>
              <w:left w:val="nil"/>
              <w:bottom w:val="single" w:sz="4" w:space="0" w:color="auto"/>
              <w:right w:val="single" w:sz="4" w:space="0" w:color="auto"/>
            </w:tcBorders>
            <w:shd w:val="clear" w:color="auto" w:fill="auto"/>
            <w:noWrap/>
            <w:vAlign w:val="center"/>
            <w:hideMark/>
          </w:tcPr>
          <w:p w14:paraId="4F84CD83" w14:textId="4FB4C4BE"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0,08</w:t>
            </w:r>
          </w:p>
        </w:tc>
        <w:tc>
          <w:tcPr>
            <w:tcW w:w="446" w:type="pct"/>
            <w:tcBorders>
              <w:top w:val="nil"/>
              <w:left w:val="nil"/>
              <w:bottom w:val="single" w:sz="4" w:space="0" w:color="auto"/>
              <w:right w:val="single" w:sz="4" w:space="0" w:color="auto"/>
            </w:tcBorders>
            <w:shd w:val="clear" w:color="auto" w:fill="auto"/>
            <w:noWrap/>
            <w:vAlign w:val="center"/>
            <w:hideMark/>
          </w:tcPr>
          <w:p w14:paraId="34CCFDA5" w14:textId="6060851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0,586</w:t>
            </w:r>
          </w:p>
        </w:tc>
      </w:tr>
      <w:tr w:rsidR="00EB5A32" w:rsidRPr="00FB58FB" w14:paraId="37870608"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1B1C8DCC"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Śmiłów</w:t>
            </w:r>
          </w:p>
        </w:tc>
        <w:tc>
          <w:tcPr>
            <w:tcW w:w="291" w:type="pct"/>
            <w:tcBorders>
              <w:top w:val="nil"/>
              <w:left w:val="nil"/>
              <w:bottom w:val="single" w:sz="4" w:space="0" w:color="auto"/>
              <w:right w:val="single" w:sz="4" w:space="0" w:color="auto"/>
            </w:tcBorders>
            <w:shd w:val="clear" w:color="auto" w:fill="auto"/>
            <w:noWrap/>
            <w:vAlign w:val="center"/>
            <w:hideMark/>
          </w:tcPr>
          <w:p w14:paraId="31787AB1" w14:textId="66EA4AC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w:t>
            </w:r>
          </w:p>
        </w:tc>
        <w:tc>
          <w:tcPr>
            <w:tcW w:w="447" w:type="pct"/>
            <w:tcBorders>
              <w:top w:val="nil"/>
              <w:left w:val="nil"/>
              <w:bottom w:val="single" w:sz="4" w:space="0" w:color="auto"/>
              <w:right w:val="single" w:sz="4" w:space="0" w:color="auto"/>
            </w:tcBorders>
            <w:shd w:val="clear" w:color="auto" w:fill="auto"/>
            <w:noWrap/>
            <w:vAlign w:val="center"/>
            <w:hideMark/>
          </w:tcPr>
          <w:p w14:paraId="760798E3" w14:textId="389F9B9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0,136</w:t>
            </w:r>
          </w:p>
        </w:tc>
        <w:tc>
          <w:tcPr>
            <w:tcW w:w="292" w:type="pct"/>
            <w:tcBorders>
              <w:top w:val="nil"/>
              <w:left w:val="nil"/>
              <w:bottom w:val="single" w:sz="4" w:space="0" w:color="auto"/>
              <w:right w:val="single" w:sz="4" w:space="0" w:color="auto"/>
            </w:tcBorders>
            <w:shd w:val="clear" w:color="auto" w:fill="auto"/>
            <w:noWrap/>
            <w:vAlign w:val="center"/>
            <w:hideMark/>
          </w:tcPr>
          <w:p w14:paraId="1C812C56" w14:textId="556399F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w:t>
            </w:r>
          </w:p>
        </w:tc>
        <w:tc>
          <w:tcPr>
            <w:tcW w:w="448" w:type="pct"/>
            <w:tcBorders>
              <w:top w:val="nil"/>
              <w:left w:val="nil"/>
              <w:bottom w:val="single" w:sz="4" w:space="0" w:color="auto"/>
              <w:right w:val="single" w:sz="4" w:space="0" w:color="auto"/>
            </w:tcBorders>
            <w:shd w:val="clear" w:color="auto" w:fill="auto"/>
            <w:noWrap/>
            <w:vAlign w:val="center"/>
            <w:hideMark/>
          </w:tcPr>
          <w:p w14:paraId="228E9A10" w14:textId="201BBB5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0,927</w:t>
            </w:r>
          </w:p>
        </w:tc>
        <w:tc>
          <w:tcPr>
            <w:tcW w:w="292" w:type="pct"/>
            <w:tcBorders>
              <w:top w:val="nil"/>
              <w:left w:val="nil"/>
              <w:bottom w:val="single" w:sz="4" w:space="0" w:color="auto"/>
              <w:right w:val="single" w:sz="4" w:space="0" w:color="auto"/>
            </w:tcBorders>
            <w:shd w:val="clear" w:color="auto" w:fill="auto"/>
            <w:noWrap/>
            <w:vAlign w:val="center"/>
            <w:hideMark/>
          </w:tcPr>
          <w:p w14:paraId="53B921D7" w14:textId="065E5CC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w:t>
            </w:r>
          </w:p>
        </w:tc>
        <w:tc>
          <w:tcPr>
            <w:tcW w:w="448" w:type="pct"/>
            <w:tcBorders>
              <w:top w:val="nil"/>
              <w:left w:val="nil"/>
              <w:bottom w:val="single" w:sz="4" w:space="0" w:color="auto"/>
              <w:right w:val="single" w:sz="4" w:space="0" w:color="auto"/>
            </w:tcBorders>
            <w:shd w:val="clear" w:color="auto" w:fill="auto"/>
            <w:noWrap/>
            <w:vAlign w:val="center"/>
            <w:hideMark/>
          </w:tcPr>
          <w:p w14:paraId="005420A2" w14:textId="0B92AC0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0,807</w:t>
            </w:r>
          </w:p>
        </w:tc>
        <w:tc>
          <w:tcPr>
            <w:tcW w:w="292" w:type="pct"/>
            <w:tcBorders>
              <w:top w:val="nil"/>
              <w:left w:val="nil"/>
              <w:bottom w:val="single" w:sz="4" w:space="0" w:color="auto"/>
              <w:right w:val="single" w:sz="4" w:space="0" w:color="auto"/>
            </w:tcBorders>
            <w:shd w:val="clear" w:color="auto" w:fill="auto"/>
            <w:noWrap/>
            <w:vAlign w:val="center"/>
            <w:hideMark/>
          </w:tcPr>
          <w:p w14:paraId="36748D11" w14:textId="36EEE78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30549115" w14:textId="5165089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374E9491" w14:textId="5FE18C4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1,57</w:t>
            </w:r>
          </w:p>
        </w:tc>
        <w:tc>
          <w:tcPr>
            <w:tcW w:w="448" w:type="pct"/>
            <w:tcBorders>
              <w:top w:val="nil"/>
              <w:left w:val="nil"/>
              <w:bottom w:val="single" w:sz="4" w:space="0" w:color="auto"/>
              <w:right w:val="single" w:sz="4" w:space="0" w:color="auto"/>
            </w:tcBorders>
            <w:shd w:val="clear" w:color="auto" w:fill="auto"/>
            <w:noWrap/>
            <w:vAlign w:val="center"/>
            <w:hideMark/>
          </w:tcPr>
          <w:p w14:paraId="5CA65285" w14:textId="5C08AEA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1,763</w:t>
            </w:r>
          </w:p>
        </w:tc>
        <w:tc>
          <w:tcPr>
            <w:tcW w:w="292" w:type="pct"/>
            <w:tcBorders>
              <w:top w:val="nil"/>
              <w:left w:val="nil"/>
              <w:bottom w:val="single" w:sz="4" w:space="0" w:color="auto"/>
              <w:right w:val="single" w:sz="4" w:space="0" w:color="auto"/>
            </w:tcBorders>
            <w:shd w:val="clear" w:color="auto" w:fill="auto"/>
            <w:noWrap/>
            <w:vAlign w:val="center"/>
            <w:hideMark/>
          </w:tcPr>
          <w:p w14:paraId="73B89BF8" w14:textId="46440CB1"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C446944" w14:textId="2D1D406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22B156D5"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51FF40D0"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Trkusów</w:t>
            </w:r>
          </w:p>
        </w:tc>
        <w:tc>
          <w:tcPr>
            <w:tcW w:w="291" w:type="pct"/>
            <w:tcBorders>
              <w:top w:val="nil"/>
              <w:left w:val="nil"/>
              <w:bottom w:val="single" w:sz="4" w:space="0" w:color="auto"/>
              <w:right w:val="single" w:sz="4" w:space="0" w:color="auto"/>
            </w:tcBorders>
            <w:shd w:val="clear" w:color="auto" w:fill="auto"/>
            <w:noWrap/>
            <w:vAlign w:val="center"/>
            <w:hideMark/>
          </w:tcPr>
          <w:p w14:paraId="48665895" w14:textId="0879ABF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0,72</w:t>
            </w:r>
          </w:p>
        </w:tc>
        <w:tc>
          <w:tcPr>
            <w:tcW w:w="447" w:type="pct"/>
            <w:tcBorders>
              <w:top w:val="nil"/>
              <w:left w:val="nil"/>
              <w:bottom w:val="single" w:sz="4" w:space="0" w:color="auto"/>
              <w:right w:val="single" w:sz="4" w:space="0" w:color="auto"/>
            </w:tcBorders>
            <w:shd w:val="clear" w:color="auto" w:fill="auto"/>
            <w:noWrap/>
            <w:vAlign w:val="center"/>
            <w:hideMark/>
          </w:tcPr>
          <w:p w14:paraId="196130FC" w14:textId="617846A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1,050</w:t>
            </w:r>
          </w:p>
        </w:tc>
        <w:tc>
          <w:tcPr>
            <w:tcW w:w="292" w:type="pct"/>
            <w:tcBorders>
              <w:top w:val="nil"/>
              <w:left w:val="nil"/>
              <w:bottom w:val="single" w:sz="4" w:space="0" w:color="auto"/>
              <w:right w:val="single" w:sz="4" w:space="0" w:color="auto"/>
            </w:tcBorders>
            <w:shd w:val="clear" w:color="auto" w:fill="auto"/>
            <w:noWrap/>
            <w:vAlign w:val="center"/>
            <w:hideMark/>
          </w:tcPr>
          <w:p w14:paraId="40A0F9C1" w14:textId="1EDBE0F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D5C7E">
              <w:rPr>
                <w:rFonts w:ascii="Arial Nova Light" w:eastAsia="Times New Roman" w:hAnsi="Arial Nova Light" w:cs="Calibri"/>
                <w:kern w:val="0"/>
                <w:sz w:val="16"/>
                <w:szCs w:val="16"/>
                <w:lang w:eastAsia="pl-PL"/>
                <w14:ligatures w14:val="none"/>
              </w:rPr>
              <w:t>0,72</w:t>
            </w:r>
          </w:p>
        </w:tc>
        <w:tc>
          <w:tcPr>
            <w:tcW w:w="448" w:type="pct"/>
            <w:tcBorders>
              <w:top w:val="nil"/>
              <w:left w:val="nil"/>
              <w:bottom w:val="single" w:sz="4" w:space="0" w:color="auto"/>
              <w:right w:val="single" w:sz="4" w:space="0" w:color="auto"/>
            </w:tcBorders>
            <w:shd w:val="clear" w:color="auto" w:fill="auto"/>
            <w:noWrap/>
            <w:vAlign w:val="center"/>
            <w:hideMark/>
          </w:tcPr>
          <w:p w14:paraId="7A9A4284" w14:textId="20BAF2D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2,247</w:t>
            </w:r>
          </w:p>
        </w:tc>
        <w:tc>
          <w:tcPr>
            <w:tcW w:w="292" w:type="pct"/>
            <w:tcBorders>
              <w:top w:val="nil"/>
              <w:left w:val="nil"/>
              <w:bottom w:val="single" w:sz="4" w:space="0" w:color="auto"/>
              <w:right w:val="single" w:sz="4" w:space="0" w:color="auto"/>
            </w:tcBorders>
            <w:shd w:val="clear" w:color="auto" w:fill="auto"/>
            <w:noWrap/>
            <w:vAlign w:val="center"/>
            <w:hideMark/>
          </w:tcPr>
          <w:p w14:paraId="0AF6C741" w14:textId="4689A84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0,72</w:t>
            </w:r>
          </w:p>
        </w:tc>
        <w:tc>
          <w:tcPr>
            <w:tcW w:w="448" w:type="pct"/>
            <w:tcBorders>
              <w:top w:val="nil"/>
              <w:left w:val="nil"/>
              <w:bottom w:val="single" w:sz="4" w:space="0" w:color="auto"/>
              <w:right w:val="single" w:sz="4" w:space="0" w:color="auto"/>
            </w:tcBorders>
            <w:shd w:val="clear" w:color="auto" w:fill="auto"/>
            <w:noWrap/>
            <w:vAlign w:val="center"/>
            <w:hideMark/>
          </w:tcPr>
          <w:p w14:paraId="3846C17C" w14:textId="37A380F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1,955</w:t>
            </w:r>
          </w:p>
        </w:tc>
        <w:tc>
          <w:tcPr>
            <w:tcW w:w="292" w:type="pct"/>
            <w:tcBorders>
              <w:top w:val="nil"/>
              <w:left w:val="nil"/>
              <w:bottom w:val="single" w:sz="4" w:space="0" w:color="auto"/>
              <w:right w:val="single" w:sz="4" w:space="0" w:color="auto"/>
            </w:tcBorders>
            <w:shd w:val="clear" w:color="auto" w:fill="auto"/>
            <w:noWrap/>
            <w:vAlign w:val="center"/>
            <w:hideMark/>
          </w:tcPr>
          <w:p w14:paraId="0D7986B8" w14:textId="5EA775F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0A31FE10" w14:textId="12EC39D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3AEC6EA6" w14:textId="03F1C7C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1,45</w:t>
            </w:r>
          </w:p>
        </w:tc>
        <w:tc>
          <w:tcPr>
            <w:tcW w:w="448" w:type="pct"/>
            <w:tcBorders>
              <w:top w:val="nil"/>
              <w:left w:val="nil"/>
              <w:bottom w:val="single" w:sz="4" w:space="0" w:color="auto"/>
              <w:right w:val="single" w:sz="4" w:space="0" w:color="auto"/>
            </w:tcBorders>
            <w:shd w:val="clear" w:color="auto" w:fill="auto"/>
            <w:noWrap/>
            <w:vAlign w:val="center"/>
            <w:hideMark/>
          </w:tcPr>
          <w:p w14:paraId="1B5DB10C" w14:textId="092A14B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1,579</w:t>
            </w:r>
          </w:p>
        </w:tc>
        <w:tc>
          <w:tcPr>
            <w:tcW w:w="292" w:type="pct"/>
            <w:tcBorders>
              <w:top w:val="nil"/>
              <w:left w:val="nil"/>
              <w:bottom w:val="single" w:sz="4" w:space="0" w:color="auto"/>
              <w:right w:val="single" w:sz="4" w:space="0" w:color="auto"/>
            </w:tcBorders>
            <w:shd w:val="clear" w:color="auto" w:fill="auto"/>
            <w:noWrap/>
            <w:vAlign w:val="center"/>
            <w:hideMark/>
          </w:tcPr>
          <w:p w14:paraId="745DCB8F" w14:textId="4C245732"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D57219D" w14:textId="7CBCF99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58CC92AD"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085CF835"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Węgry</w:t>
            </w:r>
          </w:p>
        </w:tc>
        <w:tc>
          <w:tcPr>
            <w:tcW w:w="291" w:type="pct"/>
            <w:tcBorders>
              <w:top w:val="nil"/>
              <w:left w:val="nil"/>
              <w:bottom w:val="single" w:sz="4" w:space="0" w:color="auto"/>
              <w:right w:val="single" w:sz="4" w:space="0" w:color="auto"/>
            </w:tcBorders>
            <w:shd w:val="clear" w:color="auto" w:fill="auto"/>
            <w:noWrap/>
            <w:vAlign w:val="center"/>
            <w:hideMark/>
          </w:tcPr>
          <w:p w14:paraId="71AAC006" w14:textId="0A57EB3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0,28</w:t>
            </w:r>
          </w:p>
        </w:tc>
        <w:tc>
          <w:tcPr>
            <w:tcW w:w="447" w:type="pct"/>
            <w:tcBorders>
              <w:top w:val="nil"/>
              <w:left w:val="nil"/>
              <w:bottom w:val="single" w:sz="4" w:space="0" w:color="auto"/>
              <w:right w:val="single" w:sz="4" w:space="0" w:color="auto"/>
            </w:tcBorders>
            <w:shd w:val="clear" w:color="auto" w:fill="auto"/>
            <w:noWrap/>
            <w:vAlign w:val="center"/>
            <w:hideMark/>
          </w:tcPr>
          <w:p w14:paraId="3E959DEA" w14:textId="69CCECC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-0,176</w:t>
            </w:r>
          </w:p>
        </w:tc>
        <w:tc>
          <w:tcPr>
            <w:tcW w:w="292" w:type="pct"/>
            <w:tcBorders>
              <w:top w:val="nil"/>
              <w:left w:val="nil"/>
              <w:bottom w:val="single" w:sz="4" w:space="0" w:color="auto"/>
              <w:right w:val="single" w:sz="4" w:space="0" w:color="auto"/>
            </w:tcBorders>
            <w:shd w:val="clear" w:color="auto" w:fill="auto"/>
            <w:noWrap/>
            <w:vAlign w:val="center"/>
            <w:hideMark/>
          </w:tcPr>
          <w:p w14:paraId="0CD7FE0A" w14:textId="2905F1D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0,28</w:t>
            </w:r>
          </w:p>
        </w:tc>
        <w:tc>
          <w:tcPr>
            <w:tcW w:w="448" w:type="pct"/>
            <w:tcBorders>
              <w:top w:val="nil"/>
              <w:left w:val="nil"/>
              <w:bottom w:val="single" w:sz="4" w:space="0" w:color="auto"/>
              <w:right w:val="single" w:sz="4" w:space="0" w:color="auto"/>
            </w:tcBorders>
            <w:shd w:val="clear" w:color="auto" w:fill="auto"/>
            <w:noWrap/>
            <w:vAlign w:val="center"/>
            <w:hideMark/>
          </w:tcPr>
          <w:p w14:paraId="55398BEA" w14:textId="0420233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0,476</w:t>
            </w:r>
          </w:p>
        </w:tc>
        <w:tc>
          <w:tcPr>
            <w:tcW w:w="292" w:type="pct"/>
            <w:tcBorders>
              <w:top w:val="nil"/>
              <w:left w:val="nil"/>
              <w:bottom w:val="single" w:sz="4" w:space="0" w:color="auto"/>
              <w:right w:val="single" w:sz="4" w:space="0" w:color="auto"/>
            </w:tcBorders>
            <w:shd w:val="clear" w:color="auto" w:fill="auto"/>
            <w:noWrap/>
            <w:vAlign w:val="center"/>
            <w:hideMark/>
          </w:tcPr>
          <w:p w14:paraId="1BB97863" w14:textId="06045F8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0,28</w:t>
            </w:r>
          </w:p>
        </w:tc>
        <w:tc>
          <w:tcPr>
            <w:tcW w:w="448" w:type="pct"/>
            <w:tcBorders>
              <w:top w:val="nil"/>
              <w:left w:val="nil"/>
              <w:bottom w:val="single" w:sz="4" w:space="0" w:color="auto"/>
              <w:right w:val="single" w:sz="4" w:space="0" w:color="auto"/>
            </w:tcBorders>
            <w:shd w:val="clear" w:color="auto" w:fill="auto"/>
            <w:noWrap/>
            <w:vAlign w:val="center"/>
            <w:hideMark/>
          </w:tcPr>
          <w:p w14:paraId="354C226A" w14:textId="48711C4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0,414</w:t>
            </w:r>
          </w:p>
        </w:tc>
        <w:tc>
          <w:tcPr>
            <w:tcW w:w="292" w:type="pct"/>
            <w:tcBorders>
              <w:top w:val="nil"/>
              <w:left w:val="nil"/>
              <w:bottom w:val="single" w:sz="4" w:space="0" w:color="auto"/>
              <w:right w:val="single" w:sz="4" w:space="0" w:color="auto"/>
            </w:tcBorders>
            <w:shd w:val="clear" w:color="auto" w:fill="auto"/>
            <w:noWrap/>
            <w:vAlign w:val="center"/>
            <w:hideMark/>
          </w:tcPr>
          <w:p w14:paraId="44D11C0B" w14:textId="51EB38A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448" w:type="pct"/>
            <w:tcBorders>
              <w:top w:val="nil"/>
              <w:left w:val="nil"/>
              <w:bottom w:val="single" w:sz="4" w:space="0" w:color="auto"/>
              <w:right w:val="single" w:sz="4" w:space="0" w:color="auto"/>
            </w:tcBorders>
            <w:shd w:val="clear" w:color="auto" w:fill="auto"/>
            <w:noWrap/>
            <w:vAlign w:val="center"/>
            <w:hideMark/>
          </w:tcPr>
          <w:p w14:paraId="252D9C2D" w14:textId="5FBE191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-0,601</w:t>
            </w:r>
          </w:p>
        </w:tc>
        <w:tc>
          <w:tcPr>
            <w:tcW w:w="292" w:type="pct"/>
            <w:tcBorders>
              <w:top w:val="nil"/>
              <w:left w:val="nil"/>
              <w:bottom w:val="single" w:sz="4" w:space="0" w:color="auto"/>
              <w:right w:val="single" w:sz="4" w:space="0" w:color="auto"/>
            </w:tcBorders>
            <w:shd w:val="clear" w:color="auto" w:fill="auto"/>
            <w:noWrap/>
            <w:vAlign w:val="center"/>
            <w:hideMark/>
          </w:tcPr>
          <w:p w14:paraId="61CD3D71" w14:textId="29B67CF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0,56</w:t>
            </w:r>
          </w:p>
        </w:tc>
        <w:tc>
          <w:tcPr>
            <w:tcW w:w="448" w:type="pct"/>
            <w:tcBorders>
              <w:top w:val="nil"/>
              <w:left w:val="nil"/>
              <w:bottom w:val="single" w:sz="4" w:space="0" w:color="auto"/>
              <w:right w:val="single" w:sz="4" w:space="0" w:color="auto"/>
            </w:tcBorders>
            <w:shd w:val="clear" w:color="auto" w:fill="auto"/>
            <w:noWrap/>
            <w:vAlign w:val="center"/>
            <w:hideMark/>
          </w:tcPr>
          <w:p w14:paraId="19BB02C0" w14:textId="5A35E48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0,203</w:t>
            </w:r>
          </w:p>
        </w:tc>
        <w:tc>
          <w:tcPr>
            <w:tcW w:w="292" w:type="pct"/>
            <w:tcBorders>
              <w:top w:val="nil"/>
              <w:left w:val="nil"/>
              <w:bottom w:val="single" w:sz="4" w:space="0" w:color="auto"/>
              <w:right w:val="single" w:sz="4" w:space="0" w:color="auto"/>
            </w:tcBorders>
            <w:shd w:val="clear" w:color="auto" w:fill="auto"/>
            <w:noWrap/>
            <w:vAlign w:val="center"/>
            <w:hideMark/>
          </w:tcPr>
          <w:p w14:paraId="36654C67" w14:textId="1D63C303" w:rsidR="00EB5A32" w:rsidRPr="00D057E0"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057E0">
              <w:rPr>
                <w:rFonts w:ascii="Arial Nova Light" w:eastAsia="Times New Roman" w:hAnsi="Arial Nova Light" w:cs="Calibri"/>
                <w:kern w:val="0"/>
                <w:sz w:val="16"/>
                <w:szCs w:val="16"/>
                <w:lang w:eastAsia="pl-PL"/>
                <w14:ligatures w14:val="none"/>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730DE49" w14:textId="1AC42AB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0,972</w:t>
            </w:r>
          </w:p>
        </w:tc>
      </w:tr>
      <w:tr w:rsidR="00EB5A32" w:rsidRPr="00FB58FB" w14:paraId="11655A31" w14:textId="77777777" w:rsidTr="00EB5A32">
        <w:trPr>
          <w:trHeight w:val="290"/>
        </w:trPr>
        <w:tc>
          <w:tcPr>
            <w:tcW w:w="567" w:type="pct"/>
            <w:tcBorders>
              <w:top w:val="nil"/>
              <w:left w:val="single" w:sz="4" w:space="0" w:color="auto"/>
              <w:bottom w:val="single" w:sz="4" w:space="0" w:color="auto"/>
              <w:right w:val="single" w:sz="4" w:space="0" w:color="auto"/>
            </w:tcBorders>
            <w:shd w:val="clear" w:color="auto" w:fill="2758A5"/>
            <w:noWrap/>
            <w:vAlign w:val="center"/>
            <w:hideMark/>
          </w:tcPr>
          <w:p w14:paraId="3B23CFDD" w14:textId="77777777" w:rsidR="00EB5A32" w:rsidRPr="00FB58FB" w:rsidRDefault="00EB5A32" w:rsidP="00EB5A32">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291" w:type="pct"/>
            <w:tcBorders>
              <w:top w:val="nil"/>
              <w:left w:val="nil"/>
              <w:bottom w:val="single" w:sz="4" w:space="0" w:color="auto"/>
              <w:right w:val="single" w:sz="4" w:space="0" w:color="auto"/>
            </w:tcBorders>
            <w:shd w:val="clear" w:color="auto" w:fill="auto"/>
            <w:noWrap/>
            <w:vAlign w:val="center"/>
            <w:hideMark/>
          </w:tcPr>
          <w:p w14:paraId="67EA2308" w14:textId="496C280F"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0,34</w:t>
            </w:r>
          </w:p>
        </w:tc>
        <w:tc>
          <w:tcPr>
            <w:tcW w:w="447" w:type="pct"/>
            <w:tcBorders>
              <w:top w:val="nil"/>
              <w:left w:val="nil"/>
              <w:bottom w:val="single" w:sz="4" w:space="0" w:color="auto"/>
              <w:right w:val="single" w:sz="4" w:space="0" w:color="auto"/>
            </w:tcBorders>
            <w:shd w:val="clear" w:color="auto" w:fill="auto"/>
            <w:noWrap/>
            <w:vAlign w:val="center"/>
            <w:hideMark/>
          </w:tcPr>
          <w:p w14:paraId="1C4ECA44" w14:textId="055E5E51"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292" w:type="pct"/>
            <w:tcBorders>
              <w:top w:val="nil"/>
              <w:left w:val="nil"/>
              <w:bottom w:val="single" w:sz="4" w:space="0" w:color="auto"/>
              <w:right w:val="single" w:sz="4" w:space="0" w:color="auto"/>
            </w:tcBorders>
            <w:shd w:val="clear" w:color="auto" w:fill="auto"/>
            <w:noWrap/>
            <w:vAlign w:val="center"/>
            <w:hideMark/>
          </w:tcPr>
          <w:p w14:paraId="15B25CCF" w14:textId="274EBD67"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769F3D53" w14:textId="25A34146"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292" w:type="pct"/>
            <w:tcBorders>
              <w:top w:val="nil"/>
              <w:left w:val="nil"/>
              <w:bottom w:val="single" w:sz="4" w:space="0" w:color="auto"/>
              <w:right w:val="single" w:sz="4" w:space="0" w:color="auto"/>
            </w:tcBorders>
            <w:shd w:val="clear" w:color="auto" w:fill="auto"/>
            <w:noWrap/>
            <w:vAlign w:val="center"/>
            <w:hideMark/>
          </w:tcPr>
          <w:p w14:paraId="560087F8" w14:textId="7C2E122B"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0,16</w:t>
            </w:r>
          </w:p>
        </w:tc>
        <w:tc>
          <w:tcPr>
            <w:tcW w:w="448" w:type="pct"/>
            <w:tcBorders>
              <w:top w:val="nil"/>
              <w:left w:val="nil"/>
              <w:bottom w:val="single" w:sz="4" w:space="0" w:color="auto"/>
              <w:right w:val="single" w:sz="4" w:space="0" w:color="auto"/>
            </w:tcBorders>
            <w:shd w:val="clear" w:color="auto" w:fill="auto"/>
            <w:noWrap/>
            <w:vAlign w:val="center"/>
            <w:hideMark/>
          </w:tcPr>
          <w:p w14:paraId="6D6D27CE" w14:textId="4298D76F"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292" w:type="pct"/>
            <w:tcBorders>
              <w:top w:val="nil"/>
              <w:left w:val="nil"/>
              <w:bottom w:val="single" w:sz="4" w:space="0" w:color="auto"/>
              <w:right w:val="single" w:sz="4" w:space="0" w:color="auto"/>
            </w:tcBorders>
            <w:shd w:val="clear" w:color="auto" w:fill="auto"/>
            <w:noWrap/>
            <w:vAlign w:val="center"/>
            <w:hideMark/>
          </w:tcPr>
          <w:p w14:paraId="0F9D0D90" w14:textId="605FC73F"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0,06</w:t>
            </w:r>
          </w:p>
        </w:tc>
        <w:tc>
          <w:tcPr>
            <w:tcW w:w="448" w:type="pct"/>
            <w:tcBorders>
              <w:top w:val="nil"/>
              <w:left w:val="nil"/>
              <w:bottom w:val="single" w:sz="4" w:space="0" w:color="auto"/>
              <w:right w:val="single" w:sz="4" w:space="0" w:color="auto"/>
            </w:tcBorders>
            <w:shd w:val="clear" w:color="auto" w:fill="auto"/>
            <w:noWrap/>
            <w:vAlign w:val="center"/>
            <w:hideMark/>
          </w:tcPr>
          <w:p w14:paraId="171E0D61" w14:textId="1C1F4973"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292" w:type="pct"/>
            <w:tcBorders>
              <w:top w:val="nil"/>
              <w:left w:val="nil"/>
              <w:bottom w:val="single" w:sz="4" w:space="0" w:color="auto"/>
              <w:right w:val="single" w:sz="4" w:space="0" w:color="auto"/>
            </w:tcBorders>
            <w:shd w:val="clear" w:color="auto" w:fill="auto"/>
            <w:noWrap/>
            <w:vAlign w:val="center"/>
            <w:hideMark/>
          </w:tcPr>
          <w:p w14:paraId="76F40153" w14:textId="0ED3C606"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0,43</w:t>
            </w:r>
          </w:p>
        </w:tc>
        <w:tc>
          <w:tcPr>
            <w:tcW w:w="448" w:type="pct"/>
            <w:tcBorders>
              <w:top w:val="nil"/>
              <w:left w:val="nil"/>
              <w:bottom w:val="single" w:sz="4" w:space="0" w:color="auto"/>
              <w:right w:val="single" w:sz="4" w:space="0" w:color="auto"/>
            </w:tcBorders>
            <w:shd w:val="clear" w:color="auto" w:fill="auto"/>
            <w:noWrap/>
            <w:vAlign w:val="center"/>
            <w:hideMark/>
          </w:tcPr>
          <w:p w14:paraId="09E3CB1C" w14:textId="2D7FEFD7"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292" w:type="pct"/>
            <w:tcBorders>
              <w:top w:val="nil"/>
              <w:left w:val="nil"/>
              <w:bottom w:val="single" w:sz="4" w:space="0" w:color="auto"/>
              <w:right w:val="single" w:sz="4" w:space="0" w:color="auto"/>
            </w:tcBorders>
            <w:shd w:val="clear" w:color="auto" w:fill="auto"/>
            <w:noWrap/>
            <w:vAlign w:val="center"/>
            <w:hideMark/>
          </w:tcPr>
          <w:p w14:paraId="02F3B1B0" w14:textId="26278A2E"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9F46F79" w14:textId="7605D13A"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r>
    </w:tbl>
    <w:p w14:paraId="1F165C21" w14:textId="04528AE1" w:rsidR="00484422" w:rsidRPr="00A30CBE" w:rsidRDefault="00B13074" w:rsidP="00484422">
      <w:pPr>
        <w:spacing w:line="276" w:lineRule="auto"/>
        <w:jc w:val="both"/>
        <w:rPr>
          <w:rFonts w:ascii="Arial Nova Light" w:hAnsi="Arial Nova Light"/>
          <w:sz w:val="18"/>
          <w:szCs w:val="18"/>
        </w:rPr>
      </w:pPr>
      <w:r>
        <w:rPr>
          <w:rFonts w:ascii="Arial Nova Light" w:hAnsi="Arial Nova Light"/>
          <w:noProof/>
          <w:sz w:val="18"/>
          <w:szCs w:val="18"/>
        </w:rPr>
        <w:drawing>
          <wp:anchor distT="0" distB="0" distL="114300" distR="114300" simplePos="0" relativeHeight="251695104" behindDoc="0" locked="0" layoutInCell="1" allowOverlap="1" wp14:anchorId="39A06D37" wp14:editId="070B3A7E">
            <wp:simplePos x="0" y="0"/>
            <wp:positionH relativeFrom="margin">
              <wp:posOffset>3490231</wp:posOffset>
            </wp:positionH>
            <wp:positionV relativeFrom="paragraph">
              <wp:posOffset>1722504</wp:posOffset>
            </wp:positionV>
            <wp:extent cx="2209046" cy="2209046"/>
            <wp:effectExtent l="0" t="0" r="1270" b="0"/>
            <wp:wrapNone/>
            <wp:docPr id="578764392" name="Grafika 14" descr="Powszechny dostęp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4392" name="Grafika 578764392" descr="Powszechny dostęp kontur"/>
                    <pic:cNvPicPr/>
                  </pic:nvPicPr>
                  <pic:blipFill>
                    <a:blip r:embed="rId50">
                      <a:extLst>
                        <a:ext uri="{96DAC541-7B7A-43D3-8B79-37D633B846F1}">
                          <asvg:svgBlip xmlns:asvg="http://schemas.microsoft.com/office/drawing/2016/SVG/main" r:embed="rId51"/>
                        </a:ext>
                      </a:extLst>
                    </a:blip>
                    <a:stretch>
                      <a:fillRect/>
                    </a:stretch>
                  </pic:blipFill>
                  <pic:spPr>
                    <a:xfrm>
                      <a:off x="0" y="0"/>
                      <a:ext cx="2209046" cy="2209046"/>
                    </a:xfrm>
                    <a:prstGeom prst="rect">
                      <a:avLst/>
                    </a:prstGeom>
                  </pic:spPr>
                </pic:pic>
              </a:graphicData>
            </a:graphic>
            <wp14:sizeRelH relativeFrom="page">
              <wp14:pctWidth>0</wp14:pctWidth>
            </wp14:sizeRelH>
            <wp14:sizeRelV relativeFrom="page">
              <wp14:pctHeight>0</wp14:pctHeight>
            </wp14:sizeRelV>
          </wp:anchor>
        </w:drawing>
      </w:r>
      <w:r w:rsidR="00A30CBE" w:rsidRPr="00EB6D34">
        <w:rPr>
          <w:rFonts w:ascii="Arial Nova Light" w:hAnsi="Arial Nova Light"/>
          <w:sz w:val="18"/>
          <w:szCs w:val="18"/>
        </w:rPr>
        <w:t xml:space="preserve">Źródło: opracowanie własne na podstawie danych Urzędu </w:t>
      </w:r>
      <w:r w:rsidR="00EB6D34" w:rsidRPr="00EB6D34">
        <w:rPr>
          <w:rFonts w:ascii="Arial Nova Light" w:hAnsi="Arial Nova Light"/>
          <w:sz w:val="18"/>
          <w:szCs w:val="18"/>
        </w:rPr>
        <w:t>Gminy i Miasta Nowe Skalmierzyce.</w:t>
      </w:r>
    </w:p>
    <w:p w14:paraId="477565B7" w14:textId="77777777" w:rsidR="00863A0F" w:rsidRDefault="00863A0F" w:rsidP="009F5DB2">
      <w:pPr>
        <w:pStyle w:val="Nagwek2"/>
        <w:numPr>
          <w:ilvl w:val="1"/>
          <w:numId w:val="14"/>
        </w:numPr>
        <w:rPr>
          <w:color w:val="2758A5"/>
        </w:rPr>
        <w:sectPr w:rsidR="00863A0F" w:rsidSect="00863A0F">
          <w:pgSz w:w="16838" w:h="11906" w:orient="landscape"/>
          <w:pgMar w:top="1418" w:right="1418" w:bottom="1418" w:left="1418" w:header="709" w:footer="709" w:gutter="0"/>
          <w:cols w:space="708"/>
          <w:titlePg/>
          <w:docGrid w:linePitch="360"/>
        </w:sectPr>
      </w:pPr>
      <w:bookmarkStart w:id="40" w:name="_Toc178679290"/>
    </w:p>
    <w:p w14:paraId="4DB1172C" w14:textId="30A810B0" w:rsidR="00282F45" w:rsidRPr="00B52579" w:rsidRDefault="00F03BF0" w:rsidP="009F5DB2">
      <w:pPr>
        <w:pStyle w:val="Nagwek2"/>
        <w:numPr>
          <w:ilvl w:val="1"/>
          <w:numId w:val="14"/>
        </w:numPr>
        <w:rPr>
          <w:color w:val="2758A5"/>
        </w:rPr>
      </w:pPr>
      <w:r w:rsidRPr="00B52579">
        <w:rPr>
          <w:color w:val="2758A5"/>
        </w:rPr>
        <w:t>Sfera techniczna</w:t>
      </w:r>
      <w:bookmarkEnd w:id="40"/>
    </w:p>
    <w:p w14:paraId="44DC672A" w14:textId="58BF5FB4" w:rsidR="00282F45" w:rsidRPr="00EB6D34" w:rsidRDefault="00282F45"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Zdegradowane, a niekiedy także zdewastowane obiekty szpecą przestrzeń, niszcząc ład przestrzenny </w:t>
      </w:r>
      <w:r w:rsidR="00042D7B" w:rsidRPr="00EB6D34">
        <w:rPr>
          <w:rFonts w:ascii="Arial Nova Light" w:hAnsi="Arial Nova Light"/>
          <w:sz w:val="20"/>
          <w:szCs w:val="20"/>
        </w:rPr>
        <w:br/>
      </w:r>
      <w:r w:rsidRPr="00EB6D34">
        <w:rPr>
          <w:rFonts w:ascii="Arial Nova Light" w:hAnsi="Arial Nova Light"/>
          <w:sz w:val="20"/>
          <w:szCs w:val="20"/>
        </w:rPr>
        <w:t>i walory estetyczne. Tereny, na których stan techniczny obiektów określa się jako zły lub bardzo zły często stają się nieatrakcyjne dla mieszkańców i przestają być użytkowane, co sprawia, że pogłębia się degradacja tego terenu. Zwiększa to tendencję do łamania norm społecznych oraz sprzyja wzrostowi przestępczości</w:t>
      </w:r>
      <w:r w:rsidRPr="00EB6D34">
        <w:rPr>
          <w:rStyle w:val="Odwoanieprzypisudolnego"/>
          <w:rFonts w:ascii="Arial Nova Light" w:hAnsi="Arial Nova Light"/>
          <w:sz w:val="20"/>
          <w:szCs w:val="20"/>
        </w:rPr>
        <w:footnoteReference w:id="7"/>
      </w:r>
      <w:r w:rsidRPr="00EB6D34">
        <w:rPr>
          <w:rFonts w:ascii="Arial Nova Light" w:hAnsi="Arial Nova Light"/>
          <w:sz w:val="20"/>
          <w:szCs w:val="20"/>
        </w:rPr>
        <w:t>.</w:t>
      </w:r>
    </w:p>
    <w:p w14:paraId="4ECFCE3E" w14:textId="40C758DA" w:rsidR="00282F45" w:rsidRPr="00EB6D34" w:rsidRDefault="00282F45"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Przestrzeń, w której realizowane są usługi z zakresu oświaty (budynki szkoły, przedszkoli), ochrony zdrowia (ośrodki zdrowia, przychodnie), działań władz samorządowych (budynki urzędów, placówek) itp. w dużym stopniu oddziałuje na poziom ogólnego zadowolenia mieszkańców z realizacji tych usług, co w sposób bezpośredni wiąże się z nastrojami i emocjami pojawiającymi się w sferze społecznej. Do obiektów przestrzeni publicznej należą także budynki komunalne. Pojęcie to rozumiane jako ogół lokali należących </w:t>
      </w:r>
      <w:r w:rsidR="00042D7B" w:rsidRPr="00EB6D34">
        <w:rPr>
          <w:rFonts w:ascii="Arial Nova Light" w:hAnsi="Arial Nova Light"/>
          <w:sz w:val="20"/>
          <w:szCs w:val="20"/>
        </w:rPr>
        <w:br/>
      </w:r>
      <w:r w:rsidRPr="00EB6D34">
        <w:rPr>
          <w:rFonts w:ascii="Arial Nova Light" w:hAnsi="Arial Nova Light"/>
          <w:sz w:val="20"/>
          <w:szCs w:val="20"/>
        </w:rPr>
        <w:t>do gminy, służących realizacji zadań własnych gminy. Budynek w dobrym stanie technicznym oprócz ogólnego dobrego stanu zewnętrznego powinien charakteryzować się również dobrą efektywnością energetyczną, a także brakiem barier architektonicznych.</w:t>
      </w:r>
    </w:p>
    <w:p w14:paraId="47BE572B" w14:textId="54ACFF36" w:rsidR="00282F45" w:rsidRPr="00EB6D34" w:rsidRDefault="00282F45"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Według ustawy o rewitalizacji negatywnymi zjawiskami technicznymi, które należy przeanalizować są </w:t>
      </w:r>
      <w:r w:rsidR="00042D7B" w:rsidRPr="00EB6D34">
        <w:rPr>
          <w:rFonts w:ascii="Arial Nova Light" w:hAnsi="Arial Nova Light"/>
          <w:sz w:val="20"/>
          <w:szCs w:val="20"/>
        </w:rPr>
        <w:br/>
      </w:r>
      <w:r w:rsidRPr="00EB6D34">
        <w:rPr>
          <w:rFonts w:ascii="Arial Nova Light" w:hAnsi="Arial Nova Light"/>
          <w:sz w:val="20"/>
          <w:szCs w:val="20"/>
        </w:rPr>
        <w:t xml:space="preserve">w szczególności: stan degradacji technicznej obiektów budowlanych, w tym o przeznaczeniu mieszkaniowym, brak funkcjonowania rozwiązań technicznych umożliwiających efektywne korzystanie </w:t>
      </w:r>
      <w:r w:rsidR="00503C52" w:rsidRPr="00EB6D34">
        <w:rPr>
          <w:rFonts w:ascii="Arial Nova Light" w:hAnsi="Arial Nova Light"/>
          <w:sz w:val="20"/>
          <w:szCs w:val="20"/>
        </w:rPr>
        <w:br/>
      </w:r>
      <w:r w:rsidRPr="00EB6D34">
        <w:rPr>
          <w:rFonts w:ascii="Arial Nova Light" w:hAnsi="Arial Nova Light"/>
          <w:sz w:val="20"/>
          <w:szCs w:val="20"/>
        </w:rPr>
        <w:t xml:space="preserve">z obiektów budowlanych, w szczególności w zakresie energooszczędności, ochrony środowiska </w:t>
      </w:r>
      <w:r w:rsidR="00042D7B" w:rsidRPr="00EB6D34">
        <w:rPr>
          <w:rFonts w:ascii="Arial Nova Light" w:hAnsi="Arial Nova Light"/>
          <w:sz w:val="20"/>
          <w:szCs w:val="20"/>
        </w:rPr>
        <w:br/>
      </w:r>
      <w:r w:rsidRPr="00EB6D34">
        <w:rPr>
          <w:rFonts w:ascii="Arial Nova Light" w:hAnsi="Arial Nova Light"/>
          <w:sz w:val="20"/>
          <w:szCs w:val="20"/>
        </w:rPr>
        <w:t>i zapewnieniu dostępności osobom ze szczególnymi potrzebami.</w:t>
      </w:r>
    </w:p>
    <w:p w14:paraId="4E8753F0" w14:textId="7B3D04E0" w:rsidR="00F03BF0" w:rsidRPr="001168C5" w:rsidRDefault="00282F45"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Sfera techniczna na terenie Gminy </w:t>
      </w:r>
      <w:r w:rsidR="00EB6D34" w:rsidRPr="00EB6D34">
        <w:rPr>
          <w:rFonts w:ascii="Arial Nova Light" w:hAnsi="Arial Nova Light"/>
          <w:sz w:val="20"/>
          <w:szCs w:val="20"/>
        </w:rPr>
        <w:t>Nowe Skalmierzyce</w:t>
      </w:r>
      <w:r w:rsidRPr="00EB6D34">
        <w:rPr>
          <w:rFonts w:ascii="Arial Nova Light" w:hAnsi="Arial Nova Light"/>
          <w:sz w:val="20"/>
          <w:szCs w:val="20"/>
        </w:rPr>
        <w:t xml:space="preserve"> przeanalizowana została w oparciu o </w:t>
      </w:r>
      <w:r w:rsidR="00EB6D34" w:rsidRPr="00EB6D34">
        <w:rPr>
          <w:rFonts w:ascii="Arial Nova Light" w:hAnsi="Arial Nova Light"/>
          <w:sz w:val="20"/>
          <w:szCs w:val="20"/>
        </w:rPr>
        <w:br/>
      </w:r>
      <w:r w:rsidRPr="001168C5">
        <w:rPr>
          <w:rFonts w:ascii="Arial Nova Light" w:hAnsi="Arial Nova Light"/>
          <w:sz w:val="20"/>
          <w:szCs w:val="20"/>
        </w:rPr>
        <w:t>następujące wskaźniki:</w:t>
      </w:r>
    </w:p>
    <w:p w14:paraId="3B59538E" w14:textId="06A1EF9F" w:rsidR="00F03BF0" w:rsidRPr="001168C5" w:rsidRDefault="00486CC0" w:rsidP="00EB4FBB">
      <w:pPr>
        <w:pStyle w:val="Akapitzlist"/>
        <w:numPr>
          <w:ilvl w:val="0"/>
          <w:numId w:val="28"/>
        </w:numPr>
        <w:spacing w:before="240" w:line="276" w:lineRule="auto"/>
        <w:jc w:val="both"/>
        <w:rPr>
          <w:rFonts w:ascii="Arial Nova Light" w:hAnsi="Arial Nova Light"/>
          <w:sz w:val="20"/>
          <w:szCs w:val="20"/>
        </w:rPr>
      </w:pPr>
      <w:r w:rsidRPr="001168C5">
        <w:rPr>
          <w:rFonts w:ascii="Arial Nova Light" w:hAnsi="Arial Nova Light"/>
          <w:sz w:val="20"/>
          <w:szCs w:val="20"/>
        </w:rPr>
        <w:t xml:space="preserve">liczba obiektów komunalnych wymagających remontów z wyłączeniem urządzeń sieciowych (mieszkania komunalne, obiekty użyteczności publicznej, oczyszczalnie ścieków itp.) </w:t>
      </w:r>
      <w:r w:rsidR="00503C52" w:rsidRPr="001168C5">
        <w:rPr>
          <w:rFonts w:ascii="Arial Nova Light" w:hAnsi="Arial Nova Light"/>
          <w:sz w:val="20"/>
          <w:szCs w:val="20"/>
        </w:rPr>
        <w:br/>
      </w:r>
      <w:r w:rsidRPr="001168C5">
        <w:rPr>
          <w:rFonts w:ascii="Arial Nova Light" w:hAnsi="Arial Nova Light"/>
          <w:sz w:val="20"/>
          <w:szCs w:val="20"/>
        </w:rPr>
        <w:t>na 100 mieszkańców,</w:t>
      </w:r>
    </w:p>
    <w:p w14:paraId="6BA96676" w14:textId="4209D662" w:rsidR="00486CC0" w:rsidRPr="001D5DDF" w:rsidRDefault="00486CC0" w:rsidP="00EB4FBB">
      <w:pPr>
        <w:pStyle w:val="Akapitzlist"/>
        <w:numPr>
          <w:ilvl w:val="0"/>
          <w:numId w:val="28"/>
        </w:numPr>
        <w:spacing w:before="240" w:line="276" w:lineRule="auto"/>
        <w:jc w:val="both"/>
        <w:rPr>
          <w:rFonts w:ascii="Arial Nova Light" w:hAnsi="Arial Nova Light"/>
          <w:sz w:val="20"/>
          <w:szCs w:val="20"/>
        </w:rPr>
      </w:pPr>
      <w:r w:rsidRPr="001D5DDF">
        <w:rPr>
          <w:rFonts w:ascii="Arial Nova Light" w:hAnsi="Arial Nova Light"/>
          <w:sz w:val="20"/>
          <w:szCs w:val="20"/>
        </w:rPr>
        <w:t>liczba obiektów przestrzeni publicznej (place zabaw, skwery, zieleńce, place, inne ogólnodostępne przestrzenie publiczne) w złym stanie technicznym na 100 mieszkańców,</w:t>
      </w:r>
    </w:p>
    <w:p w14:paraId="33EEE3E6" w14:textId="655C5416" w:rsidR="00486CC0" w:rsidRPr="001D5DDF" w:rsidRDefault="00EB6D34" w:rsidP="00EB4FBB">
      <w:pPr>
        <w:pStyle w:val="Akapitzlist"/>
        <w:numPr>
          <w:ilvl w:val="0"/>
          <w:numId w:val="28"/>
        </w:numPr>
        <w:spacing w:before="240" w:line="276" w:lineRule="auto"/>
        <w:jc w:val="both"/>
        <w:rPr>
          <w:rFonts w:ascii="Arial Nova Light" w:hAnsi="Arial Nova Light"/>
          <w:sz w:val="20"/>
          <w:szCs w:val="20"/>
        </w:rPr>
      </w:pPr>
      <w:r w:rsidRPr="001D5DDF">
        <w:rPr>
          <w:rFonts w:ascii="Arial Nova Light" w:hAnsi="Arial Nova Light"/>
          <w:sz w:val="20"/>
          <w:szCs w:val="20"/>
        </w:rPr>
        <w:t>liczba obiektów komunalnych wymagających termomodernizacji (mieszkania komunalne, obiekty użyteczności publicznej, oczyszczalnie ścieków itp.) na 100 mieszkańców,</w:t>
      </w:r>
    </w:p>
    <w:p w14:paraId="2B608B3E" w14:textId="503CCED8" w:rsidR="00CD578C" w:rsidRPr="001168C5" w:rsidRDefault="00486CC0" w:rsidP="00EB4FBB">
      <w:pPr>
        <w:pStyle w:val="Akapitzlist"/>
        <w:numPr>
          <w:ilvl w:val="0"/>
          <w:numId w:val="28"/>
        </w:numPr>
        <w:spacing w:before="240" w:line="276" w:lineRule="auto"/>
        <w:jc w:val="both"/>
        <w:rPr>
          <w:rFonts w:ascii="Arial Nova Light" w:hAnsi="Arial Nova Light"/>
          <w:sz w:val="20"/>
          <w:szCs w:val="20"/>
        </w:rPr>
      </w:pPr>
      <w:r w:rsidRPr="001D5DDF">
        <w:rPr>
          <w:rFonts w:ascii="Arial Nova Light" w:hAnsi="Arial Nova Light"/>
          <w:sz w:val="20"/>
          <w:szCs w:val="20"/>
        </w:rPr>
        <w:t>liczba obiektów komunalnych niedostosowanych do potrzeb osób ze szczególnymi</w:t>
      </w:r>
      <w:r w:rsidRPr="001168C5">
        <w:rPr>
          <w:rFonts w:ascii="Arial Nova Light" w:hAnsi="Arial Nova Light"/>
          <w:sz w:val="20"/>
          <w:szCs w:val="20"/>
        </w:rPr>
        <w:t xml:space="preserve"> potrzebami (mieszkania komunalne, obiekty użyteczności publicznej itp.) na 100 mieszkańców.</w:t>
      </w:r>
    </w:p>
    <w:p w14:paraId="1FA7B884" w14:textId="54503AF0" w:rsidR="00CD578C" w:rsidRPr="00DC3168" w:rsidRDefault="00CD578C" w:rsidP="00EB4FBB">
      <w:pPr>
        <w:spacing w:before="240" w:line="276" w:lineRule="auto"/>
        <w:jc w:val="both"/>
        <w:rPr>
          <w:rFonts w:ascii="Arial Nova Light" w:hAnsi="Arial Nova Light"/>
          <w:sz w:val="20"/>
          <w:szCs w:val="20"/>
        </w:rPr>
      </w:pPr>
      <w:r w:rsidRPr="00DC3168">
        <w:rPr>
          <w:rFonts w:ascii="Arial Nova Light" w:hAnsi="Arial Nova Light"/>
          <w:sz w:val="20"/>
          <w:szCs w:val="20"/>
        </w:rPr>
        <w:t xml:space="preserve">Analizując stan techniczny przestrzeni publicznej w oparciu o liczbę obiektów komunalnych wymagających remontów z wyłączeniem urządzeń sieciowych na 100 mieszkańców, to zauważyć można, że </w:t>
      </w:r>
      <w:r w:rsidR="00DC3168" w:rsidRPr="00DC3168">
        <w:rPr>
          <w:rFonts w:ascii="Arial Nova Light" w:hAnsi="Arial Nova Light"/>
          <w:sz w:val="20"/>
          <w:szCs w:val="20"/>
        </w:rPr>
        <w:t xml:space="preserve">wartości powyżej średniej dla Gminy (0,73) </w:t>
      </w:r>
      <w:r w:rsidRPr="00DC3168">
        <w:rPr>
          <w:rFonts w:ascii="Arial Nova Light" w:hAnsi="Arial Nova Light"/>
          <w:sz w:val="20"/>
          <w:szCs w:val="20"/>
        </w:rPr>
        <w:t xml:space="preserve">wystąpiły w przypadku jednostek </w:t>
      </w:r>
      <w:r w:rsidR="00DC3168" w:rsidRPr="00DC3168">
        <w:rPr>
          <w:rFonts w:ascii="Arial Nova Light" w:hAnsi="Arial Nova Light"/>
          <w:sz w:val="20"/>
          <w:szCs w:val="20"/>
        </w:rPr>
        <w:t xml:space="preserve">„Trkusów” (2,90), </w:t>
      </w:r>
      <w:r w:rsidR="00592C87" w:rsidRPr="00DC3168">
        <w:rPr>
          <w:rFonts w:ascii="Arial Nova Light" w:hAnsi="Arial Nova Light"/>
          <w:sz w:val="20"/>
          <w:szCs w:val="20"/>
        </w:rPr>
        <w:t>„</w:t>
      </w:r>
      <w:r w:rsidR="00863A0F" w:rsidRPr="00DC3168">
        <w:rPr>
          <w:rFonts w:ascii="Arial Nova Light" w:hAnsi="Arial Nova Light"/>
          <w:sz w:val="20"/>
          <w:szCs w:val="20"/>
        </w:rPr>
        <w:t xml:space="preserve">Kościuszków” (2,31), </w:t>
      </w:r>
      <w:r w:rsidR="00DC3168" w:rsidRPr="00DC3168">
        <w:rPr>
          <w:rFonts w:ascii="Arial Nova Light" w:hAnsi="Arial Nova Light"/>
          <w:sz w:val="20"/>
          <w:szCs w:val="20"/>
        </w:rPr>
        <w:t xml:space="preserve">„Boczków” (1,96), </w:t>
      </w:r>
      <w:r w:rsidR="00863A0F" w:rsidRPr="00DC3168">
        <w:rPr>
          <w:rFonts w:ascii="Arial Nova Light" w:hAnsi="Arial Nova Light"/>
          <w:sz w:val="20"/>
          <w:szCs w:val="20"/>
        </w:rPr>
        <w:t xml:space="preserve">„Strzegowa” (1,49), </w:t>
      </w:r>
      <w:r w:rsidR="002D31CA" w:rsidRPr="00DC3168">
        <w:rPr>
          <w:rFonts w:ascii="Arial Nova Light" w:hAnsi="Arial Nova Light"/>
          <w:sz w:val="20"/>
          <w:szCs w:val="20"/>
        </w:rPr>
        <w:t xml:space="preserve">„Głóski” (1,36), </w:t>
      </w:r>
      <w:r w:rsidR="00863A0F" w:rsidRPr="00DC3168">
        <w:rPr>
          <w:rFonts w:ascii="Arial Nova Light" w:hAnsi="Arial Nova Light"/>
          <w:sz w:val="20"/>
          <w:szCs w:val="20"/>
        </w:rPr>
        <w:t xml:space="preserve">„Droszew” (1,28), </w:t>
      </w:r>
      <w:r w:rsidR="00DC3168" w:rsidRPr="00DC3168">
        <w:rPr>
          <w:rFonts w:ascii="Arial Nova Light" w:hAnsi="Arial Nova Light"/>
          <w:sz w:val="20"/>
          <w:szCs w:val="20"/>
        </w:rPr>
        <w:t xml:space="preserve">„Węgry” (1,11), </w:t>
      </w:r>
      <w:r w:rsidR="00863A0F" w:rsidRPr="00DC3168">
        <w:rPr>
          <w:rFonts w:ascii="Arial Nova Light" w:hAnsi="Arial Nova Light"/>
          <w:sz w:val="20"/>
          <w:szCs w:val="20"/>
        </w:rPr>
        <w:t>„Biskupice” (1,10)</w:t>
      </w:r>
      <w:r w:rsidR="00DC3168" w:rsidRPr="00DC3168">
        <w:rPr>
          <w:rFonts w:ascii="Arial Nova Light" w:hAnsi="Arial Nova Light"/>
          <w:sz w:val="20"/>
          <w:szCs w:val="20"/>
        </w:rPr>
        <w:t xml:space="preserve"> oraz</w:t>
      </w:r>
      <w:r w:rsidR="00863A0F" w:rsidRPr="00DC3168">
        <w:rPr>
          <w:rFonts w:ascii="Arial Nova Light" w:hAnsi="Arial Nova Light"/>
          <w:sz w:val="20"/>
          <w:szCs w:val="20"/>
        </w:rPr>
        <w:t xml:space="preserve"> „Nowe Skalmierzyce” (1,02)</w:t>
      </w:r>
      <w:r w:rsidRPr="00DC3168">
        <w:rPr>
          <w:rFonts w:ascii="Arial Nova Light" w:hAnsi="Arial Nova Light"/>
          <w:sz w:val="20"/>
          <w:szCs w:val="20"/>
        </w:rPr>
        <w:t xml:space="preserve">. </w:t>
      </w:r>
    </w:p>
    <w:p w14:paraId="31F19B75" w14:textId="677C6610" w:rsidR="00CD578C" w:rsidRPr="00DC3168" w:rsidRDefault="00CD578C" w:rsidP="00EB4FBB">
      <w:pPr>
        <w:spacing w:before="240" w:line="276" w:lineRule="auto"/>
        <w:jc w:val="both"/>
        <w:rPr>
          <w:rFonts w:ascii="Arial Nova Light" w:hAnsi="Arial Nova Light"/>
          <w:sz w:val="20"/>
          <w:szCs w:val="20"/>
        </w:rPr>
      </w:pPr>
      <w:r w:rsidRPr="00DC3168">
        <w:rPr>
          <w:rFonts w:ascii="Arial Nova Light" w:hAnsi="Arial Nova Light"/>
          <w:sz w:val="20"/>
          <w:szCs w:val="20"/>
        </w:rPr>
        <w:t xml:space="preserve">Z kolei biorąc pod </w:t>
      </w:r>
      <w:r w:rsidR="00D66C60" w:rsidRPr="00DC3168">
        <w:rPr>
          <w:rFonts w:ascii="Arial Nova Light" w:hAnsi="Arial Nova Light"/>
          <w:sz w:val="20"/>
          <w:szCs w:val="20"/>
        </w:rPr>
        <w:t xml:space="preserve">uwagę </w:t>
      </w:r>
      <w:r w:rsidRPr="00DC3168">
        <w:rPr>
          <w:rFonts w:ascii="Arial Nova Light" w:hAnsi="Arial Nova Light"/>
          <w:sz w:val="20"/>
          <w:szCs w:val="20"/>
        </w:rPr>
        <w:t>wskaźnik liczby obiektów przestrzeni publicznej w złym stanie technicznym na 100 mieszkańców, to negatywne zjawiska zanotowane zostały w</w:t>
      </w:r>
      <w:r w:rsidR="001168C5" w:rsidRPr="00DC3168">
        <w:rPr>
          <w:rFonts w:ascii="Arial Nova Light" w:hAnsi="Arial Nova Light"/>
          <w:sz w:val="20"/>
          <w:szCs w:val="20"/>
        </w:rPr>
        <w:t xml:space="preserve"> jedynie</w:t>
      </w:r>
      <w:r w:rsidRPr="00DC3168">
        <w:rPr>
          <w:rFonts w:ascii="Arial Nova Light" w:hAnsi="Arial Nova Light"/>
          <w:sz w:val="20"/>
          <w:szCs w:val="20"/>
        </w:rPr>
        <w:t xml:space="preserve"> przypadku jednostek </w:t>
      </w:r>
      <w:r w:rsidR="001168C5" w:rsidRPr="00DC3168">
        <w:rPr>
          <w:rFonts w:ascii="Arial Nova Light" w:hAnsi="Arial Nova Light"/>
          <w:sz w:val="20"/>
          <w:szCs w:val="20"/>
        </w:rPr>
        <w:t>„Kotowiecko” (0,24) oraz „Nowe Skalmierzyce” (0,04)</w:t>
      </w:r>
      <w:r w:rsidRPr="00DC3168">
        <w:rPr>
          <w:rFonts w:ascii="Arial Nova Light" w:hAnsi="Arial Nova Light"/>
          <w:sz w:val="20"/>
          <w:szCs w:val="20"/>
        </w:rPr>
        <w:t>.</w:t>
      </w:r>
      <w:r w:rsidR="00592C87" w:rsidRPr="00DC3168">
        <w:rPr>
          <w:rFonts w:ascii="Arial Nova Light" w:hAnsi="Arial Nova Light"/>
          <w:sz w:val="20"/>
          <w:szCs w:val="20"/>
        </w:rPr>
        <w:t xml:space="preserve"> W pozostałych jednostkach brak jest obiektów przestrzeni publicznej w złym stanie technicznym.</w:t>
      </w:r>
    </w:p>
    <w:p w14:paraId="325D6A4A" w14:textId="0FA5D434" w:rsidR="001168C5" w:rsidRPr="00237BB4" w:rsidRDefault="001168C5" w:rsidP="001168C5">
      <w:pPr>
        <w:spacing w:before="240" w:line="276" w:lineRule="auto"/>
        <w:jc w:val="both"/>
        <w:rPr>
          <w:rFonts w:ascii="Arial Nova Light" w:hAnsi="Arial Nova Light"/>
          <w:sz w:val="20"/>
          <w:szCs w:val="20"/>
        </w:rPr>
      </w:pPr>
      <w:r w:rsidRPr="00237BB4">
        <w:rPr>
          <w:rFonts w:ascii="Arial Nova Light" w:hAnsi="Arial Nova Light"/>
          <w:sz w:val="20"/>
          <w:szCs w:val="20"/>
        </w:rPr>
        <w:t xml:space="preserve">Pod względem efektywności energetycznej mierzonej liczbą obiektów komunalnych wymagających termomodernizacji na 100 mieszkańców, najwyższe wartości wskaźnika odnotowano w jednostkach </w:t>
      </w:r>
      <w:r w:rsidR="00237BB4" w:rsidRPr="00237BB4">
        <w:rPr>
          <w:rFonts w:ascii="Arial Nova Light" w:hAnsi="Arial Nova Light"/>
          <w:sz w:val="20"/>
          <w:szCs w:val="20"/>
        </w:rPr>
        <w:t xml:space="preserve">„Trkusów” (2,90), </w:t>
      </w:r>
      <w:r w:rsidRPr="00237BB4">
        <w:rPr>
          <w:rFonts w:ascii="Arial Nova Light" w:hAnsi="Arial Nova Light"/>
          <w:sz w:val="20"/>
          <w:szCs w:val="20"/>
        </w:rPr>
        <w:t xml:space="preserve">„Kościuszków” (2,31), </w:t>
      </w:r>
      <w:r w:rsidR="00237BB4" w:rsidRPr="00237BB4">
        <w:rPr>
          <w:rFonts w:ascii="Arial Nova Light" w:hAnsi="Arial Nova Light"/>
          <w:sz w:val="20"/>
          <w:szCs w:val="20"/>
        </w:rPr>
        <w:t xml:space="preserve">„Boczków” (1,96), </w:t>
      </w:r>
      <w:r w:rsidRPr="00237BB4">
        <w:rPr>
          <w:rFonts w:ascii="Arial Nova Light" w:hAnsi="Arial Nova Light"/>
          <w:sz w:val="20"/>
          <w:szCs w:val="20"/>
        </w:rPr>
        <w:t xml:space="preserve">„Strzegowa” (1,49), </w:t>
      </w:r>
      <w:r w:rsidR="002543B4" w:rsidRPr="00237BB4">
        <w:rPr>
          <w:rFonts w:ascii="Arial Nova Light" w:hAnsi="Arial Nova Light"/>
          <w:sz w:val="20"/>
          <w:szCs w:val="20"/>
        </w:rPr>
        <w:t xml:space="preserve">„Głóski” (1,36), „Droszew” (1,28), </w:t>
      </w:r>
      <w:r w:rsidR="00237BB4" w:rsidRPr="00237BB4">
        <w:rPr>
          <w:rFonts w:ascii="Arial Nova Light" w:hAnsi="Arial Nova Light"/>
          <w:sz w:val="20"/>
          <w:szCs w:val="20"/>
        </w:rPr>
        <w:t xml:space="preserve">„Węgry” (1,11), </w:t>
      </w:r>
      <w:r w:rsidR="002543B4" w:rsidRPr="00237BB4">
        <w:rPr>
          <w:rFonts w:ascii="Arial Nova Light" w:hAnsi="Arial Nova Light"/>
          <w:sz w:val="20"/>
          <w:szCs w:val="20"/>
        </w:rPr>
        <w:t>„Biskupice” (1,10), „Nowe Skalmierzyce” (1,02)</w:t>
      </w:r>
      <w:r w:rsidR="00237BB4" w:rsidRPr="00237BB4">
        <w:rPr>
          <w:rFonts w:ascii="Arial Nova Light" w:hAnsi="Arial Nova Light"/>
          <w:sz w:val="20"/>
          <w:szCs w:val="20"/>
        </w:rPr>
        <w:t>, które osiągnęły wyższą wartość niż średnia dla całej Gminy (0,73)</w:t>
      </w:r>
      <w:r w:rsidRPr="00237BB4">
        <w:rPr>
          <w:rFonts w:ascii="Arial Nova Light" w:hAnsi="Arial Nova Light"/>
          <w:sz w:val="20"/>
          <w:szCs w:val="20"/>
        </w:rPr>
        <w:t xml:space="preserve">. </w:t>
      </w:r>
    </w:p>
    <w:p w14:paraId="33BB6983" w14:textId="072F280E" w:rsidR="00CD578C" w:rsidRPr="002B087A" w:rsidRDefault="00D66C60" w:rsidP="00EB4FBB">
      <w:pPr>
        <w:spacing w:before="240" w:line="276" w:lineRule="auto"/>
        <w:jc w:val="both"/>
        <w:rPr>
          <w:rFonts w:ascii="Arial Nova Light" w:hAnsi="Arial Nova Light"/>
          <w:sz w:val="20"/>
          <w:szCs w:val="20"/>
        </w:rPr>
      </w:pPr>
      <w:r w:rsidRPr="002B087A">
        <w:rPr>
          <w:rFonts w:ascii="Arial Nova Light" w:hAnsi="Arial Nova Light"/>
          <w:sz w:val="20"/>
          <w:szCs w:val="20"/>
        </w:rPr>
        <w:t>Analizując zapewnienie dostępności poprzez liczbę obiektów komunalnych niedostosowanych do potrzeb osób ze szczególnymi potrzebami na 100 mieszkańców</w:t>
      </w:r>
      <w:r w:rsidR="00237BB4" w:rsidRPr="002B087A">
        <w:rPr>
          <w:rFonts w:ascii="Arial Nova Light" w:hAnsi="Arial Nova Light"/>
          <w:sz w:val="20"/>
          <w:szCs w:val="20"/>
        </w:rPr>
        <w:t xml:space="preserve"> zdiagnozowano</w:t>
      </w:r>
      <w:r w:rsidRPr="002B087A">
        <w:rPr>
          <w:rFonts w:ascii="Arial Nova Light" w:hAnsi="Arial Nova Light"/>
          <w:sz w:val="20"/>
          <w:szCs w:val="20"/>
        </w:rPr>
        <w:t>, że w większości jednostek wystąpiły obiekty komunalne niedostosowane do potrzeb</w:t>
      </w:r>
      <w:r w:rsidR="00237BB4" w:rsidRPr="002B087A">
        <w:rPr>
          <w:rFonts w:ascii="Arial Nova Light" w:hAnsi="Arial Nova Light"/>
          <w:sz w:val="20"/>
          <w:szCs w:val="20"/>
        </w:rPr>
        <w:t>, z wyjątkiem jednostek „Gałązki Małe” i „Gniazdów”</w:t>
      </w:r>
      <w:r w:rsidRPr="002B087A">
        <w:rPr>
          <w:rFonts w:ascii="Arial Nova Light" w:hAnsi="Arial Nova Light"/>
          <w:sz w:val="20"/>
          <w:szCs w:val="20"/>
        </w:rPr>
        <w:t xml:space="preserve">. </w:t>
      </w:r>
      <w:r w:rsidR="00237BB4" w:rsidRPr="002B087A">
        <w:rPr>
          <w:rFonts w:ascii="Arial Nova Light" w:hAnsi="Arial Nova Light"/>
          <w:sz w:val="20"/>
          <w:szCs w:val="20"/>
        </w:rPr>
        <w:t>Średni wskaźnik dla Gminy wynosił 0,84, co jest wyższym wynikiem</w:t>
      </w:r>
      <w:r w:rsidR="002B087A" w:rsidRPr="002B087A">
        <w:rPr>
          <w:rFonts w:ascii="Arial Nova Light" w:hAnsi="Arial Nova Light"/>
          <w:sz w:val="20"/>
          <w:szCs w:val="20"/>
        </w:rPr>
        <w:t xml:space="preserve"> w porównaniu do liczby obiektów wymagających termomodernizacji</w:t>
      </w:r>
      <w:r w:rsidR="00CD578C" w:rsidRPr="002B087A">
        <w:rPr>
          <w:rFonts w:ascii="Arial Nova Light" w:hAnsi="Arial Nova Light"/>
          <w:sz w:val="20"/>
          <w:szCs w:val="20"/>
        </w:rPr>
        <w:t xml:space="preserve">. </w:t>
      </w:r>
    </w:p>
    <w:p w14:paraId="0D2A34F0" w14:textId="33D8743F" w:rsidR="00CD578C" w:rsidRPr="001168C5" w:rsidRDefault="00CD578C"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Szczegółowe dane analizy wskaźnikowej sfery </w:t>
      </w:r>
      <w:r w:rsidRPr="001168C5">
        <w:rPr>
          <w:rFonts w:ascii="Arial Nova Light" w:hAnsi="Arial Nova Light"/>
          <w:sz w:val="20"/>
          <w:szCs w:val="20"/>
        </w:rPr>
        <w:t>technicznej przedstawione zostały w p</w:t>
      </w:r>
      <w:r w:rsidR="00EB4FBB" w:rsidRPr="001168C5">
        <w:rPr>
          <w:rFonts w:ascii="Arial Nova Light" w:hAnsi="Arial Nova Light"/>
          <w:sz w:val="20"/>
          <w:szCs w:val="20"/>
        </w:rPr>
        <w:t>oniższej tabeli.</w:t>
      </w:r>
    </w:p>
    <w:p w14:paraId="523EBFF4" w14:textId="782621B8" w:rsidR="003F5A41" w:rsidRPr="001168C5" w:rsidRDefault="00CE7A68" w:rsidP="00CE7A68">
      <w:pPr>
        <w:pStyle w:val="Legenda"/>
        <w:spacing w:after="0"/>
        <w:rPr>
          <w:rFonts w:ascii="Arial Nova Light" w:hAnsi="Arial Nova Light"/>
          <w:b/>
          <w:bCs/>
          <w:i w:val="0"/>
          <w:iCs w:val="0"/>
        </w:rPr>
      </w:pPr>
      <w:bookmarkStart w:id="41" w:name="_Toc180676596"/>
      <w:r w:rsidRPr="001168C5">
        <w:rPr>
          <w:rFonts w:ascii="Arial Nova Light" w:hAnsi="Arial Nova Light"/>
          <w:b/>
          <w:bCs/>
          <w:i w:val="0"/>
          <w:iCs w:val="0"/>
        </w:rPr>
        <w:t xml:space="preserve">Tab. </w:t>
      </w:r>
      <w:r w:rsidRPr="001168C5">
        <w:rPr>
          <w:rFonts w:ascii="Arial Nova Light" w:hAnsi="Arial Nova Light"/>
          <w:b/>
          <w:bCs/>
          <w:i w:val="0"/>
          <w:iCs w:val="0"/>
        </w:rPr>
        <w:fldChar w:fldCharType="begin"/>
      </w:r>
      <w:r w:rsidRPr="001168C5">
        <w:rPr>
          <w:rFonts w:ascii="Arial Nova Light" w:hAnsi="Arial Nova Light"/>
          <w:b/>
          <w:bCs/>
          <w:i w:val="0"/>
          <w:iCs w:val="0"/>
        </w:rPr>
        <w:instrText xml:space="preserve"> SEQ Tab. \* ARABIC </w:instrText>
      </w:r>
      <w:r w:rsidRPr="001168C5">
        <w:rPr>
          <w:rFonts w:ascii="Arial Nova Light" w:hAnsi="Arial Nova Light"/>
          <w:b/>
          <w:bCs/>
          <w:i w:val="0"/>
          <w:iCs w:val="0"/>
        </w:rPr>
        <w:fldChar w:fldCharType="separate"/>
      </w:r>
      <w:r w:rsidR="00EB43BF">
        <w:rPr>
          <w:rFonts w:ascii="Arial Nova Light" w:hAnsi="Arial Nova Light"/>
          <w:b/>
          <w:bCs/>
          <w:i w:val="0"/>
          <w:iCs w:val="0"/>
          <w:noProof/>
        </w:rPr>
        <w:t>14</w:t>
      </w:r>
      <w:r w:rsidRPr="001168C5">
        <w:rPr>
          <w:rFonts w:ascii="Arial Nova Light" w:hAnsi="Arial Nova Light"/>
          <w:b/>
          <w:bCs/>
          <w:i w:val="0"/>
          <w:iCs w:val="0"/>
        </w:rPr>
        <w:fldChar w:fldCharType="end"/>
      </w:r>
      <w:r w:rsidRPr="001168C5">
        <w:rPr>
          <w:rFonts w:ascii="Arial Nova Light" w:hAnsi="Arial Nova Light"/>
          <w:b/>
          <w:bCs/>
          <w:i w:val="0"/>
          <w:iCs w:val="0"/>
        </w:rPr>
        <w:t>. Analiza wskaźnikowa sfery technicznej</w:t>
      </w:r>
      <w:bookmarkEnd w:id="41"/>
    </w:p>
    <w:tbl>
      <w:tblPr>
        <w:tblW w:w="5000" w:type="pct"/>
        <w:tblCellMar>
          <w:left w:w="70" w:type="dxa"/>
          <w:right w:w="70" w:type="dxa"/>
        </w:tblCellMar>
        <w:tblLook w:val="04A0" w:firstRow="1" w:lastRow="0" w:firstColumn="1" w:lastColumn="0" w:noHBand="0" w:noVBand="1"/>
      </w:tblPr>
      <w:tblGrid>
        <w:gridCol w:w="1586"/>
        <w:gridCol w:w="760"/>
        <w:gridCol w:w="1109"/>
        <w:gridCol w:w="760"/>
        <w:gridCol w:w="1109"/>
        <w:gridCol w:w="760"/>
        <w:gridCol w:w="1109"/>
        <w:gridCol w:w="760"/>
        <w:gridCol w:w="1109"/>
      </w:tblGrid>
      <w:tr w:rsidR="00FB58FB" w:rsidRPr="00FB58FB" w14:paraId="537AE6FD" w14:textId="77777777" w:rsidTr="00EB5A32">
        <w:trPr>
          <w:trHeight w:val="510"/>
        </w:trPr>
        <w:tc>
          <w:tcPr>
            <w:tcW w:w="875" w:type="pct"/>
            <w:vMerge w:val="restart"/>
            <w:tcBorders>
              <w:top w:val="single" w:sz="4" w:space="0" w:color="auto"/>
              <w:left w:val="single" w:sz="4" w:space="0" w:color="auto"/>
              <w:bottom w:val="single" w:sz="4" w:space="0" w:color="auto"/>
              <w:right w:val="single" w:sz="4" w:space="0" w:color="auto"/>
            </w:tcBorders>
            <w:shd w:val="clear" w:color="auto" w:fill="2758A5"/>
            <w:vAlign w:val="center"/>
            <w:hideMark/>
          </w:tcPr>
          <w:p w14:paraId="1473E15C"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Jednostka analityczna</w:t>
            </w:r>
          </w:p>
        </w:tc>
        <w:tc>
          <w:tcPr>
            <w:tcW w:w="2062" w:type="pct"/>
            <w:gridSpan w:val="4"/>
            <w:tcBorders>
              <w:top w:val="single" w:sz="4" w:space="0" w:color="auto"/>
              <w:left w:val="nil"/>
              <w:bottom w:val="single" w:sz="4" w:space="0" w:color="auto"/>
              <w:right w:val="single" w:sz="4" w:space="0" w:color="auto"/>
            </w:tcBorders>
            <w:shd w:val="clear" w:color="auto" w:fill="2758A5"/>
            <w:vAlign w:val="center"/>
            <w:hideMark/>
          </w:tcPr>
          <w:p w14:paraId="3C9931BB"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STAN TECHNICZNY PRZESTRZENI PUBLICZNEJ</w:t>
            </w:r>
          </w:p>
        </w:tc>
        <w:tc>
          <w:tcPr>
            <w:tcW w:w="1031" w:type="pct"/>
            <w:gridSpan w:val="2"/>
            <w:tcBorders>
              <w:top w:val="single" w:sz="4" w:space="0" w:color="auto"/>
              <w:left w:val="nil"/>
              <w:bottom w:val="single" w:sz="4" w:space="0" w:color="auto"/>
              <w:right w:val="single" w:sz="4" w:space="0" w:color="auto"/>
            </w:tcBorders>
            <w:shd w:val="clear" w:color="auto" w:fill="2758A5"/>
            <w:vAlign w:val="center"/>
            <w:hideMark/>
          </w:tcPr>
          <w:p w14:paraId="5C15AC52"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EFEKTYWNOŚĆ ENERGETYCZNA</w:t>
            </w:r>
          </w:p>
        </w:tc>
        <w:tc>
          <w:tcPr>
            <w:tcW w:w="1031" w:type="pct"/>
            <w:gridSpan w:val="2"/>
            <w:tcBorders>
              <w:top w:val="single" w:sz="4" w:space="0" w:color="auto"/>
              <w:left w:val="nil"/>
              <w:bottom w:val="single" w:sz="4" w:space="0" w:color="auto"/>
              <w:right w:val="single" w:sz="4" w:space="0" w:color="auto"/>
            </w:tcBorders>
            <w:shd w:val="clear" w:color="auto" w:fill="2758A5"/>
            <w:vAlign w:val="center"/>
            <w:hideMark/>
          </w:tcPr>
          <w:p w14:paraId="4680BA61" w14:textId="77777777" w:rsidR="00FB58FB" w:rsidRPr="00FB58FB" w:rsidRDefault="00FB58FB" w:rsidP="00FB58FB">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ZAPEWNIENIE DOSTĘPNOŚCI</w:t>
            </w:r>
          </w:p>
        </w:tc>
      </w:tr>
      <w:tr w:rsidR="00FB58FB" w:rsidRPr="00FB58FB" w14:paraId="1A1C1A50" w14:textId="77777777" w:rsidTr="00EB5A32">
        <w:trPr>
          <w:trHeight w:val="1920"/>
        </w:trPr>
        <w:tc>
          <w:tcPr>
            <w:tcW w:w="87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2CFC6A41"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6A84FA21" w14:textId="77777777" w:rsidR="00FB58FB" w:rsidRPr="00DC3168"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C3168">
              <w:rPr>
                <w:rFonts w:ascii="Arial Nova Light" w:eastAsia="Times New Roman" w:hAnsi="Arial Nova Light" w:cs="Calibri"/>
                <w:color w:val="000000"/>
                <w:kern w:val="0"/>
                <w:sz w:val="16"/>
                <w:szCs w:val="16"/>
                <w:lang w:eastAsia="pl-PL"/>
                <w14:ligatures w14:val="none"/>
              </w:rPr>
              <w:t>Liczba obiektów komunalnych wymagających remontów z wyłączeniem urządzeń sieciowych (mieszkania komunalne, obiekty użyteczności publicznej, oczyszczalnie ścieków itp.)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0A7CBEE0" w14:textId="77777777" w:rsidR="00FB58FB" w:rsidRPr="00DC3168"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DC3168">
              <w:rPr>
                <w:rFonts w:ascii="Arial Nova Light" w:eastAsia="Times New Roman" w:hAnsi="Arial Nova Light" w:cs="Calibri"/>
                <w:color w:val="000000"/>
                <w:kern w:val="0"/>
                <w:sz w:val="16"/>
                <w:szCs w:val="16"/>
                <w:lang w:eastAsia="pl-PL"/>
                <w14:ligatures w14:val="none"/>
              </w:rPr>
              <w:t>Liczba obiektów przestrzeni publicznej (place zabaw, skwery, zieleńce, place, inne ogólnodostępne przestrzenie publiczne) w złym stanie technicznym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6EB346A7" w14:textId="77777777" w:rsidR="00FB58FB" w:rsidRPr="00237BB4" w:rsidRDefault="00FB58FB" w:rsidP="00FB58FB">
            <w:pPr>
              <w:spacing w:after="0" w:line="240" w:lineRule="auto"/>
              <w:jc w:val="center"/>
              <w:rPr>
                <w:rFonts w:ascii="Arial Nova Light" w:eastAsia="Times New Roman" w:hAnsi="Arial Nova Light" w:cs="Calibri"/>
                <w:color w:val="000000"/>
                <w:kern w:val="0"/>
                <w:sz w:val="16"/>
                <w:szCs w:val="16"/>
                <w:lang w:eastAsia="pl-PL"/>
                <w14:ligatures w14:val="none"/>
              </w:rPr>
            </w:pPr>
            <w:r w:rsidRPr="00237BB4">
              <w:rPr>
                <w:rFonts w:ascii="Arial Nova Light" w:eastAsia="Times New Roman" w:hAnsi="Arial Nova Light" w:cs="Calibri"/>
                <w:color w:val="000000"/>
                <w:kern w:val="0"/>
                <w:sz w:val="16"/>
                <w:szCs w:val="16"/>
                <w:lang w:eastAsia="pl-PL"/>
                <w14:ligatures w14:val="none"/>
              </w:rPr>
              <w:t>Liczba obiektów komunalnych wymagających termomodernizacji (mieszkania komunalne, obiekty użyteczności publicznej, oczyszczalnie ścieków itp.) na 100 mieszkańców</w:t>
            </w:r>
          </w:p>
        </w:tc>
        <w:tc>
          <w:tcPr>
            <w:tcW w:w="1031" w:type="pct"/>
            <w:gridSpan w:val="2"/>
            <w:tcBorders>
              <w:top w:val="single" w:sz="4" w:space="0" w:color="auto"/>
              <w:left w:val="nil"/>
              <w:bottom w:val="single" w:sz="4" w:space="0" w:color="auto"/>
              <w:right w:val="single" w:sz="4" w:space="0" w:color="auto"/>
            </w:tcBorders>
            <w:shd w:val="clear" w:color="auto" w:fill="C9A470"/>
            <w:vAlign w:val="center"/>
            <w:hideMark/>
          </w:tcPr>
          <w:p w14:paraId="6EAA661B" w14:textId="77777777" w:rsidR="00FB58FB" w:rsidRPr="00EB5A32" w:rsidRDefault="00FB58FB" w:rsidP="00FB58FB">
            <w:pPr>
              <w:spacing w:after="0" w:line="240" w:lineRule="auto"/>
              <w:jc w:val="center"/>
              <w:rPr>
                <w:rFonts w:ascii="Arial Nova Light" w:eastAsia="Times New Roman" w:hAnsi="Arial Nova Light" w:cs="Calibri"/>
                <w:color w:val="000000"/>
                <w:kern w:val="0"/>
                <w:sz w:val="16"/>
                <w:szCs w:val="16"/>
                <w:highlight w:val="yellow"/>
                <w:lang w:eastAsia="pl-PL"/>
                <w14:ligatures w14:val="none"/>
              </w:rPr>
            </w:pPr>
            <w:r w:rsidRPr="002B087A">
              <w:rPr>
                <w:rFonts w:ascii="Arial Nova Light" w:eastAsia="Times New Roman" w:hAnsi="Arial Nova Light" w:cs="Calibri"/>
                <w:color w:val="000000"/>
                <w:kern w:val="0"/>
                <w:sz w:val="16"/>
                <w:szCs w:val="16"/>
                <w:lang w:eastAsia="pl-PL"/>
                <w14:ligatures w14:val="none"/>
              </w:rPr>
              <w:t>Liczba obiektów komunalnych niedostosowanych do potrzeb osób ze szczególnymi potrzebami (mieszkania komunalne, obiekty użyteczności publicznej, itp.) na 100 mieszkańców</w:t>
            </w:r>
          </w:p>
        </w:tc>
      </w:tr>
      <w:tr w:rsidR="00FB58FB" w:rsidRPr="00FB58FB" w14:paraId="164BFF92" w14:textId="77777777" w:rsidTr="00EB5A32">
        <w:trPr>
          <w:trHeight w:val="290"/>
        </w:trPr>
        <w:tc>
          <w:tcPr>
            <w:tcW w:w="875" w:type="pct"/>
            <w:vMerge/>
            <w:tcBorders>
              <w:top w:val="single" w:sz="4" w:space="0" w:color="auto"/>
              <w:left w:val="single" w:sz="4" w:space="0" w:color="auto"/>
              <w:bottom w:val="single" w:sz="4" w:space="0" w:color="auto"/>
              <w:right w:val="single" w:sz="4" w:space="0" w:color="auto"/>
            </w:tcBorders>
            <w:shd w:val="clear" w:color="auto" w:fill="2758A5"/>
            <w:vAlign w:val="center"/>
            <w:hideMark/>
          </w:tcPr>
          <w:p w14:paraId="432A3652" w14:textId="77777777" w:rsidR="00FB58FB" w:rsidRPr="00FB58FB" w:rsidRDefault="00FB58FB" w:rsidP="00FB58FB">
            <w:pPr>
              <w:spacing w:after="0" w:line="240" w:lineRule="auto"/>
              <w:rPr>
                <w:rFonts w:ascii="Arial Nova Light" w:eastAsia="Times New Roman" w:hAnsi="Arial Nova Light" w:cs="Calibri"/>
                <w:b/>
                <w:bCs/>
                <w:color w:val="FFFFFF" w:themeColor="background1"/>
                <w:kern w:val="0"/>
                <w:sz w:val="16"/>
                <w:szCs w:val="16"/>
                <w:lang w:eastAsia="pl-PL"/>
                <w14:ligatures w14:val="none"/>
              </w:rPr>
            </w:pPr>
          </w:p>
        </w:tc>
        <w:tc>
          <w:tcPr>
            <w:tcW w:w="419" w:type="pct"/>
            <w:tcBorders>
              <w:top w:val="nil"/>
              <w:left w:val="nil"/>
              <w:bottom w:val="single" w:sz="4" w:space="0" w:color="auto"/>
              <w:right w:val="single" w:sz="4" w:space="0" w:color="auto"/>
            </w:tcBorders>
            <w:shd w:val="clear" w:color="auto" w:fill="2758A5"/>
            <w:noWrap/>
            <w:vAlign w:val="center"/>
            <w:hideMark/>
          </w:tcPr>
          <w:p w14:paraId="4572B7AA"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5CFCC05C"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676C6DD3"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45BE20C7"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29FC4611" w14:textId="77777777" w:rsidR="00FB58FB" w:rsidRPr="00237BB4"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37BB4">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4E18B080" w14:textId="77777777" w:rsidR="00FB58FB" w:rsidRPr="00237BB4"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37BB4">
              <w:rPr>
                <w:rFonts w:ascii="Arial Nova Light" w:eastAsia="Times New Roman" w:hAnsi="Arial Nova Light" w:cs="Calibri"/>
                <w:color w:val="FFFFFF" w:themeColor="background1"/>
                <w:kern w:val="0"/>
                <w:sz w:val="16"/>
                <w:szCs w:val="16"/>
                <w:lang w:eastAsia="pl-PL"/>
                <w14:ligatures w14:val="none"/>
              </w:rPr>
              <w:t>standaryzacja</w:t>
            </w:r>
          </w:p>
        </w:tc>
        <w:tc>
          <w:tcPr>
            <w:tcW w:w="419" w:type="pct"/>
            <w:tcBorders>
              <w:top w:val="nil"/>
              <w:left w:val="nil"/>
              <w:bottom w:val="single" w:sz="4" w:space="0" w:color="auto"/>
              <w:right w:val="single" w:sz="4" w:space="0" w:color="auto"/>
            </w:tcBorders>
            <w:shd w:val="clear" w:color="auto" w:fill="2758A5"/>
            <w:noWrap/>
            <w:vAlign w:val="center"/>
            <w:hideMark/>
          </w:tcPr>
          <w:p w14:paraId="2437EC6D"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wskaźnik</w:t>
            </w:r>
          </w:p>
        </w:tc>
        <w:tc>
          <w:tcPr>
            <w:tcW w:w="612" w:type="pct"/>
            <w:tcBorders>
              <w:top w:val="nil"/>
              <w:left w:val="nil"/>
              <w:bottom w:val="single" w:sz="4" w:space="0" w:color="auto"/>
              <w:right w:val="single" w:sz="4" w:space="0" w:color="auto"/>
            </w:tcBorders>
            <w:shd w:val="clear" w:color="auto" w:fill="2758A5"/>
            <w:noWrap/>
            <w:vAlign w:val="center"/>
            <w:hideMark/>
          </w:tcPr>
          <w:p w14:paraId="1075E7D8" w14:textId="77777777" w:rsidR="00FB58FB" w:rsidRPr="00FB58FB" w:rsidRDefault="00FB58FB" w:rsidP="00FB58FB">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standaryzacja</w:t>
            </w:r>
          </w:p>
        </w:tc>
      </w:tr>
      <w:tr w:rsidR="00EB5A32" w:rsidRPr="00FB58FB" w14:paraId="27B1AB77"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C983D0E"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Nowe Skalmierzyce</w:t>
            </w:r>
          </w:p>
        </w:tc>
        <w:tc>
          <w:tcPr>
            <w:tcW w:w="419" w:type="pct"/>
            <w:tcBorders>
              <w:top w:val="nil"/>
              <w:left w:val="nil"/>
              <w:bottom w:val="single" w:sz="4" w:space="0" w:color="auto"/>
              <w:right w:val="single" w:sz="4" w:space="0" w:color="auto"/>
            </w:tcBorders>
            <w:shd w:val="clear" w:color="auto" w:fill="auto"/>
            <w:noWrap/>
            <w:vAlign w:val="center"/>
            <w:hideMark/>
          </w:tcPr>
          <w:p w14:paraId="776B4B0D" w14:textId="3C20A07E"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1,02</w:t>
            </w:r>
          </w:p>
        </w:tc>
        <w:tc>
          <w:tcPr>
            <w:tcW w:w="612" w:type="pct"/>
            <w:tcBorders>
              <w:top w:val="nil"/>
              <w:left w:val="nil"/>
              <w:bottom w:val="single" w:sz="4" w:space="0" w:color="auto"/>
              <w:right w:val="single" w:sz="4" w:space="0" w:color="auto"/>
            </w:tcBorders>
            <w:shd w:val="clear" w:color="auto" w:fill="auto"/>
            <w:noWrap/>
            <w:vAlign w:val="center"/>
            <w:hideMark/>
          </w:tcPr>
          <w:p w14:paraId="6A2B336C" w14:textId="58D4549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-0,392</w:t>
            </w:r>
          </w:p>
        </w:tc>
        <w:tc>
          <w:tcPr>
            <w:tcW w:w="419" w:type="pct"/>
            <w:tcBorders>
              <w:top w:val="nil"/>
              <w:left w:val="nil"/>
              <w:bottom w:val="single" w:sz="4" w:space="0" w:color="auto"/>
              <w:right w:val="single" w:sz="4" w:space="0" w:color="auto"/>
            </w:tcBorders>
            <w:shd w:val="clear" w:color="auto" w:fill="auto"/>
            <w:noWrap/>
            <w:vAlign w:val="center"/>
            <w:hideMark/>
          </w:tcPr>
          <w:p w14:paraId="1660A043" w14:textId="45E68BA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0,04</w:t>
            </w:r>
          </w:p>
        </w:tc>
        <w:tc>
          <w:tcPr>
            <w:tcW w:w="612" w:type="pct"/>
            <w:tcBorders>
              <w:top w:val="nil"/>
              <w:left w:val="nil"/>
              <w:bottom w:val="single" w:sz="4" w:space="0" w:color="auto"/>
              <w:right w:val="single" w:sz="4" w:space="0" w:color="auto"/>
            </w:tcBorders>
            <w:shd w:val="clear" w:color="auto" w:fill="auto"/>
            <w:noWrap/>
            <w:vAlign w:val="center"/>
            <w:hideMark/>
          </w:tcPr>
          <w:p w14:paraId="13F0DEA5" w14:textId="05883F8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-0,524</w:t>
            </w:r>
          </w:p>
        </w:tc>
        <w:tc>
          <w:tcPr>
            <w:tcW w:w="419" w:type="pct"/>
            <w:tcBorders>
              <w:top w:val="nil"/>
              <w:left w:val="nil"/>
              <w:bottom w:val="single" w:sz="4" w:space="0" w:color="auto"/>
              <w:right w:val="single" w:sz="4" w:space="0" w:color="auto"/>
            </w:tcBorders>
            <w:shd w:val="clear" w:color="auto" w:fill="auto"/>
            <w:noWrap/>
            <w:vAlign w:val="center"/>
            <w:hideMark/>
          </w:tcPr>
          <w:p w14:paraId="1A9A0B2D" w14:textId="2E849CE8"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1,02</w:t>
            </w:r>
          </w:p>
        </w:tc>
        <w:tc>
          <w:tcPr>
            <w:tcW w:w="612" w:type="pct"/>
            <w:tcBorders>
              <w:top w:val="nil"/>
              <w:left w:val="nil"/>
              <w:bottom w:val="single" w:sz="4" w:space="0" w:color="auto"/>
              <w:right w:val="single" w:sz="4" w:space="0" w:color="auto"/>
            </w:tcBorders>
            <w:shd w:val="clear" w:color="auto" w:fill="auto"/>
            <w:noWrap/>
            <w:vAlign w:val="center"/>
            <w:hideMark/>
          </w:tcPr>
          <w:p w14:paraId="22AB8FC5" w14:textId="5AD4FEB2"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-0,392</w:t>
            </w:r>
          </w:p>
        </w:tc>
        <w:tc>
          <w:tcPr>
            <w:tcW w:w="419" w:type="pct"/>
            <w:tcBorders>
              <w:top w:val="nil"/>
              <w:left w:val="nil"/>
              <w:bottom w:val="single" w:sz="4" w:space="0" w:color="auto"/>
              <w:right w:val="single" w:sz="4" w:space="0" w:color="auto"/>
            </w:tcBorders>
            <w:shd w:val="clear" w:color="auto" w:fill="auto"/>
            <w:noWrap/>
            <w:vAlign w:val="center"/>
            <w:hideMark/>
          </w:tcPr>
          <w:p w14:paraId="2AB74AEA" w14:textId="6B2C6AF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1,07</w:t>
            </w:r>
          </w:p>
        </w:tc>
        <w:tc>
          <w:tcPr>
            <w:tcW w:w="612" w:type="pct"/>
            <w:tcBorders>
              <w:top w:val="nil"/>
              <w:left w:val="nil"/>
              <w:bottom w:val="single" w:sz="4" w:space="0" w:color="auto"/>
              <w:right w:val="single" w:sz="4" w:space="0" w:color="auto"/>
            </w:tcBorders>
            <w:shd w:val="clear" w:color="auto" w:fill="auto"/>
            <w:noWrap/>
            <w:vAlign w:val="center"/>
            <w:hideMark/>
          </w:tcPr>
          <w:p w14:paraId="54C1BE62" w14:textId="19B1071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-0,233</w:t>
            </w:r>
          </w:p>
        </w:tc>
      </w:tr>
      <w:tr w:rsidR="00EB5A32" w:rsidRPr="00FB58FB" w14:paraId="60313BFE"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660BC35A"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w:t>
            </w:r>
          </w:p>
        </w:tc>
        <w:tc>
          <w:tcPr>
            <w:tcW w:w="419" w:type="pct"/>
            <w:tcBorders>
              <w:top w:val="nil"/>
              <w:left w:val="nil"/>
              <w:bottom w:val="single" w:sz="4" w:space="0" w:color="auto"/>
              <w:right w:val="single" w:sz="4" w:space="0" w:color="auto"/>
            </w:tcBorders>
            <w:shd w:val="clear" w:color="auto" w:fill="auto"/>
            <w:noWrap/>
            <w:vAlign w:val="center"/>
            <w:hideMark/>
          </w:tcPr>
          <w:p w14:paraId="6C524CB4" w14:textId="7E8EFF4A"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1,10</w:t>
            </w:r>
          </w:p>
        </w:tc>
        <w:tc>
          <w:tcPr>
            <w:tcW w:w="612" w:type="pct"/>
            <w:tcBorders>
              <w:top w:val="nil"/>
              <w:left w:val="nil"/>
              <w:bottom w:val="single" w:sz="4" w:space="0" w:color="auto"/>
              <w:right w:val="single" w:sz="4" w:space="0" w:color="auto"/>
            </w:tcBorders>
            <w:shd w:val="clear" w:color="auto" w:fill="auto"/>
            <w:noWrap/>
            <w:vAlign w:val="center"/>
            <w:hideMark/>
          </w:tcPr>
          <w:p w14:paraId="2C557CA5" w14:textId="38398A5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-0,496</w:t>
            </w:r>
          </w:p>
        </w:tc>
        <w:tc>
          <w:tcPr>
            <w:tcW w:w="419" w:type="pct"/>
            <w:tcBorders>
              <w:top w:val="nil"/>
              <w:left w:val="nil"/>
              <w:bottom w:val="single" w:sz="4" w:space="0" w:color="auto"/>
              <w:right w:val="single" w:sz="4" w:space="0" w:color="auto"/>
            </w:tcBorders>
            <w:shd w:val="clear" w:color="auto" w:fill="auto"/>
            <w:noWrap/>
            <w:vAlign w:val="center"/>
            <w:hideMark/>
          </w:tcPr>
          <w:p w14:paraId="669B851B" w14:textId="0160E65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774E3B5D" w14:textId="09191A8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0F4867D5" w14:textId="0060790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1,10</w:t>
            </w:r>
          </w:p>
        </w:tc>
        <w:tc>
          <w:tcPr>
            <w:tcW w:w="612" w:type="pct"/>
            <w:tcBorders>
              <w:top w:val="nil"/>
              <w:left w:val="nil"/>
              <w:bottom w:val="single" w:sz="4" w:space="0" w:color="auto"/>
              <w:right w:val="single" w:sz="4" w:space="0" w:color="auto"/>
            </w:tcBorders>
            <w:shd w:val="clear" w:color="auto" w:fill="auto"/>
            <w:noWrap/>
            <w:vAlign w:val="center"/>
            <w:hideMark/>
          </w:tcPr>
          <w:p w14:paraId="67C41265" w14:textId="35249057"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-0,496</w:t>
            </w:r>
          </w:p>
        </w:tc>
        <w:tc>
          <w:tcPr>
            <w:tcW w:w="419" w:type="pct"/>
            <w:tcBorders>
              <w:top w:val="nil"/>
              <w:left w:val="nil"/>
              <w:bottom w:val="single" w:sz="4" w:space="0" w:color="auto"/>
              <w:right w:val="single" w:sz="4" w:space="0" w:color="auto"/>
            </w:tcBorders>
            <w:shd w:val="clear" w:color="auto" w:fill="auto"/>
            <w:noWrap/>
            <w:vAlign w:val="center"/>
            <w:hideMark/>
          </w:tcPr>
          <w:p w14:paraId="6802997C" w14:textId="7391F24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1,10</w:t>
            </w:r>
          </w:p>
        </w:tc>
        <w:tc>
          <w:tcPr>
            <w:tcW w:w="612" w:type="pct"/>
            <w:tcBorders>
              <w:top w:val="nil"/>
              <w:left w:val="nil"/>
              <w:bottom w:val="single" w:sz="4" w:space="0" w:color="auto"/>
              <w:right w:val="single" w:sz="4" w:space="0" w:color="auto"/>
            </w:tcBorders>
            <w:shd w:val="clear" w:color="auto" w:fill="auto"/>
            <w:noWrap/>
            <w:vAlign w:val="center"/>
            <w:hideMark/>
          </w:tcPr>
          <w:p w14:paraId="46C7205C" w14:textId="5CCF395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-0,268</w:t>
            </w:r>
          </w:p>
        </w:tc>
      </w:tr>
      <w:tr w:rsidR="00EB5A32" w:rsidRPr="00FB58FB" w14:paraId="091880E1"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BD75F8E"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Biskupice Ołoboczne</w:t>
            </w:r>
          </w:p>
        </w:tc>
        <w:tc>
          <w:tcPr>
            <w:tcW w:w="419" w:type="pct"/>
            <w:tcBorders>
              <w:top w:val="nil"/>
              <w:left w:val="nil"/>
              <w:bottom w:val="single" w:sz="4" w:space="0" w:color="auto"/>
              <w:right w:val="single" w:sz="4" w:space="0" w:color="auto"/>
            </w:tcBorders>
            <w:shd w:val="clear" w:color="auto" w:fill="auto"/>
            <w:noWrap/>
            <w:vAlign w:val="center"/>
            <w:hideMark/>
          </w:tcPr>
          <w:p w14:paraId="7079B415" w14:textId="21F3C9DB"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0,17</w:t>
            </w:r>
          </w:p>
        </w:tc>
        <w:tc>
          <w:tcPr>
            <w:tcW w:w="612" w:type="pct"/>
            <w:tcBorders>
              <w:top w:val="nil"/>
              <w:left w:val="nil"/>
              <w:bottom w:val="single" w:sz="4" w:space="0" w:color="auto"/>
              <w:right w:val="single" w:sz="4" w:space="0" w:color="auto"/>
            </w:tcBorders>
            <w:shd w:val="clear" w:color="auto" w:fill="auto"/>
            <w:noWrap/>
            <w:vAlign w:val="center"/>
            <w:hideMark/>
          </w:tcPr>
          <w:p w14:paraId="07FE803F" w14:textId="58961C4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0,755</w:t>
            </w:r>
          </w:p>
        </w:tc>
        <w:tc>
          <w:tcPr>
            <w:tcW w:w="419" w:type="pct"/>
            <w:tcBorders>
              <w:top w:val="nil"/>
              <w:left w:val="nil"/>
              <w:bottom w:val="single" w:sz="4" w:space="0" w:color="auto"/>
              <w:right w:val="single" w:sz="4" w:space="0" w:color="auto"/>
            </w:tcBorders>
            <w:shd w:val="clear" w:color="auto" w:fill="auto"/>
            <w:noWrap/>
            <w:vAlign w:val="center"/>
            <w:hideMark/>
          </w:tcPr>
          <w:p w14:paraId="498A92AE" w14:textId="17C55FF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6429F3FA" w14:textId="75F7124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3881A4B3" w14:textId="56096A60"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0,17</w:t>
            </w:r>
          </w:p>
        </w:tc>
        <w:tc>
          <w:tcPr>
            <w:tcW w:w="612" w:type="pct"/>
            <w:tcBorders>
              <w:top w:val="nil"/>
              <w:left w:val="nil"/>
              <w:bottom w:val="single" w:sz="4" w:space="0" w:color="auto"/>
              <w:right w:val="single" w:sz="4" w:space="0" w:color="auto"/>
            </w:tcBorders>
            <w:shd w:val="clear" w:color="auto" w:fill="auto"/>
            <w:noWrap/>
            <w:vAlign w:val="center"/>
            <w:hideMark/>
          </w:tcPr>
          <w:p w14:paraId="60982990" w14:textId="148FF02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0,755</w:t>
            </w:r>
          </w:p>
        </w:tc>
        <w:tc>
          <w:tcPr>
            <w:tcW w:w="419" w:type="pct"/>
            <w:tcBorders>
              <w:top w:val="nil"/>
              <w:left w:val="nil"/>
              <w:bottom w:val="single" w:sz="4" w:space="0" w:color="auto"/>
              <w:right w:val="single" w:sz="4" w:space="0" w:color="auto"/>
            </w:tcBorders>
            <w:shd w:val="clear" w:color="auto" w:fill="auto"/>
            <w:noWrap/>
            <w:vAlign w:val="center"/>
            <w:hideMark/>
          </w:tcPr>
          <w:p w14:paraId="487F5E8A" w14:textId="5895CA5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0,25</w:t>
            </w:r>
          </w:p>
        </w:tc>
        <w:tc>
          <w:tcPr>
            <w:tcW w:w="612" w:type="pct"/>
            <w:tcBorders>
              <w:top w:val="nil"/>
              <w:left w:val="nil"/>
              <w:bottom w:val="single" w:sz="4" w:space="0" w:color="auto"/>
              <w:right w:val="single" w:sz="4" w:space="0" w:color="auto"/>
            </w:tcBorders>
            <w:shd w:val="clear" w:color="auto" w:fill="auto"/>
            <w:noWrap/>
            <w:vAlign w:val="center"/>
            <w:hideMark/>
          </w:tcPr>
          <w:p w14:paraId="595ABD2E" w14:textId="03737A0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0,622</w:t>
            </w:r>
          </w:p>
        </w:tc>
      </w:tr>
      <w:tr w:rsidR="00EB5A32" w:rsidRPr="00FB58FB" w14:paraId="4DC06F06"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C14F230"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Boczków</w:t>
            </w:r>
          </w:p>
        </w:tc>
        <w:tc>
          <w:tcPr>
            <w:tcW w:w="419" w:type="pct"/>
            <w:tcBorders>
              <w:top w:val="nil"/>
              <w:left w:val="nil"/>
              <w:bottom w:val="single" w:sz="4" w:space="0" w:color="auto"/>
              <w:right w:val="single" w:sz="4" w:space="0" w:color="auto"/>
            </w:tcBorders>
            <w:shd w:val="clear" w:color="auto" w:fill="auto"/>
            <w:noWrap/>
            <w:vAlign w:val="center"/>
            <w:hideMark/>
          </w:tcPr>
          <w:p w14:paraId="1A9BC2A1" w14:textId="4B5EC9C5"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1,96</w:t>
            </w:r>
          </w:p>
        </w:tc>
        <w:tc>
          <w:tcPr>
            <w:tcW w:w="612" w:type="pct"/>
            <w:tcBorders>
              <w:top w:val="nil"/>
              <w:left w:val="nil"/>
              <w:bottom w:val="single" w:sz="4" w:space="0" w:color="auto"/>
              <w:right w:val="single" w:sz="4" w:space="0" w:color="auto"/>
            </w:tcBorders>
            <w:shd w:val="clear" w:color="auto" w:fill="auto"/>
            <w:noWrap/>
            <w:vAlign w:val="center"/>
            <w:hideMark/>
          </w:tcPr>
          <w:p w14:paraId="64864DE3" w14:textId="659C251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-1,654</w:t>
            </w:r>
          </w:p>
        </w:tc>
        <w:tc>
          <w:tcPr>
            <w:tcW w:w="419" w:type="pct"/>
            <w:tcBorders>
              <w:top w:val="nil"/>
              <w:left w:val="nil"/>
              <w:bottom w:val="single" w:sz="4" w:space="0" w:color="auto"/>
              <w:right w:val="single" w:sz="4" w:space="0" w:color="auto"/>
            </w:tcBorders>
            <w:shd w:val="clear" w:color="auto" w:fill="auto"/>
            <w:noWrap/>
            <w:vAlign w:val="center"/>
            <w:hideMark/>
          </w:tcPr>
          <w:p w14:paraId="0F66EE89" w14:textId="23FBD63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7AD9B4EA" w14:textId="78FC098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0CFE693A" w14:textId="5A0375D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1,96</w:t>
            </w:r>
          </w:p>
        </w:tc>
        <w:tc>
          <w:tcPr>
            <w:tcW w:w="612" w:type="pct"/>
            <w:tcBorders>
              <w:top w:val="nil"/>
              <w:left w:val="nil"/>
              <w:bottom w:val="single" w:sz="4" w:space="0" w:color="auto"/>
              <w:right w:val="single" w:sz="4" w:space="0" w:color="auto"/>
            </w:tcBorders>
            <w:shd w:val="clear" w:color="auto" w:fill="auto"/>
            <w:noWrap/>
            <w:vAlign w:val="center"/>
            <w:hideMark/>
          </w:tcPr>
          <w:p w14:paraId="17177F0F" w14:textId="2064956C"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-1,654</w:t>
            </w:r>
          </w:p>
        </w:tc>
        <w:tc>
          <w:tcPr>
            <w:tcW w:w="419" w:type="pct"/>
            <w:tcBorders>
              <w:top w:val="nil"/>
              <w:left w:val="nil"/>
              <w:bottom w:val="single" w:sz="4" w:space="0" w:color="auto"/>
              <w:right w:val="single" w:sz="4" w:space="0" w:color="auto"/>
            </w:tcBorders>
            <w:shd w:val="clear" w:color="auto" w:fill="auto"/>
            <w:noWrap/>
            <w:vAlign w:val="center"/>
            <w:hideMark/>
          </w:tcPr>
          <w:p w14:paraId="7B7223A2" w14:textId="1A4EAD3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2,16</w:t>
            </w:r>
          </w:p>
        </w:tc>
        <w:tc>
          <w:tcPr>
            <w:tcW w:w="612" w:type="pct"/>
            <w:tcBorders>
              <w:top w:val="nil"/>
              <w:left w:val="nil"/>
              <w:bottom w:val="single" w:sz="4" w:space="0" w:color="auto"/>
              <w:right w:val="single" w:sz="4" w:space="0" w:color="auto"/>
            </w:tcBorders>
            <w:shd w:val="clear" w:color="auto" w:fill="auto"/>
            <w:noWrap/>
            <w:vAlign w:val="center"/>
            <w:hideMark/>
          </w:tcPr>
          <w:p w14:paraId="64CDFF1A" w14:textId="0482409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-1,380</w:t>
            </w:r>
          </w:p>
        </w:tc>
      </w:tr>
      <w:tr w:rsidR="00EB5A32" w:rsidRPr="00FB58FB" w14:paraId="704800D2"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6A700634"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Chotów</w:t>
            </w:r>
          </w:p>
        </w:tc>
        <w:tc>
          <w:tcPr>
            <w:tcW w:w="419" w:type="pct"/>
            <w:tcBorders>
              <w:top w:val="nil"/>
              <w:left w:val="nil"/>
              <w:bottom w:val="single" w:sz="4" w:space="0" w:color="auto"/>
              <w:right w:val="single" w:sz="4" w:space="0" w:color="auto"/>
            </w:tcBorders>
            <w:shd w:val="clear" w:color="auto" w:fill="auto"/>
            <w:noWrap/>
            <w:vAlign w:val="center"/>
            <w:hideMark/>
          </w:tcPr>
          <w:p w14:paraId="66AAEE9A" w14:textId="2BF92F60"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0,40</w:t>
            </w:r>
          </w:p>
        </w:tc>
        <w:tc>
          <w:tcPr>
            <w:tcW w:w="612" w:type="pct"/>
            <w:tcBorders>
              <w:top w:val="nil"/>
              <w:left w:val="nil"/>
              <w:bottom w:val="single" w:sz="4" w:space="0" w:color="auto"/>
              <w:right w:val="single" w:sz="4" w:space="0" w:color="auto"/>
            </w:tcBorders>
            <w:shd w:val="clear" w:color="auto" w:fill="auto"/>
            <w:noWrap/>
            <w:vAlign w:val="center"/>
            <w:hideMark/>
          </w:tcPr>
          <w:p w14:paraId="4690717F" w14:textId="0CFAC06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0,445</w:t>
            </w:r>
          </w:p>
        </w:tc>
        <w:tc>
          <w:tcPr>
            <w:tcW w:w="419" w:type="pct"/>
            <w:tcBorders>
              <w:top w:val="nil"/>
              <w:left w:val="nil"/>
              <w:bottom w:val="single" w:sz="4" w:space="0" w:color="auto"/>
              <w:right w:val="single" w:sz="4" w:space="0" w:color="auto"/>
            </w:tcBorders>
            <w:shd w:val="clear" w:color="auto" w:fill="auto"/>
            <w:noWrap/>
            <w:vAlign w:val="center"/>
            <w:hideMark/>
          </w:tcPr>
          <w:p w14:paraId="2E5EF007" w14:textId="4724CA3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B2AFCAF" w14:textId="7EEE4E7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0B2C8BA3" w14:textId="4A8D7B91"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0,40</w:t>
            </w:r>
          </w:p>
        </w:tc>
        <w:tc>
          <w:tcPr>
            <w:tcW w:w="612" w:type="pct"/>
            <w:tcBorders>
              <w:top w:val="nil"/>
              <w:left w:val="nil"/>
              <w:bottom w:val="single" w:sz="4" w:space="0" w:color="auto"/>
              <w:right w:val="single" w:sz="4" w:space="0" w:color="auto"/>
            </w:tcBorders>
            <w:shd w:val="clear" w:color="auto" w:fill="auto"/>
            <w:noWrap/>
            <w:vAlign w:val="center"/>
            <w:hideMark/>
          </w:tcPr>
          <w:p w14:paraId="46F59952" w14:textId="5A5C12D2"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0,445</w:t>
            </w:r>
          </w:p>
        </w:tc>
        <w:tc>
          <w:tcPr>
            <w:tcW w:w="419" w:type="pct"/>
            <w:tcBorders>
              <w:top w:val="nil"/>
              <w:left w:val="nil"/>
              <w:bottom w:val="single" w:sz="4" w:space="0" w:color="auto"/>
              <w:right w:val="single" w:sz="4" w:space="0" w:color="auto"/>
            </w:tcBorders>
            <w:shd w:val="clear" w:color="auto" w:fill="auto"/>
            <w:noWrap/>
            <w:vAlign w:val="center"/>
            <w:hideMark/>
          </w:tcPr>
          <w:p w14:paraId="5707C5F7" w14:textId="6C9A59B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0,80</w:t>
            </w:r>
          </w:p>
        </w:tc>
        <w:tc>
          <w:tcPr>
            <w:tcW w:w="612" w:type="pct"/>
            <w:tcBorders>
              <w:top w:val="nil"/>
              <w:left w:val="nil"/>
              <w:bottom w:val="single" w:sz="4" w:space="0" w:color="auto"/>
              <w:right w:val="single" w:sz="4" w:space="0" w:color="auto"/>
            </w:tcBorders>
            <w:shd w:val="clear" w:color="auto" w:fill="auto"/>
            <w:noWrap/>
            <w:vAlign w:val="center"/>
            <w:hideMark/>
          </w:tcPr>
          <w:p w14:paraId="60427323" w14:textId="2B1EF4F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0,050</w:t>
            </w:r>
          </w:p>
        </w:tc>
      </w:tr>
      <w:tr w:rsidR="00EB5A32" w:rsidRPr="00FB58FB" w14:paraId="0F6A0768"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55462D7"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Droszew</w:t>
            </w:r>
          </w:p>
        </w:tc>
        <w:tc>
          <w:tcPr>
            <w:tcW w:w="419" w:type="pct"/>
            <w:tcBorders>
              <w:top w:val="nil"/>
              <w:left w:val="nil"/>
              <w:bottom w:val="single" w:sz="4" w:space="0" w:color="auto"/>
              <w:right w:val="single" w:sz="4" w:space="0" w:color="auto"/>
            </w:tcBorders>
            <w:shd w:val="clear" w:color="auto" w:fill="auto"/>
            <w:noWrap/>
            <w:vAlign w:val="center"/>
            <w:hideMark/>
          </w:tcPr>
          <w:p w14:paraId="616090F8" w14:textId="0BE2AB32"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1,28</w:t>
            </w:r>
          </w:p>
        </w:tc>
        <w:tc>
          <w:tcPr>
            <w:tcW w:w="612" w:type="pct"/>
            <w:tcBorders>
              <w:top w:val="nil"/>
              <w:left w:val="nil"/>
              <w:bottom w:val="single" w:sz="4" w:space="0" w:color="auto"/>
              <w:right w:val="single" w:sz="4" w:space="0" w:color="auto"/>
            </w:tcBorders>
            <w:shd w:val="clear" w:color="auto" w:fill="auto"/>
            <w:noWrap/>
            <w:vAlign w:val="center"/>
            <w:hideMark/>
          </w:tcPr>
          <w:p w14:paraId="50A66324" w14:textId="359916F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-0,738</w:t>
            </w:r>
          </w:p>
        </w:tc>
        <w:tc>
          <w:tcPr>
            <w:tcW w:w="419" w:type="pct"/>
            <w:tcBorders>
              <w:top w:val="nil"/>
              <w:left w:val="nil"/>
              <w:bottom w:val="single" w:sz="4" w:space="0" w:color="auto"/>
              <w:right w:val="single" w:sz="4" w:space="0" w:color="auto"/>
            </w:tcBorders>
            <w:shd w:val="clear" w:color="auto" w:fill="auto"/>
            <w:noWrap/>
            <w:vAlign w:val="center"/>
            <w:hideMark/>
          </w:tcPr>
          <w:p w14:paraId="1A364F3F" w14:textId="09223E4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308ADE55" w14:textId="7D8634F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5A80306E" w14:textId="2D138DD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1,28</w:t>
            </w:r>
          </w:p>
        </w:tc>
        <w:tc>
          <w:tcPr>
            <w:tcW w:w="612" w:type="pct"/>
            <w:tcBorders>
              <w:top w:val="nil"/>
              <w:left w:val="nil"/>
              <w:bottom w:val="single" w:sz="4" w:space="0" w:color="auto"/>
              <w:right w:val="single" w:sz="4" w:space="0" w:color="auto"/>
            </w:tcBorders>
            <w:shd w:val="clear" w:color="auto" w:fill="auto"/>
            <w:noWrap/>
            <w:vAlign w:val="center"/>
            <w:hideMark/>
          </w:tcPr>
          <w:p w14:paraId="02CEC5BB" w14:textId="5B22F86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-0,738</w:t>
            </w:r>
          </w:p>
        </w:tc>
        <w:tc>
          <w:tcPr>
            <w:tcW w:w="419" w:type="pct"/>
            <w:tcBorders>
              <w:top w:val="nil"/>
              <w:left w:val="nil"/>
              <w:bottom w:val="single" w:sz="4" w:space="0" w:color="auto"/>
              <w:right w:val="single" w:sz="4" w:space="0" w:color="auto"/>
            </w:tcBorders>
            <w:shd w:val="clear" w:color="auto" w:fill="auto"/>
            <w:noWrap/>
            <w:vAlign w:val="center"/>
            <w:hideMark/>
          </w:tcPr>
          <w:p w14:paraId="51843B46" w14:textId="3CAF819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1,28</w:t>
            </w:r>
          </w:p>
        </w:tc>
        <w:tc>
          <w:tcPr>
            <w:tcW w:w="612" w:type="pct"/>
            <w:tcBorders>
              <w:top w:val="nil"/>
              <w:left w:val="nil"/>
              <w:bottom w:val="single" w:sz="4" w:space="0" w:color="auto"/>
              <w:right w:val="single" w:sz="4" w:space="0" w:color="auto"/>
            </w:tcBorders>
            <w:shd w:val="clear" w:color="auto" w:fill="auto"/>
            <w:noWrap/>
            <w:vAlign w:val="center"/>
            <w:hideMark/>
          </w:tcPr>
          <w:p w14:paraId="58E2C9F1" w14:textId="1E365F6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-0,457</w:t>
            </w:r>
          </w:p>
        </w:tc>
      </w:tr>
      <w:tr w:rsidR="00EB5A32" w:rsidRPr="00FB58FB" w14:paraId="238AD7C2"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1AAE6FD"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Fabianów</w:t>
            </w:r>
          </w:p>
        </w:tc>
        <w:tc>
          <w:tcPr>
            <w:tcW w:w="419" w:type="pct"/>
            <w:tcBorders>
              <w:top w:val="nil"/>
              <w:left w:val="nil"/>
              <w:bottom w:val="single" w:sz="4" w:space="0" w:color="auto"/>
              <w:right w:val="single" w:sz="4" w:space="0" w:color="auto"/>
            </w:tcBorders>
            <w:shd w:val="clear" w:color="auto" w:fill="auto"/>
            <w:noWrap/>
            <w:vAlign w:val="center"/>
            <w:hideMark/>
          </w:tcPr>
          <w:p w14:paraId="446C5951" w14:textId="6B4DA95A"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0,32</w:t>
            </w:r>
          </w:p>
        </w:tc>
        <w:tc>
          <w:tcPr>
            <w:tcW w:w="612" w:type="pct"/>
            <w:tcBorders>
              <w:top w:val="nil"/>
              <w:left w:val="nil"/>
              <w:bottom w:val="single" w:sz="4" w:space="0" w:color="auto"/>
              <w:right w:val="single" w:sz="4" w:space="0" w:color="auto"/>
            </w:tcBorders>
            <w:shd w:val="clear" w:color="auto" w:fill="auto"/>
            <w:noWrap/>
            <w:vAlign w:val="center"/>
            <w:hideMark/>
          </w:tcPr>
          <w:p w14:paraId="0BAB575D" w14:textId="0E9BEA3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0,548</w:t>
            </w:r>
          </w:p>
        </w:tc>
        <w:tc>
          <w:tcPr>
            <w:tcW w:w="419" w:type="pct"/>
            <w:tcBorders>
              <w:top w:val="nil"/>
              <w:left w:val="nil"/>
              <w:bottom w:val="single" w:sz="4" w:space="0" w:color="auto"/>
              <w:right w:val="single" w:sz="4" w:space="0" w:color="auto"/>
            </w:tcBorders>
            <w:shd w:val="clear" w:color="auto" w:fill="auto"/>
            <w:noWrap/>
            <w:vAlign w:val="center"/>
            <w:hideMark/>
          </w:tcPr>
          <w:p w14:paraId="47434395" w14:textId="5BFF9EC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7A8478D4" w14:textId="4F71E4D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471C44B7" w14:textId="35339E87"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0,32</w:t>
            </w:r>
          </w:p>
        </w:tc>
        <w:tc>
          <w:tcPr>
            <w:tcW w:w="612" w:type="pct"/>
            <w:tcBorders>
              <w:top w:val="nil"/>
              <w:left w:val="nil"/>
              <w:bottom w:val="single" w:sz="4" w:space="0" w:color="auto"/>
              <w:right w:val="single" w:sz="4" w:space="0" w:color="auto"/>
            </w:tcBorders>
            <w:shd w:val="clear" w:color="auto" w:fill="auto"/>
            <w:noWrap/>
            <w:vAlign w:val="center"/>
            <w:hideMark/>
          </w:tcPr>
          <w:p w14:paraId="2285094F" w14:textId="228BBF73"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0,548</w:t>
            </w:r>
          </w:p>
        </w:tc>
        <w:tc>
          <w:tcPr>
            <w:tcW w:w="419" w:type="pct"/>
            <w:tcBorders>
              <w:top w:val="nil"/>
              <w:left w:val="nil"/>
              <w:bottom w:val="single" w:sz="4" w:space="0" w:color="auto"/>
              <w:right w:val="single" w:sz="4" w:space="0" w:color="auto"/>
            </w:tcBorders>
            <w:shd w:val="clear" w:color="auto" w:fill="auto"/>
            <w:noWrap/>
            <w:vAlign w:val="center"/>
            <w:hideMark/>
          </w:tcPr>
          <w:p w14:paraId="64C2D398" w14:textId="337CD5A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0,48</w:t>
            </w:r>
          </w:p>
        </w:tc>
        <w:tc>
          <w:tcPr>
            <w:tcW w:w="612" w:type="pct"/>
            <w:tcBorders>
              <w:top w:val="nil"/>
              <w:left w:val="nil"/>
              <w:bottom w:val="single" w:sz="4" w:space="0" w:color="auto"/>
              <w:right w:val="single" w:sz="4" w:space="0" w:color="auto"/>
            </w:tcBorders>
            <w:shd w:val="clear" w:color="auto" w:fill="auto"/>
            <w:noWrap/>
            <w:vAlign w:val="center"/>
            <w:hideMark/>
          </w:tcPr>
          <w:p w14:paraId="213C5B64" w14:textId="2989648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0,379</w:t>
            </w:r>
          </w:p>
        </w:tc>
      </w:tr>
      <w:tr w:rsidR="00EB5A32" w:rsidRPr="00FB58FB" w14:paraId="28D89E88"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2083EB72"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Małe</w:t>
            </w:r>
          </w:p>
        </w:tc>
        <w:tc>
          <w:tcPr>
            <w:tcW w:w="419" w:type="pct"/>
            <w:tcBorders>
              <w:top w:val="nil"/>
              <w:left w:val="nil"/>
              <w:bottom w:val="single" w:sz="4" w:space="0" w:color="auto"/>
              <w:right w:val="single" w:sz="4" w:space="0" w:color="auto"/>
            </w:tcBorders>
            <w:shd w:val="clear" w:color="auto" w:fill="auto"/>
            <w:noWrap/>
            <w:vAlign w:val="center"/>
            <w:hideMark/>
          </w:tcPr>
          <w:p w14:paraId="7FEC3034" w14:textId="23F92890"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3023926" w14:textId="197BE59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0,981</w:t>
            </w:r>
          </w:p>
        </w:tc>
        <w:tc>
          <w:tcPr>
            <w:tcW w:w="419" w:type="pct"/>
            <w:tcBorders>
              <w:top w:val="nil"/>
              <w:left w:val="nil"/>
              <w:bottom w:val="single" w:sz="4" w:space="0" w:color="auto"/>
              <w:right w:val="single" w:sz="4" w:space="0" w:color="auto"/>
            </w:tcBorders>
            <w:shd w:val="clear" w:color="auto" w:fill="auto"/>
            <w:noWrap/>
            <w:vAlign w:val="center"/>
            <w:hideMark/>
          </w:tcPr>
          <w:p w14:paraId="27571CD4" w14:textId="08FE73B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3F9C96E" w14:textId="3A975EA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30B167B0" w14:textId="579E0B4A"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0E3A5E7" w14:textId="31F1F860"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0,981</w:t>
            </w:r>
          </w:p>
        </w:tc>
        <w:tc>
          <w:tcPr>
            <w:tcW w:w="419" w:type="pct"/>
            <w:tcBorders>
              <w:top w:val="nil"/>
              <w:left w:val="nil"/>
              <w:bottom w:val="single" w:sz="4" w:space="0" w:color="auto"/>
              <w:right w:val="single" w:sz="4" w:space="0" w:color="auto"/>
            </w:tcBorders>
            <w:shd w:val="clear" w:color="auto" w:fill="auto"/>
            <w:noWrap/>
            <w:vAlign w:val="center"/>
            <w:hideMark/>
          </w:tcPr>
          <w:p w14:paraId="58605606" w14:textId="61174D0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2D10C7C" w14:textId="50428A2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0,887</w:t>
            </w:r>
          </w:p>
        </w:tc>
      </w:tr>
      <w:tr w:rsidR="00EB5A32" w:rsidRPr="00FB58FB" w14:paraId="20DC2522"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94684B4"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Gałązki Wielkie</w:t>
            </w:r>
          </w:p>
        </w:tc>
        <w:tc>
          <w:tcPr>
            <w:tcW w:w="419" w:type="pct"/>
            <w:tcBorders>
              <w:top w:val="nil"/>
              <w:left w:val="nil"/>
              <w:bottom w:val="single" w:sz="4" w:space="0" w:color="auto"/>
              <w:right w:val="single" w:sz="4" w:space="0" w:color="auto"/>
            </w:tcBorders>
            <w:shd w:val="clear" w:color="auto" w:fill="auto"/>
            <w:noWrap/>
            <w:vAlign w:val="center"/>
            <w:hideMark/>
          </w:tcPr>
          <w:p w14:paraId="415DA7D6" w14:textId="421ED248"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40FC8A4B" w14:textId="4EB0DBE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0,190</w:t>
            </w:r>
          </w:p>
        </w:tc>
        <w:tc>
          <w:tcPr>
            <w:tcW w:w="419" w:type="pct"/>
            <w:tcBorders>
              <w:top w:val="nil"/>
              <w:left w:val="nil"/>
              <w:bottom w:val="single" w:sz="4" w:space="0" w:color="auto"/>
              <w:right w:val="single" w:sz="4" w:space="0" w:color="auto"/>
            </w:tcBorders>
            <w:shd w:val="clear" w:color="auto" w:fill="auto"/>
            <w:noWrap/>
            <w:vAlign w:val="center"/>
            <w:hideMark/>
          </w:tcPr>
          <w:p w14:paraId="33523903" w14:textId="211C421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7461F2CA" w14:textId="7F6F47E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6CAC3341" w14:textId="24B9639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253738D4" w14:textId="355D4DBB"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0,190</w:t>
            </w:r>
          </w:p>
        </w:tc>
        <w:tc>
          <w:tcPr>
            <w:tcW w:w="419" w:type="pct"/>
            <w:tcBorders>
              <w:top w:val="nil"/>
              <w:left w:val="nil"/>
              <w:bottom w:val="single" w:sz="4" w:space="0" w:color="auto"/>
              <w:right w:val="single" w:sz="4" w:space="0" w:color="auto"/>
            </w:tcBorders>
            <w:shd w:val="clear" w:color="auto" w:fill="auto"/>
            <w:noWrap/>
            <w:vAlign w:val="center"/>
            <w:hideMark/>
          </w:tcPr>
          <w:p w14:paraId="528BEC5D" w14:textId="43048EF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5CF79356" w14:textId="39B7BFB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0,269</w:t>
            </w:r>
          </w:p>
        </w:tc>
      </w:tr>
      <w:tr w:rsidR="00EB5A32" w:rsidRPr="00FB58FB" w14:paraId="3E049830"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889497E"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Głóski</w:t>
            </w:r>
          </w:p>
        </w:tc>
        <w:tc>
          <w:tcPr>
            <w:tcW w:w="419" w:type="pct"/>
            <w:tcBorders>
              <w:top w:val="nil"/>
              <w:left w:val="nil"/>
              <w:bottom w:val="single" w:sz="4" w:space="0" w:color="auto"/>
              <w:right w:val="single" w:sz="4" w:space="0" w:color="auto"/>
            </w:tcBorders>
            <w:shd w:val="clear" w:color="auto" w:fill="auto"/>
            <w:noWrap/>
            <w:vAlign w:val="center"/>
            <w:hideMark/>
          </w:tcPr>
          <w:p w14:paraId="05D52CD6" w14:textId="7C7DD2A5"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1,36</w:t>
            </w:r>
          </w:p>
        </w:tc>
        <w:tc>
          <w:tcPr>
            <w:tcW w:w="612" w:type="pct"/>
            <w:tcBorders>
              <w:top w:val="nil"/>
              <w:left w:val="nil"/>
              <w:bottom w:val="single" w:sz="4" w:space="0" w:color="auto"/>
              <w:right w:val="single" w:sz="4" w:space="0" w:color="auto"/>
            </w:tcBorders>
            <w:shd w:val="clear" w:color="auto" w:fill="auto"/>
            <w:noWrap/>
            <w:vAlign w:val="center"/>
            <w:hideMark/>
          </w:tcPr>
          <w:p w14:paraId="5E25BAD9" w14:textId="5FFDAAC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-0,843</w:t>
            </w:r>
          </w:p>
        </w:tc>
        <w:tc>
          <w:tcPr>
            <w:tcW w:w="419" w:type="pct"/>
            <w:tcBorders>
              <w:top w:val="nil"/>
              <w:left w:val="nil"/>
              <w:bottom w:val="single" w:sz="4" w:space="0" w:color="auto"/>
              <w:right w:val="single" w:sz="4" w:space="0" w:color="auto"/>
            </w:tcBorders>
            <w:shd w:val="clear" w:color="auto" w:fill="auto"/>
            <w:noWrap/>
            <w:vAlign w:val="center"/>
            <w:hideMark/>
          </w:tcPr>
          <w:p w14:paraId="687DFE02" w14:textId="634CB11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44867123" w14:textId="61060B9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74AF2075" w14:textId="0E22371B"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1,36</w:t>
            </w:r>
          </w:p>
        </w:tc>
        <w:tc>
          <w:tcPr>
            <w:tcW w:w="612" w:type="pct"/>
            <w:tcBorders>
              <w:top w:val="nil"/>
              <w:left w:val="nil"/>
              <w:bottom w:val="single" w:sz="4" w:space="0" w:color="auto"/>
              <w:right w:val="single" w:sz="4" w:space="0" w:color="auto"/>
            </w:tcBorders>
            <w:shd w:val="clear" w:color="auto" w:fill="auto"/>
            <w:noWrap/>
            <w:vAlign w:val="center"/>
            <w:hideMark/>
          </w:tcPr>
          <w:p w14:paraId="7D7D130C" w14:textId="529781D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-0,843</w:t>
            </w:r>
          </w:p>
        </w:tc>
        <w:tc>
          <w:tcPr>
            <w:tcW w:w="419" w:type="pct"/>
            <w:tcBorders>
              <w:top w:val="nil"/>
              <w:left w:val="nil"/>
              <w:bottom w:val="single" w:sz="4" w:space="0" w:color="auto"/>
              <w:right w:val="single" w:sz="4" w:space="0" w:color="auto"/>
            </w:tcBorders>
            <w:shd w:val="clear" w:color="auto" w:fill="auto"/>
            <w:noWrap/>
            <w:vAlign w:val="center"/>
            <w:hideMark/>
          </w:tcPr>
          <w:p w14:paraId="4250BEF3" w14:textId="0A8163D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1,36</w:t>
            </w:r>
          </w:p>
        </w:tc>
        <w:tc>
          <w:tcPr>
            <w:tcW w:w="612" w:type="pct"/>
            <w:tcBorders>
              <w:top w:val="nil"/>
              <w:left w:val="nil"/>
              <w:bottom w:val="single" w:sz="4" w:space="0" w:color="auto"/>
              <w:right w:val="single" w:sz="4" w:space="0" w:color="auto"/>
            </w:tcBorders>
            <w:shd w:val="clear" w:color="auto" w:fill="auto"/>
            <w:noWrap/>
            <w:vAlign w:val="center"/>
            <w:hideMark/>
          </w:tcPr>
          <w:p w14:paraId="2EBA5967" w14:textId="2EB5234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-0,540</w:t>
            </w:r>
          </w:p>
        </w:tc>
      </w:tr>
      <w:tr w:rsidR="00EB5A32" w:rsidRPr="00FB58FB" w14:paraId="6CB1B068"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14F4620"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Gniazdów</w:t>
            </w:r>
          </w:p>
        </w:tc>
        <w:tc>
          <w:tcPr>
            <w:tcW w:w="419" w:type="pct"/>
            <w:tcBorders>
              <w:top w:val="nil"/>
              <w:left w:val="nil"/>
              <w:bottom w:val="single" w:sz="4" w:space="0" w:color="auto"/>
              <w:right w:val="single" w:sz="4" w:space="0" w:color="auto"/>
            </w:tcBorders>
            <w:shd w:val="clear" w:color="auto" w:fill="auto"/>
            <w:noWrap/>
            <w:vAlign w:val="center"/>
            <w:hideMark/>
          </w:tcPr>
          <w:p w14:paraId="6942078C" w14:textId="1675E77A"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5288278" w14:textId="18F0CD9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0,981</w:t>
            </w:r>
          </w:p>
        </w:tc>
        <w:tc>
          <w:tcPr>
            <w:tcW w:w="419" w:type="pct"/>
            <w:tcBorders>
              <w:top w:val="nil"/>
              <w:left w:val="nil"/>
              <w:bottom w:val="single" w:sz="4" w:space="0" w:color="auto"/>
              <w:right w:val="single" w:sz="4" w:space="0" w:color="auto"/>
            </w:tcBorders>
            <w:shd w:val="clear" w:color="auto" w:fill="auto"/>
            <w:noWrap/>
            <w:vAlign w:val="center"/>
            <w:hideMark/>
          </w:tcPr>
          <w:p w14:paraId="1E21EBB2" w14:textId="6D4DD65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65BC4B0" w14:textId="5AA99DB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5995502E" w14:textId="26A89C80"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031D00C" w14:textId="702DA2C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0,981</w:t>
            </w:r>
          </w:p>
        </w:tc>
        <w:tc>
          <w:tcPr>
            <w:tcW w:w="419" w:type="pct"/>
            <w:tcBorders>
              <w:top w:val="nil"/>
              <w:left w:val="nil"/>
              <w:bottom w:val="single" w:sz="4" w:space="0" w:color="auto"/>
              <w:right w:val="single" w:sz="4" w:space="0" w:color="auto"/>
            </w:tcBorders>
            <w:shd w:val="clear" w:color="auto" w:fill="auto"/>
            <w:noWrap/>
            <w:vAlign w:val="center"/>
            <w:hideMark/>
          </w:tcPr>
          <w:p w14:paraId="2207464F" w14:textId="656543F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C211866" w14:textId="4D4092D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0,887</w:t>
            </w:r>
          </w:p>
        </w:tc>
      </w:tr>
      <w:tr w:rsidR="00EB5A32" w:rsidRPr="00FB58FB" w14:paraId="06A8B986"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7C97E30" w14:textId="4242D78E"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Gostycz</w:t>
            </w:r>
            <w:r>
              <w:rPr>
                <w:rFonts w:ascii="Arial Nova Light" w:eastAsia="Times New Roman" w:hAnsi="Arial Nova Light" w:cs="Calibri"/>
                <w:color w:val="FFFFFF" w:themeColor="background1"/>
                <w:kern w:val="0"/>
                <w:sz w:val="16"/>
                <w:szCs w:val="16"/>
                <w:lang w:eastAsia="pl-PL"/>
                <w14:ligatures w14:val="none"/>
              </w:rPr>
              <w:t>y</w:t>
            </w:r>
            <w:r w:rsidRPr="00FB58FB">
              <w:rPr>
                <w:rFonts w:ascii="Arial Nova Light" w:eastAsia="Times New Roman" w:hAnsi="Arial Nova Light" w:cs="Calibri"/>
                <w:color w:val="FFFFFF" w:themeColor="background1"/>
                <w:kern w:val="0"/>
                <w:sz w:val="16"/>
                <w:szCs w:val="16"/>
                <w:lang w:eastAsia="pl-PL"/>
                <w14:ligatures w14:val="none"/>
              </w:rPr>
              <w:t>na</w:t>
            </w:r>
          </w:p>
        </w:tc>
        <w:tc>
          <w:tcPr>
            <w:tcW w:w="419" w:type="pct"/>
            <w:tcBorders>
              <w:top w:val="nil"/>
              <w:left w:val="nil"/>
              <w:bottom w:val="single" w:sz="4" w:space="0" w:color="auto"/>
              <w:right w:val="single" w:sz="4" w:space="0" w:color="auto"/>
            </w:tcBorders>
            <w:shd w:val="clear" w:color="auto" w:fill="auto"/>
            <w:noWrap/>
            <w:vAlign w:val="center"/>
            <w:hideMark/>
          </w:tcPr>
          <w:p w14:paraId="07FAF3BF" w14:textId="02EB233B"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0,72</w:t>
            </w:r>
          </w:p>
        </w:tc>
        <w:tc>
          <w:tcPr>
            <w:tcW w:w="612" w:type="pct"/>
            <w:tcBorders>
              <w:top w:val="nil"/>
              <w:left w:val="nil"/>
              <w:bottom w:val="single" w:sz="4" w:space="0" w:color="auto"/>
              <w:right w:val="single" w:sz="4" w:space="0" w:color="auto"/>
            </w:tcBorders>
            <w:shd w:val="clear" w:color="auto" w:fill="auto"/>
            <w:noWrap/>
            <w:vAlign w:val="center"/>
            <w:hideMark/>
          </w:tcPr>
          <w:p w14:paraId="4165A70D" w14:textId="26364AD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0,010</w:t>
            </w:r>
          </w:p>
        </w:tc>
        <w:tc>
          <w:tcPr>
            <w:tcW w:w="419" w:type="pct"/>
            <w:tcBorders>
              <w:top w:val="nil"/>
              <w:left w:val="nil"/>
              <w:bottom w:val="single" w:sz="4" w:space="0" w:color="auto"/>
              <w:right w:val="single" w:sz="4" w:space="0" w:color="auto"/>
            </w:tcBorders>
            <w:shd w:val="clear" w:color="auto" w:fill="auto"/>
            <w:noWrap/>
            <w:vAlign w:val="center"/>
            <w:hideMark/>
          </w:tcPr>
          <w:p w14:paraId="73C66E31" w14:textId="6E0C1C2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E7E5127" w14:textId="7B5689A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6EFC08AD" w14:textId="6A86341D"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0,72</w:t>
            </w:r>
          </w:p>
        </w:tc>
        <w:tc>
          <w:tcPr>
            <w:tcW w:w="612" w:type="pct"/>
            <w:tcBorders>
              <w:top w:val="nil"/>
              <w:left w:val="nil"/>
              <w:bottom w:val="single" w:sz="4" w:space="0" w:color="auto"/>
              <w:right w:val="single" w:sz="4" w:space="0" w:color="auto"/>
            </w:tcBorders>
            <w:shd w:val="clear" w:color="auto" w:fill="auto"/>
            <w:noWrap/>
            <w:vAlign w:val="center"/>
            <w:hideMark/>
          </w:tcPr>
          <w:p w14:paraId="55E5C7F0" w14:textId="044F329B"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0,010</w:t>
            </w:r>
          </w:p>
        </w:tc>
        <w:tc>
          <w:tcPr>
            <w:tcW w:w="419" w:type="pct"/>
            <w:tcBorders>
              <w:top w:val="nil"/>
              <w:left w:val="nil"/>
              <w:bottom w:val="single" w:sz="4" w:space="0" w:color="auto"/>
              <w:right w:val="single" w:sz="4" w:space="0" w:color="auto"/>
            </w:tcBorders>
            <w:shd w:val="clear" w:color="auto" w:fill="auto"/>
            <w:noWrap/>
            <w:vAlign w:val="center"/>
            <w:hideMark/>
          </w:tcPr>
          <w:p w14:paraId="6B341C06" w14:textId="771C0D8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0,72</w:t>
            </w:r>
          </w:p>
        </w:tc>
        <w:tc>
          <w:tcPr>
            <w:tcW w:w="612" w:type="pct"/>
            <w:tcBorders>
              <w:top w:val="nil"/>
              <w:left w:val="nil"/>
              <w:bottom w:val="single" w:sz="4" w:space="0" w:color="auto"/>
              <w:right w:val="single" w:sz="4" w:space="0" w:color="auto"/>
            </w:tcBorders>
            <w:shd w:val="clear" w:color="auto" w:fill="auto"/>
            <w:noWrap/>
            <w:vAlign w:val="center"/>
            <w:hideMark/>
          </w:tcPr>
          <w:p w14:paraId="49240A37" w14:textId="7A8E99B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0,128</w:t>
            </w:r>
          </w:p>
        </w:tc>
      </w:tr>
      <w:tr w:rsidR="00EB5A32" w:rsidRPr="00FB58FB" w14:paraId="1968C426"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1E1FF7B"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Kościuszków</w:t>
            </w:r>
          </w:p>
        </w:tc>
        <w:tc>
          <w:tcPr>
            <w:tcW w:w="419" w:type="pct"/>
            <w:tcBorders>
              <w:top w:val="nil"/>
              <w:left w:val="nil"/>
              <w:bottom w:val="single" w:sz="4" w:space="0" w:color="auto"/>
              <w:right w:val="single" w:sz="4" w:space="0" w:color="auto"/>
            </w:tcBorders>
            <w:shd w:val="clear" w:color="auto" w:fill="auto"/>
            <w:noWrap/>
            <w:vAlign w:val="center"/>
            <w:hideMark/>
          </w:tcPr>
          <w:p w14:paraId="2612D532" w14:textId="1CDE3588"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2,31</w:t>
            </w:r>
          </w:p>
        </w:tc>
        <w:tc>
          <w:tcPr>
            <w:tcW w:w="612" w:type="pct"/>
            <w:tcBorders>
              <w:top w:val="nil"/>
              <w:left w:val="nil"/>
              <w:bottom w:val="single" w:sz="4" w:space="0" w:color="auto"/>
              <w:right w:val="single" w:sz="4" w:space="0" w:color="auto"/>
            </w:tcBorders>
            <w:shd w:val="clear" w:color="auto" w:fill="auto"/>
            <w:noWrap/>
            <w:vAlign w:val="center"/>
            <w:hideMark/>
          </w:tcPr>
          <w:p w14:paraId="3B89ABE4" w14:textId="269A790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-2,126</w:t>
            </w:r>
          </w:p>
        </w:tc>
        <w:tc>
          <w:tcPr>
            <w:tcW w:w="419" w:type="pct"/>
            <w:tcBorders>
              <w:top w:val="nil"/>
              <w:left w:val="nil"/>
              <w:bottom w:val="single" w:sz="4" w:space="0" w:color="auto"/>
              <w:right w:val="single" w:sz="4" w:space="0" w:color="auto"/>
            </w:tcBorders>
            <w:shd w:val="clear" w:color="auto" w:fill="auto"/>
            <w:noWrap/>
            <w:vAlign w:val="center"/>
            <w:hideMark/>
          </w:tcPr>
          <w:p w14:paraId="2B9423AB" w14:textId="2AA0806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6D2928CA" w14:textId="23DC13E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5F0ECD22" w14:textId="5CF418CD"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2,31</w:t>
            </w:r>
          </w:p>
        </w:tc>
        <w:tc>
          <w:tcPr>
            <w:tcW w:w="612" w:type="pct"/>
            <w:tcBorders>
              <w:top w:val="nil"/>
              <w:left w:val="nil"/>
              <w:bottom w:val="single" w:sz="4" w:space="0" w:color="auto"/>
              <w:right w:val="single" w:sz="4" w:space="0" w:color="auto"/>
            </w:tcBorders>
            <w:shd w:val="clear" w:color="auto" w:fill="auto"/>
            <w:noWrap/>
            <w:vAlign w:val="center"/>
            <w:hideMark/>
          </w:tcPr>
          <w:p w14:paraId="55E08604" w14:textId="0D61B4E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-2,126</w:t>
            </w:r>
          </w:p>
        </w:tc>
        <w:tc>
          <w:tcPr>
            <w:tcW w:w="419" w:type="pct"/>
            <w:tcBorders>
              <w:top w:val="nil"/>
              <w:left w:val="nil"/>
              <w:bottom w:val="single" w:sz="4" w:space="0" w:color="auto"/>
              <w:right w:val="single" w:sz="4" w:space="0" w:color="auto"/>
            </w:tcBorders>
            <w:shd w:val="clear" w:color="auto" w:fill="auto"/>
            <w:noWrap/>
            <w:vAlign w:val="center"/>
            <w:hideMark/>
          </w:tcPr>
          <w:p w14:paraId="21821A2D" w14:textId="1E4C8AC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2,60</w:t>
            </w:r>
          </w:p>
        </w:tc>
        <w:tc>
          <w:tcPr>
            <w:tcW w:w="612" w:type="pct"/>
            <w:tcBorders>
              <w:top w:val="nil"/>
              <w:left w:val="nil"/>
              <w:bottom w:val="single" w:sz="4" w:space="0" w:color="auto"/>
              <w:right w:val="single" w:sz="4" w:space="0" w:color="auto"/>
            </w:tcBorders>
            <w:shd w:val="clear" w:color="auto" w:fill="auto"/>
            <w:noWrap/>
            <w:vAlign w:val="center"/>
            <w:hideMark/>
          </w:tcPr>
          <w:p w14:paraId="1732F835" w14:textId="73C091D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-1,846</w:t>
            </w:r>
          </w:p>
        </w:tc>
      </w:tr>
      <w:tr w:rsidR="00EB5A32" w:rsidRPr="00FB58FB" w14:paraId="18A1A039"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6339B6CD"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Kotowiecko</w:t>
            </w:r>
          </w:p>
        </w:tc>
        <w:tc>
          <w:tcPr>
            <w:tcW w:w="419" w:type="pct"/>
            <w:tcBorders>
              <w:top w:val="nil"/>
              <w:left w:val="nil"/>
              <w:bottom w:val="single" w:sz="4" w:space="0" w:color="auto"/>
              <w:right w:val="single" w:sz="4" w:space="0" w:color="auto"/>
            </w:tcBorders>
            <w:shd w:val="clear" w:color="auto" w:fill="auto"/>
            <w:noWrap/>
            <w:vAlign w:val="center"/>
            <w:hideMark/>
          </w:tcPr>
          <w:p w14:paraId="3826BDE0" w14:textId="4DE94074"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0,24</w:t>
            </w:r>
          </w:p>
        </w:tc>
        <w:tc>
          <w:tcPr>
            <w:tcW w:w="612" w:type="pct"/>
            <w:tcBorders>
              <w:top w:val="nil"/>
              <w:left w:val="nil"/>
              <w:bottom w:val="single" w:sz="4" w:space="0" w:color="auto"/>
              <w:right w:val="single" w:sz="4" w:space="0" w:color="auto"/>
            </w:tcBorders>
            <w:shd w:val="clear" w:color="auto" w:fill="auto"/>
            <w:noWrap/>
            <w:vAlign w:val="center"/>
            <w:hideMark/>
          </w:tcPr>
          <w:p w14:paraId="414F0754" w14:textId="1478252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0,661</w:t>
            </w:r>
          </w:p>
        </w:tc>
        <w:tc>
          <w:tcPr>
            <w:tcW w:w="419" w:type="pct"/>
            <w:tcBorders>
              <w:top w:val="nil"/>
              <w:left w:val="nil"/>
              <w:bottom w:val="single" w:sz="4" w:space="0" w:color="auto"/>
              <w:right w:val="single" w:sz="4" w:space="0" w:color="auto"/>
            </w:tcBorders>
            <w:shd w:val="clear" w:color="auto" w:fill="auto"/>
            <w:noWrap/>
            <w:vAlign w:val="center"/>
            <w:hideMark/>
          </w:tcPr>
          <w:p w14:paraId="0FD8E9E6" w14:textId="1A9E963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0,24</w:t>
            </w:r>
          </w:p>
        </w:tc>
        <w:tc>
          <w:tcPr>
            <w:tcW w:w="612" w:type="pct"/>
            <w:tcBorders>
              <w:top w:val="nil"/>
              <w:left w:val="nil"/>
              <w:bottom w:val="single" w:sz="4" w:space="0" w:color="auto"/>
              <w:right w:val="single" w:sz="4" w:space="0" w:color="auto"/>
            </w:tcBorders>
            <w:shd w:val="clear" w:color="auto" w:fill="auto"/>
            <w:noWrap/>
            <w:vAlign w:val="center"/>
            <w:hideMark/>
          </w:tcPr>
          <w:p w14:paraId="0F91E1DE" w14:textId="1012FB8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-4,509</w:t>
            </w:r>
          </w:p>
        </w:tc>
        <w:tc>
          <w:tcPr>
            <w:tcW w:w="419" w:type="pct"/>
            <w:tcBorders>
              <w:top w:val="nil"/>
              <w:left w:val="nil"/>
              <w:bottom w:val="single" w:sz="4" w:space="0" w:color="auto"/>
              <w:right w:val="single" w:sz="4" w:space="0" w:color="auto"/>
            </w:tcBorders>
            <w:shd w:val="clear" w:color="auto" w:fill="auto"/>
            <w:noWrap/>
            <w:vAlign w:val="center"/>
            <w:hideMark/>
          </w:tcPr>
          <w:p w14:paraId="6A92B5CC" w14:textId="26D0D24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0,24</w:t>
            </w:r>
          </w:p>
        </w:tc>
        <w:tc>
          <w:tcPr>
            <w:tcW w:w="612" w:type="pct"/>
            <w:tcBorders>
              <w:top w:val="nil"/>
              <w:left w:val="nil"/>
              <w:bottom w:val="single" w:sz="4" w:space="0" w:color="auto"/>
              <w:right w:val="single" w:sz="4" w:space="0" w:color="auto"/>
            </w:tcBorders>
            <w:shd w:val="clear" w:color="auto" w:fill="auto"/>
            <w:noWrap/>
            <w:vAlign w:val="center"/>
            <w:hideMark/>
          </w:tcPr>
          <w:p w14:paraId="19553D23" w14:textId="6FF07509"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0,661</w:t>
            </w:r>
          </w:p>
        </w:tc>
        <w:tc>
          <w:tcPr>
            <w:tcW w:w="419" w:type="pct"/>
            <w:tcBorders>
              <w:top w:val="nil"/>
              <w:left w:val="nil"/>
              <w:bottom w:val="single" w:sz="4" w:space="0" w:color="auto"/>
              <w:right w:val="single" w:sz="4" w:space="0" w:color="auto"/>
            </w:tcBorders>
            <w:shd w:val="clear" w:color="auto" w:fill="auto"/>
            <w:noWrap/>
            <w:vAlign w:val="center"/>
            <w:hideMark/>
          </w:tcPr>
          <w:p w14:paraId="76171C03" w14:textId="43D81B3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0,48</w:t>
            </w:r>
          </w:p>
        </w:tc>
        <w:tc>
          <w:tcPr>
            <w:tcW w:w="612" w:type="pct"/>
            <w:tcBorders>
              <w:top w:val="nil"/>
              <w:left w:val="nil"/>
              <w:bottom w:val="single" w:sz="4" w:space="0" w:color="auto"/>
              <w:right w:val="single" w:sz="4" w:space="0" w:color="auto"/>
            </w:tcBorders>
            <w:shd w:val="clear" w:color="auto" w:fill="auto"/>
            <w:noWrap/>
            <w:vAlign w:val="center"/>
            <w:hideMark/>
          </w:tcPr>
          <w:p w14:paraId="6F9A970C" w14:textId="19B395F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0,388</w:t>
            </w:r>
          </w:p>
        </w:tc>
      </w:tr>
      <w:tr w:rsidR="00EB5A32" w:rsidRPr="00FB58FB" w14:paraId="7F534623"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B8C5DBD"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Leziona</w:t>
            </w:r>
          </w:p>
        </w:tc>
        <w:tc>
          <w:tcPr>
            <w:tcW w:w="419" w:type="pct"/>
            <w:tcBorders>
              <w:top w:val="nil"/>
              <w:left w:val="nil"/>
              <w:bottom w:val="single" w:sz="4" w:space="0" w:color="auto"/>
              <w:right w:val="single" w:sz="4" w:space="0" w:color="auto"/>
            </w:tcBorders>
            <w:shd w:val="clear" w:color="auto" w:fill="auto"/>
            <w:noWrap/>
            <w:vAlign w:val="center"/>
            <w:hideMark/>
          </w:tcPr>
          <w:p w14:paraId="22F4C386" w14:textId="5BB9BDDA"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22FDB76F" w14:textId="6457E51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0,185</w:t>
            </w:r>
          </w:p>
        </w:tc>
        <w:tc>
          <w:tcPr>
            <w:tcW w:w="419" w:type="pct"/>
            <w:tcBorders>
              <w:top w:val="nil"/>
              <w:left w:val="nil"/>
              <w:bottom w:val="single" w:sz="4" w:space="0" w:color="auto"/>
              <w:right w:val="single" w:sz="4" w:space="0" w:color="auto"/>
            </w:tcBorders>
            <w:shd w:val="clear" w:color="auto" w:fill="auto"/>
            <w:noWrap/>
            <w:vAlign w:val="center"/>
            <w:hideMark/>
          </w:tcPr>
          <w:p w14:paraId="7A72E94C" w14:textId="5494E30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56D0FDB" w14:textId="32D472B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64061927" w14:textId="6158A36A"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58FFC9C7" w14:textId="39B3F1B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0,185</w:t>
            </w:r>
          </w:p>
        </w:tc>
        <w:tc>
          <w:tcPr>
            <w:tcW w:w="419" w:type="pct"/>
            <w:tcBorders>
              <w:top w:val="nil"/>
              <w:left w:val="nil"/>
              <w:bottom w:val="single" w:sz="4" w:space="0" w:color="auto"/>
              <w:right w:val="single" w:sz="4" w:space="0" w:color="auto"/>
            </w:tcBorders>
            <w:shd w:val="clear" w:color="auto" w:fill="auto"/>
            <w:noWrap/>
            <w:vAlign w:val="center"/>
            <w:hideMark/>
          </w:tcPr>
          <w:p w14:paraId="67ECC49C" w14:textId="587C047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0,59</w:t>
            </w:r>
          </w:p>
        </w:tc>
        <w:tc>
          <w:tcPr>
            <w:tcW w:w="612" w:type="pct"/>
            <w:tcBorders>
              <w:top w:val="nil"/>
              <w:left w:val="nil"/>
              <w:bottom w:val="single" w:sz="4" w:space="0" w:color="auto"/>
              <w:right w:val="single" w:sz="4" w:space="0" w:color="auto"/>
            </w:tcBorders>
            <w:shd w:val="clear" w:color="auto" w:fill="auto"/>
            <w:noWrap/>
            <w:vAlign w:val="center"/>
            <w:hideMark/>
          </w:tcPr>
          <w:p w14:paraId="013F9567" w14:textId="71357C0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0,265</w:t>
            </w:r>
          </w:p>
        </w:tc>
      </w:tr>
      <w:tr w:rsidR="00EB5A32" w:rsidRPr="00FB58FB" w14:paraId="18C7DA9D"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8B6B5FC"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Mączniki</w:t>
            </w:r>
          </w:p>
        </w:tc>
        <w:tc>
          <w:tcPr>
            <w:tcW w:w="419" w:type="pct"/>
            <w:tcBorders>
              <w:top w:val="nil"/>
              <w:left w:val="nil"/>
              <w:bottom w:val="single" w:sz="4" w:space="0" w:color="auto"/>
              <w:right w:val="single" w:sz="4" w:space="0" w:color="auto"/>
            </w:tcBorders>
            <w:shd w:val="clear" w:color="auto" w:fill="auto"/>
            <w:noWrap/>
            <w:vAlign w:val="center"/>
            <w:hideMark/>
          </w:tcPr>
          <w:p w14:paraId="547060EF" w14:textId="0737C856"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0,16</w:t>
            </w:r>
          </w:p>
        </w:tc>
        <w:tc>
          <w:tcPr>
            <w:tcW w:w="612" w:type="pct"/>
            <w:tcBorders>
              <w:top w:val="nil"/>
              <w:left w:val="nil"/>
              <w:bottom w:val="single" w:sz="4" w:space="0" w:color="auto"/>
              <w:right w:val="single" w:sz="4" w:space="0" w:color="auto"/>
            </w:tcBorders>
            <w:shd w:val="clear" w:color="auto" w:fill="auto"/>
            <w:noWrap/>
            <w:vAlign w:val="center"/>
            <w:hideMark/>
          </w:tcPr>
          <w:p w14:paraId="7643893D" w14:textId="51E1025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0,766</w:t>
            </w:r>
          </w:p>
        </w:tc>
        <w:tc>
          <w:tcPr>
            <w:tcW w:w="419" w:type="pct"/>
            <w:tcBorders>
              <w:top w:val="nil"/>
              <w:left w:val="nil"/>
              <w:bottom w:val="single" w:sz="4" w:space="0" w:color="auto"/>
              <w:right w:val="single" w:sz="4" w:space="0" w:color="auto"/>
            </w:tcBorders>
            <w:shd w:val="clear" w:color="auto" w:fill="auto"/>
            <w:noWrap/>
            <w:vAlign w:val="center"/>
            <w:hideMark/>
          </w:tcPr>
          <w:p w14:paraId="17F4CFE4" w14:textId="5ADF08F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25D81281" w14:textId="665998E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6D4AACF0" w14:textId="5B1EEEE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0,16</w:t>
            </w:r>
          </w:p>
        </w:tc>
        <w:tc>
          <w:tcPr>
            <w:tcW w:w="612" w:type="pct"/>
            <w:tcBorders>
              <w:top w:val="nil"/>
              <w:left w:val="nil"/>
              <w:bottom w:val="single" w:sz="4" w:space="0" w:color="auto"/>
              <w:right w:val="single" w:sz="4" w:space="0" w:color="auto"/>
            </w:tcBorders>
            <w:shd w:val="clear" w:color="auto" w:fill="auto"/>
            <w:noWrap/>
            <w:vAlign w:val="center"/>
            <w:hideMark/>
          </w:tcPr>
          <w:p w14:paraId="64D9575D" w14:textId="2CB4F5E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0,766</w:t>
            </w:r>
          </w:p>
        </w:tc>
        <w:tc>
          <w:tcPr>
            <w:tcW w:w="419" w:type="pct"/>
            <w:tcBorders>
              <w:top w:val="nil"/>
              <w:left w:val="nil"/>
              <w:bottom w:val="single" w:sz="4" w:space="0" w:color="auto"/>
              <w:right w:val="single" w:sz="4" w:space="0" w:color="auto"/>
            </w:tcBorders>
            <w:shd w:val="clear" w:color="auto" w:fill="auto"/>
            <w:noWrap/>
            <w:vAlign w:val="center"/>
            <w:hideMark/>
          </w:tcPr>
          <w:p w14:paraId="00F98572" w14:textId="70FF62D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0,16</w:t>
            </w:r>
          </w:p>
        </w:tc>
        <w:tc>
          <w:tcPr>
            <w:tcW w:w="612" w:type="pct"/>
            <w:tcBorders>
              <w:top w:val="nil"/>
              <w:left w:val="nil"/>
              <w:bottom w:val="single" w:sz="4" w:space="0" w:color="auto"/>
              <w:right w:val="single" w:sz="4" w:space="0" w:color="auto"/>
            </w:tcBorders>
            <w:shd w:val="clear" w:color="auto" w:fill="auto"/>
            <w:noWrap/>
            <w:vAlign w:val="center"/>
            <w:hideMark/>
          </w:tcPr>
          <w:p w14:paraId="7F812726" w14:textId="33103DB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0,719</w:t>
            </w:r>
          </w:p>
        </w:tc>
      </w:tr>
      <w:tr w:rsidR="00EB5A32" w:rsidRPr="00FB58FB" w14:paraId="7080574C"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461A7727"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Ociąż</w:t>
            </w:r>
          </w:p>
        </w:tc>
        <w:tc>
          <w:tcPr>
            <w:tcW w:w="419" w:type="pct"/>
            <w:tcBorders>
              <w:top w:val="nil"/>
              <w:left w:val="nil"/>
              <w:bottom w:val="single" w:sz="4" w:space="0" w:color="auto"/>
              <w:right w:val="single" w:sz="4" w:space="0" w:color="auto"/>
            </w:tcBorders>
            <w:shd w:val="clear" w:color="auto" w:fill="auto"/>
            <w:noWrap/>
            <w:vAlign w:val="center"/>
            <w:hideMark/>
          </w:tcPr>
          <w:p w14:paraId="0059DCE7" w14:textId="1F7C6169"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0,67</w:t>
            </w:r>
          </w:p>
        </w:tc>
        <w:tc>
          <w:tcPr>
            <w:tcW w:w="612" w:type="pct"/>
            <w:tcBorders>
              <w:top w:val="nil"/>
              <w:left w:val="nil"/>
              <w:bottom w:val="single" w:sz="4" w:space="0" w:color="auto"/>
              <w:right w:val="single" w:sz="4" w:space="0" w:color="auto"/>
            </w:tcBorders>
            <w:shd w:val="clear" w:color="auto" w:fill="auto"/>
            <w:noWrap/>
            <w:vAlign w:val="center"/>
            <w:hideMark/>
          </w:tcPr>
          <w:p w14:paraId="127C3335" w14:textId="18B3BBE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0,084</w:t>
            </w:r>
          </w:p>
        </w:tc>
        <w:tc>
          <w:tcPr>
            <w:tcW w:w="419" w:type="pct"/>
            <w:tcBorders>
              <w:top w:val="nil"/>
              <w:left w:val="nil"/>
              <w:bottom w:val="single" w:sz="4" w:space="0" w:color="auto"/>
              <w:right w:val="single" w:sz="4" w:space="0" w:color="auto"/>
            </w:tcBorders>
            <w:shd w:val="clear" w:color="auto" w:fill="auto"/>
            <w:noWrap/>
            <w:vAlign w:val="center"/>
            <w:hideMark/>
          </w:tcPr>
          <w:p w14:paraId="41C52EF4" w14:textId="7660626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44A71F69" w14:textId="044DC1B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5A6CEA37" w14:textId="15132351"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0,67</w:t>
            </w:r>
          </w:p>
        </w:tc>
        <w:tc>
          <w:tcPr>
            <w:tcW w:w="612" w:type="pct"/>
            <w:tcBorders>
              <w:top w:val="nil"/>
              <w:left w:val="nil"/>
              <w:bottom w:val="single" w:sz="4" w:space="0" w:color="auto"/>
              <w:right w:val="single" w:sz="4" w:space="0" w:color="auto"/>
            </w:tcBorders>
            <w:shd w:val="clear" w:color="auto" w:fill="auto"/>
            <w:noWrap/>
            <w:vAlign w:val="center"/>
            <w:hideMark/>
          </w:tcPr>
          <w:p w14:paraId="1F622F7A" w14:textId="6FE1A58A"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0,084</w:t>
            </w:r>
          </w:p>
        </w:tc>
        <w:tc>
          <w:tcPr>
            <w:tcW w:w="419" w:type="pct"/>
            <w:tcBorders>
              <w:top w:val="nil"/>
              <w:left w:val="nil"/>
              <w:bottom w:val="single" w:sz="4" w:space="0" w:color="auto"/>
              <w:right w:val="single" w:sz="4" w:space="0" w:color="auto"/>
            </w:tcBorders>
            <w:shd w:val="clear" w:color="auto" w:fill="auto"/>
            <w:noWrap/>
            <w:vAlign w:val="center"/>
            <w:hideMark/>
          </w:tcPr>
          <w:p w14:paraId="14C41997" w14:textId="7F70600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0,80</w:t>
            </w:r>
          </w:p>
        </w:tc>
        <w:tc>
          <w:tcPr>
            <w:tcW w:w="612" w:type="pct"/>
            <w:tcBorders>
              <w:top w:val="nil"/>
              <w:left w:val="nil"/>
              <w:bottom w:val="single" w:sz="4" w:space="0" w:color="auto"/>
              <w:right w:val="single" w:sz="4" w:space="0" w:color="auto"/>
            </w:tcBorders>
            <w:shd w:val="clear" w:color="auto" w:fill="auto"/>
            <w:noWrap/>
            <w:vAlign w:val="center"/>
            <w:hideMark/>
          </w:tcPr>
          <w:p w14:paraId="42166729" w14:textId="57BDCBA7"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0,045</w:t>
            </w:r>
          </w:p>
        </w:tc>
      </w:tr>
      <w:tr w:rsidR="00EB5A32" w:rsidRPr="00FB58FB" w14:paraId="42816937"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06A202C9"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Osiek</w:t>
            </w:r>
          </w:p>
        </w:tc>
        <w:tc>
          <w:tcPr>
            <w:tcW w:w="419" w:type="pct"/>
            <w:tcBorders>
              <w:top w:val="nil"/>
              <w:left w:val="nil"/>
              <w:bottom w:val="single" w:sz="4" w:space="0" w:color="auto"/>
              <w:right w:val="single" w:sz="4" w:space="0" w:color="auto"/>
            </w:tcBorders>
            <w:shd w:val="clear" w:color="auto" w:fill="auto"/>
            <w:noWrap/>
            <w:vAlign w:val="center"/>
            <w:hideMark/>
          </w:tcPr>
          <w:p w14:paraId="10519C62" w14:textId="1380FC4D"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0,62</w:t>
            </w:r>
          </w:p>
        </w:tc>
        <w:tc>
          <w:tcPr>
            <w:tcW w:w="612" w:type="pct"/>
            <w:tcBorders>
              <w:top w:val="nil"/>
              <w:left w:val="nil"/>
              <w:bottom w:val="single" w:sz="4" w:space="0" w:color="auto"/>
              <w:right w:val="single" w:sz="4" w:space="0" w:color="auto"/>
            </w:tcBorders>
            <w:shd w:val="clear" w:color="auto" w:fill="auto"/>
            <w:noWrap/>
            <w:vAlign w:val="center"/>
            <w:hideMark/>
          </w:tcPr>
          <w:p w14:paraId="25E91A65" w14:textId="1B06EA0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0,151</w:t>
            </w:r>
          </w:p>
        </w:tc>
        <w:tc>
          <w:tcPr>
            <w:tcW w:w="419" w:type="pct"/>
            <w:tcBorders>
              <w:top w:val="nil"/>
              <w:left w:val="nil"/>
              <w:bottom w:val="single" w:sz="4" w:space="0" w:color="auto"/>
              <w:right w:val="single" w:sz="4" w:space="0" w:color="auto"/>
            </w:tcBorders>
            <w:shd w:val="clear" w:color="auto" w:fill="auto"/>
            <w:noWrap/>
            <w:vAlign w:val="center"/>
            <w:hideMark/>
          </w:tcPr>
          <w:p w14:paraId="7AA65068" w14:textId="7F83600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9679D11" w14:textId="3969C55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7701759B" w14:textId="67B2B2CE"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0,62</w:t>
            </w:r>
          </w:p>
        </w:tc>
        <w:tc>
          <w:tcPr>
            <w:tcW w:w="612" w:type="pct"/>
            <w:tcBorders>
              <w:top w:val="nil"/>
              <w:left w:val="nil"/>
              <w:bottom w:val="single" w:sz="4" w:space="0" w:color="auto"/>
              <w:right w:val="single" w:sz="4" w:space="0" w:color="auto"/>
            </w:tcBorders>
            <w:shd w:val="clear" w:color="auto" w:fill="auto"/>
            <w:noWrap/>
            <w:vAlign w:val="center"/>
            <w:hideMark/>
          </w:tcPr>
          <w:p w14:paraId="0E09B2BF" w14:textId="1EDF4F36"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0,151</w:t>
            </w:r>
          </w:p>
        </w:tc>
        <w:tc>
          <w:tcPr>
            <w:tcW w:w="419" w:type="pct"/>
            <w:tcBorders>
              <w:top w:val="nil"/>
              <w:left w:val="nil"/>
              <w:bottom w:val="single" w:sz="4" w:space="0" w:color="auto"/>
              <w:right w:val="single" w:sz="4" w:space="0" w:color="auto"/>
            </w:tcBorders>
            <w:shd w:val="clear" w:color="auto" w:fill="auto"/>
            <w:noWrap/>
            <w:vAlign w:val="center"/>
            <w:hideMark/>
          </w:tcPr>
          <w:p w14:paraId="251B118B" w14:textId="14DDDF9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1,23</w:t>
            </w:r>
          </w:p>
        </w:tc>
        <w:tc>
          <w:tcPr>
            <w:tcW w:w="612" w:type="pct"/>
            <w:tcBorders>
              <w:top w:val="nil"/>
              <w:left w:val="nil"/>
              <w:bottom w:val="single" w:sz="4" w:space="0" w:color="auto"/>
              <w:right w:val="single" w:sz="4" w:space="0" w:color="auto"/>
            </w:tcBorders>
            <w:shd w:val="clear" w:color="auto" w:fill="auto"/>
            <w:noWrap/>
            <w:vAlign w:val="center"/>
            <w:hideMark/>
          </w:tcPr>
          <w:p w14:paraId="1A7CD844" w14:textId="3AE12C6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-0,410</w:t>
            </w:r>
          </w:p>
        </w:tc>
      </w:tr>
      <w:tr w:rsidR="00EB5A32" w:rsidRPr="00FB58FB" w14:paraId="69BE5995"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9AE4BE0"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Skalmierzyce</w:t>
            </w:r>
          </w:p>
        </w:tc>
        <w:tc>
          <w:tcPr>
            <w:tcW w:w="419" w:type="pct"/>
            <w:tcBorders>
              <w:top w:val="nil"/>
              <w:left w:val="nil"/>
              <w:bottom w:val="single" w:sz="4" w:space="0" w:color="auto"/>
              <w:right w:val="single" w:sz="4" w:space="0" w:color="auto"/>
            </w:tcBorders>
            <w:shd w:val="clear" w:color="auto" w:fill="auto"/>
            <w:noWrap/>
            <w:vAlign w:val="center"/>
            <w:hideMark/>
          </w:tcPr>
          <w:p w14:paraId="2EA1DBF8" w14:textId="19FE4B10"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0,27</w:t>
            </w:r>
          </w:p>
        </w:tc>
        <w:tc>
          <w:tcPr>
            <w:tcW w:w="612" w:type="pct"/>
            <w:tcBorders>
              <w:top w:val="nil"/>
              <w:left w:val="nil"/>
              <w:bottom w:val="single" w:sz="4" w:space="0" w:color="auto"/>
              <w:right w:val="single" w:sz="4" w:space="0" w:color="auto"/>
            </w:tcBorders>
            <w:shd w:val="clear" w:color="auto" w:fill="auto"/>
            <w:noWrap/>
            <w:vAlign w:val="center"/>
            <w:hideMark/>
          </w:tcPr>
          <w:p w14:paraId="12807BDC" w14:textId="4B5FBD6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0,619</w:t>
            </w:r>
          </w:p>
        </w:tc>
        <w:tc>
          <w:tcPr>
            <w:tcW w:w="419" w:type="pct"/>
            <w:tcBorders>
              <w:top w:val="nil"/>
              <w:left w:val="nil"/>
              <w:bottom w:val="single" w:sz="4" w:space="0" w:color="auto"/>
              <w:right w:val="single" w:sz="4" w:space="0" w:color="auto"/>
            </w:tcBorders>
            <w:shd w:val="clear" w:color="auto" w:fill="auto"/>
            <w:noWrap/>
            <w:vAlign w:val="center"/>
            <w:hideMark/>
          </w:tcPr>
          <w:p w14:paraId="661C5454" w14:textId="6315FC3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67DBF733" w14:textId="05A1201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7CA753D0" w14:textId="75D7FC8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0,27</w:t>
            </w:r>
          </w:p>
        </w:tc>
        <w:tc>
          <w:tcPr>
            <w:tcW w:w="612" w:type="pct"/>
            <w:tcBorders>
              <w:top w:val="nil"/>
              <w:left w:val="nil"/>
              <w:bottom w:val="single" w:sz="4" w:space="0" w:color="auto"/>
              <w:right w:val="single" w:sz="4" w:space="0" w:color="auto"/>
            </w:tcBorders>
            <w:shd w:val="clear" w:color="auto" w:fill="auto"/>
            <w:noWrap/>
            <w:vAlign w:val="center"/>
            <w:hideMark/>
          </w:tcPr>
          <w:p w14:paraId="3A474F2B" w14:textId="0F36A233"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0,619</w:t>
            </w:r>
          </w:p>
        </w:tc>
        <w:tc>
          <w:tcPr>
            <w:tcW w:w="419" w:type="pct"/>
            <w:tcBorders>
              <w:top w:val="nil"/>
              <w:left w:val="nil"/>
              <w:bottom w:val="single" w:sz="4" w:space="0" w:color="auto"/>
              <w:right w:val="single" w:sz="4" w:space="0" w:color="auto"/>
            </w:tcBorders>
            <w:shd w:val="clear" w:color="auto" w:fill="auto"/>
            <w:noWrap/>
            <w:vAlign w:val="center"/>
            <w:hideMark/>
          </w:tcPr>
          <w:p w14:paraId="5CB50128" w14:textId="1BD2241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0,40</w:t>
            </w:r>
          </w:p>
        </w:tc>
        <w:tc>
          <w:tcPr>
            <w:tcW w:w="612" w:type="pct"/>
            <w:tcBorders>
              <w:top w:val="nil"/>
              <w:left w:val="nil"/>
              <w:bottom w:val="single" w:sz="4" w:space="0" w:color="auto"/>
              <w:right w:val="single" w:sz="4" w:space="0" w:color="auto"/>
            </w:tcBorders>
            <w:shd w:val="clear" w:color="auto" w:fill="auto"/>
            <w:noWrap/>
            <w:vAlign w:val="center"/>
            <w:hideMark/>
          </w:tcPr>
          <w:p w14:paraId="26FA41E3" w14:textId="4929FA6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0,462</w:t>
            </w:r>
          </w:p>
        </w:tc>
      </w:tr>
      <w:tr w:rsidR="00EB5A32" w:rsidRPr="00FB58FB" w14:paraId="1E28DA46"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467FAB34"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Strzegowa</w:t>
            </w:r>
          </w:p>
        </w:tc>
        <w:tc>
          <w:tcPr>
            <w:tcW w:w="419" w:type="pct"/>
            <w:tcBorders>
              <w:top w:val="nil"/>
              <w:left w:val="nil"/>
              <w:bottom w:val="single" w:sz="4" w:space="0" w:color="auto"/>
              <w:right w:val="single" w:sz="4" w:space="0" w:color="auto"/>
            </w:tcBorders>
            <w:shd w:val="clear" w:color="auto" w:fill="auto"/>
            <w:noWrap/>
            <w:vAlign w:val="center"/>
            <w:hideMark/>
          </w:tcPr>
          <w:p w14:paraId="2AD7D052" w14:textId="7511CD6D" w:rsidR="00EB5A32" w:rsidRPr="00DC3168"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DC3168">
              <w:rPr>
                <w:rFonts w:ascii="Arial Nova Light" w:eastAsia="Times New Roman" w:hAnsi="Arial Nova Light" w:cs="Calibri"/>
                <w:kern w:val="0"/>
                <w:sz w:val="16"/>
                <w:szCs w:val="16"/>
                <w:lang w:eastAsia="pl-PL"/>
                <w14:ligatures w14:val="none"/>
              </w:rPr>
              <w:t>1,49</w:t>
            </w:r>
          </w:p>
        </w:tc>
        <w:tc>
          <w:tcPr>
            <w:tcW w:w="612" w:type="pct"/>
            <w:tcBorders>
              <w:top w:val="nil"/>
              <w:left w:val="nil"/>
              <w:bottom w:val="single" w:sz="4" w:space="0" w:color="auto"/>
              <w:right w:val="single" w:sz="4" w:space="0" w:color="auto"/>
            </w:tcBorders>
            <w:shd w:val="clear" w:color="auto" w:fill="auto"/>
            <w:noWrap/>
            <w:vAlign w:val="center"/>
            <w:hideMark/>
          </w:tcPr>
          <w:p w14:paraId="345F98E1" w14:textId="4E54C7C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-1,025</w:t>
            </w:r>
          </w:p>
        </w:tc>
        <w:tc>
          <w:tcPr>
            <w:tcW w:w="419" w:type="pct"/>
            <w:tcBorders>
              <w:top w:val="nil"/>
              <w:left w:val="nil"/>
              <w:bottom w:val="single" w:sz="4" w:space="0" w:color="auto"/>
              <w:right w:val="single" w:sz="4" w:space="0" w:color="auto"/>
            </w:tcBorders>
            <w:shd w:val="clear" w:color="auto" w:fill="auto"/>
            <w:noWrap/>
            <w:vAlign w:val="center"/>
            <w:hideMark/>
          </w:tcPr>
          <w:p w14:paraId="5278C754" w14:textId="76D0F97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7E83C850" w14:textId="438ED2F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20A8AD5C" w14:textId="656148B0"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1,49</w:t>
            </w:r>
          </w:p>
        </w:tc>
        <w:tc>
          <w:tcPr>
            <w:tcW w:w="612" w:type="pct"/>
            <w:tcBorders>
              <w:top w:val="nil"/>
              <w:left w:val="nil"/>
              <w:bottom w:val="single" w:sz="4" w:space="0" w:color="auto"/>
              <w:right w:val="single" w:sz="4" w:space="0" w:color="auto"/>
            </w:tcBorders>
            <w:shd w:val="clear" w:color="auto" w:fill="auto"/>
            <w:noWrap/>
            <w:vAlign w:val="center"/>
            <w:hideMark/>
          </w:tcPr>
          <w:p w14:paraId="020F657D" w14:textId="6FBA31D5"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-1,025</w:t>
            </w:r>
          </w:p>
        </w:tc>
        <w:tc>
          <w:tcPr>
            <w:tcW w:w="419" w:type="pct"/>
            <w:tcBorders>
              <w:top w:val="nil"/>
              <w:left w:val="nil"/>
              <w:bottom w:val="single" w:sz="4" w:space="0" w:color="auto"/>
              <w:right w:val="single" w:sz="4" w:space="0" w:color="auto"/>
            </w:tcBorders>
            <w:shd w:val="clear" w:color="auto" w:fill="auto"/>
            <w:noWrap/>
            <w:vAlign w:val="center"/>
            <w:hideMark/>
          </w:tcPr>
          <w:p w14:paraId="23B50F54" w14:textId="605E445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1,49</w:t>
            </w:r>
          </w:p>
        </w:tc>
        <w:tc>
          <w:tcPr>
            <w:tcW w:w="612" w:type="pct"/>
            <w:tcBorders>
              <w:top w:val="nil"/>
              <w:left w:val="nil"/>
              <w:bottom w:val="single" w:sz="4" w:space="0" w:color="auto"/>
              <w:right w:val="single" w:sz="4" w:space="0" w:color="auto"/>
            </w:tcBorders>
            <w:shd w:val="clear" w:color="auto" w:fill="auto"/>
            <w:noWrap/>
            <w:vAlign w:val="center"/>
            <w:hideMark/>
          </w:tcPr>
          <w:p w14:paraId="7419D5B8" w14:textId="67A6061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-0,681</w:t>
            </w:r>
          </w:p>
        </w:tc>
      </w:tr>
      <w:tr w:rsidR="00EB5A32" w:rsidRPr="00FB58FB" w14:paraId="13B3D17E"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204A6E99"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Śliwniki</w:t>
            </w:r>
          </w:p>
        </w:tc>
        <w:tc>
          <w:tcPr>
            <w:tcW w:w="419" w:type="pct"/>
            <w:tcBorders>
              <w:top w:val="nil"/>
              <w:left w:val="nil"/>
              <w:bottom w:val="single" w:sz="4" w:space="0" w:color="auto"/>
              <w:right w:val="single" w:sz="4" w:space="0" w:color="auto"/>
            </w:tcBorders>
            <w:shd w:val="clear" w:color="auto" w:fill="auto"/>
            <w:noWrap/>
            <w:vAlign w:val="center"/>
            <w:hideMark/>
          </w:tcPr>
          <w:p w14:paraId="62819BC7" w14:textId="2BD65279"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0,17</w:t>
            </w:r>
          </w:p>
        </w:tc>
        <w:tc>
          <w:tcPr>
            <w:tcW w:w="612" w:type="pct"/>
            <w:tcBorders>
              <w:top w:val="nil"/>
              <w:left w:val="nil"/>
              <w:bottom w:val="single" w:sz="4" w:space="0" w:color="auto"/>
              <w:right w:val="single" w:sz="4" w:space="0" w:color="auto"/>
            </w:tcBorders>
            <w:shd w:val="clear" w:color="auto" w:fill="auto"/>
            <w:noWrap/>
            <w:vAlign w:val="center"/>
            <w:hideMark/>
          </w:tcPr>
          <w:p w14:paraId="214203FA" w14:textId="603D2EC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0,757</w:t>
            </w:r>
          </w:p>
        </w:tc>
        <w:tc>
          <w:tcPr>
            <w:tcW w:w="419" w:type="pct"/>
            <w:tcBorders>
              <w:top w:val="nil"/>
              <w:left w:val="nil"/>
              <w:bottom w:val="single" w:sz="4" w:space="0" w:color="auto"/>
              <w:right w:val="single" w:sz="4" w:space="0" w:color="auto"/>
            </w:tcBorders>
            <w:shd w:val="clear" w:color="auto" w:fill="auto"/>
            <w:noWrap/>
            <w:vAlign w:val="center"/>
            <w:hideMark/>
          </w:tcPr>
          <w:p w14:paraId="7C9F49C2" w14:textId="59AF7FD4"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05DDA3AC" w14:textId="56E05AA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22DCAB45" w14:textId="2ED99599"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0,17</w:t>
            </w:r>
          </w:p>
        </w:tc>
        <w:tc>
          <w:tcPr>
            <w:tcW w:w="612" w:type="pct"/>
            <w:tcBorders>
              <w:top w:val="nil"/>
              <w:left w:val="nil"/>
              <w:bottom w:val="single" w:sz="4" w:space="0" w:color="auto"/>
              <w:right w:val="single" w:sz="4" w:space="0" w:color="auto"/>
            </w:tcBorders>
            <w:shd w:val="clear" w:color="auto" w:fill="auto"/>
            <w:noWrap/>
            <w:vAlign w:val="center"/>
            <w:hideMark/>
          </w:tcPr>
          <w:p w14:paraId="06A328DF" w14:textId="5BB15D99"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0,757</w:t>
            </w:r>
          </w:p>
        </w:tc>
        <w:tc>
          <w:tcPr>
            <w:tcW w:w="419" w:type="pct"/>
            <w:tcBorders>
              <w:top w:val="nil"/>
              <w:left w:val="nil"/>
              <w:bottom w:val="single" w:sz="4" w:space="0" w:color="auto"/>
              <w:right w:val="single" w:sz="4" w:space="0" w:color="auto"/>
            </w:tcBorders>
            <w:shd w:val="clear" w:color="auto" w:fill="auto"/>
            <w:noWrap/>
            <w:vAlign w:val="center"/>
            <w:hideMark/>
          </w:tcPr>
          <w:p w14:paraId="3C63AC55" w14:textId="1A99C50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0,25</w:t>
            </w:r>
          </w:p>
        </w:tc>
        <w:tc>
          <w:tcPr>
            <w:tcW w:w="612" w:type="pct"/>
            <w:tcBorders>
              <w:top w:val="nil"/>
              <w:left w:val="nil"/>
              <w:bottom w:val="single" w:sz="4" w:space="0" w:color="auto"/>
              <w:right w:val="single" w:sz="4" w:space="0" w:color="auto"/>
            </w:tcBorders>
            <w:shd w:val="clear" w:color="auto" w:fill="auto"/>
            <w:noWrap/>
            <w:vAlign w:val="center"/>
            <w:hideMark/>
          </w:tcPr>
          <w:p w14:paraId="56D710FE" w14:textId="4755405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0,624</w:t>
            </w:r>
          </w:p>
        </w:tc>
      </w:tr>
      <w:tr w:rsidR="00EB5A32" w:rsidRPr="00FB58FB" w14:paraId="4726B876"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747893DB"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Śmiłów</w:t>
            </w:r>
          </w:p>
        </w:tc>
        <w:tc>
          <w:tcPr>
            <w:tcW w:w="419" w:type="pct"/>
            <w:tcBorders>
              <w:top w:val="nil"/>
              <w:left w:val="nil"/>
              <w:bottom w:val="single" w:sz="4" w:space="0" w:color="auto"/>
              <w:right w:val="single" w:sz="4" w:space="0" w:color="auto"/>
            </w:tcBorders>
            <w:shd w:val="clear" w:color="auto" w:fill="auto"/>
            <w:noWrap/>
            <w:vAlign w:val="center"/>
            <w:hideMark/>
          </w:tcPr>
          <w:p w14:paraId="50CD2488" w14:textId="20F9046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w:t>
            </w:r>
          </w:p>
        </w:tc>
        <w:tc>
          <w:tcPr>
            <w:tcW w:w="612" w:type="pct"/>
            <w:tcBorders>
              <w:top w:val="nil"/>
              <w:left w:val="nil"/>
              <w:bottom w:val="single" w:sz="4" w:space="0" w:color="auto"/>
              <w:right w:val="single" w:sz="4" w:space="0" w:color="auto"/>
            </w:tcBorders>
            <w:shd w:val="clear" w:color="auto" w:fill="auto"/>
            <w:noWrap/>
            <w:vAlign w:val="center"/>
            <w:hideMark/>
          </w:tcPr>
          <w:p w14:paraId="68FF4581" w14:textId="400F7F3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0,454</w:t>
            </w:r>
          </w:p>
        </w:tc>
        <w:tc>
          <w:tcPr>
            <w:tcW w:w="419" w:type="pct"/>
            <w:tcBorders>
              <w:top w:val="nil"/>
              <w:left w:val="nil"/>
              <w:bottom w:val="single" w:sz="4" w:space="0" w:color="auto"/>
              <w:right w:val="single" w:sz="4" w:space="0" w:color="auto"/>
            </w:tcBorders>
            <w:shd w:val="clear" w:color="auto" w:fill="auto"/>
            <w:noWrap/>
            <w:vAlign w:val="center"/>
            <w:hideMark/>
          </w:tcPr>
          <w:p w14:paraId="241A465F" w14:textId="6DA67525"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F0A828E" w14:textId="77D93038"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713F4578" w14:textId="62341F54"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0,39</w:t>
            </w:r>
          </w:p>
        </w:tc>
        <w:tc>
          <w:tcPr>
            <w:tcW w:w="612" w:type="pct"/>
            <w:tcBorders>
              <w:top w:val="nil"/>
              <w:left w:val="nil"/>
              <w:bottom w:val="single" w:sz="4" w:space="0" w:color="auto"/>
              <w:right w:val="single" w:sz="4" w:space="0" w:color="auto"/>
            </w:tcBorders>
            <w:shd w:val="clear" w:color="auto" w:fill="auto"/>
            <w:noWrap/>
            <w:vAlign w:val="center"/>
            <w:hideMark/>
          </w:tcPr>
          <w:p w14:paraId="2358FC2A" w14:textId="74CF6D4D"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0,454</w:t>
            </w:r>
          </w:p>
        </w:tc>
        <w:tc>
          <w:tcPr>
            <w:tcW w:w="419" w:type="pct"/>
            <w:tcBorders>
              <w:top w:val="nil"/>
              <w:left w:val="nil"/>
              <w:bottom w:val="single" w:sz="4" w:space="0" w:color="auto"/>
              <w:right w:val="single" w:sz="4" w:space="0" w:color="auto"/>
            </w:tcBorders>
            <w:shd w:val="clear" w:color="auto" w:fill="auto"/>
            <w:noWrap/>
            <w:vAlign w:val="center"/>
            <w:hideMark/>
          </w:tcPr>
          <w:p w14:paraId="27CE9C91" w14:textId="417F4D2C"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0,78</w:t>
            </w:r>
          </w:p>
        </w:tc>
        <w:tc>
          <w:tcPr>
            <w:tcW w:w="612" w:type="pct"/>
            <w:tcBorders>
              <w:top w:val="nil"/>
              <w:left w:val="nil"/>
              <w:bottom w:val="single" w:sz="4" w:space="0" w:color="auto"/>
              <w:right w:val="single" w:sz="4" w:space="0" w:color="auto"/>
            </w:tcBorders>
            <w:shd w:val="clear" w:color="auto" w:fill="auto"/>
            <w:noWrap/>
            <w:vAlign w:val="center"/>
            <w:hideMark/>
          </w:tcPr>
          <w:p w14:paraId="3C594131" w14:textId="2DF4A7A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0,063</w:t>
            </w:r>
          </w:p>
        </w:tc>
      </w:tr>
      <w:tr w:rsidR="00EB5A32" w:rsidRPr="00FB58FB" w14:paraId="7BB7AE3A"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337F6188"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Trkusów</w:t>
            </w:r>
          </w:p>
        </w:tc>
        <w:tc>
          <w:tcPr>
            <w:tcW w:w="419" w:type="pct"/>
            <w:tcBorders>
              <w:top w:val="nil"/>
              <w:left w:val="nil"/>
              <w:bottom w:val="single" w:sz="4" w:space="0" w:color="auto"/>
              <w:right w:val="single" w:sz="4" w:space="0" w:color="auto"/>
            </w:tcBorders>
            <w:shd w:val="clear" w:color="auto" w:fill="auto"/>
            <w:noWrap/>
            <w:vAlign w:val="center"/>
            <w:hideMark/>
          </w:tcPr>
          <w:p w14:paraId="38CD7001" w14:textId="741D7843"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2,90</w:t>
            </w:r>
          </w:p>
        </w:tc>
        <w:tc>
          <w:tcPr>
            <w:tcW w:w="612" w:type="pct"/>
            <w:tcBorders>
              <w:top w:val="nil"/>
              <w:left w:val="nil"/>
              <w:bottom w:val="single" w:sz="4" w:space="0" w:color="auto"/>
              <w:right w:val="single" w:sz="4" w:space="0" w:color="auto"/>
            </w:tcBorders>
            <w:shd w:val="clear" w:color="auto" w:fill="auto"/>
            <w:noWrap/>
            <w:vAlign w:val="center"/>
            <w:hideMark/>
          </w:tcPr>
          <w:p w14:paraId="3C4EA8C9" w14:textId="5172AEEE"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-2,914</w:t>
            </w:r>
          </w:p>
        </w:tc>
        <w:tc>
          <w:tcPr>
            <w:tcW w:w="419" w:type="pct"/>
            <w:tcBorders>
              <w:top w:val="nil"/>
              <w:left w:val="nil"/>
              <w:bottom w:val="single" w:sz="4" w:space="0" w:color="auto"/>
              <w:right w:val="single" w:sz="4" w:space="0" w:color="auto"/>
            </w:tcBorders>
            <w:shd w:val="clear" w:color="auto" w:fill="auto"/>
            <w:noWrap/>
            <w:vAlign w:val="center"/>
            <w:hideMark/>
          </w:tcPr>
          <w:p w14:paraId="30ADF95E" w14:textId="21A26D3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1D445687" w14:textId="0B67AA01"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61B8488A" w14:textId="279E73AE"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2,90</w:t>
            </w:r>
          </w:p>
        </w:tc>
        <w:tc>
          <w:tcPr>
            <w:tcW w:w="612" w:type="pct"/>
            <w:tcBorders>
              <w:top w:val="nil"/>
              <w:left w:val="nil"/>
              <w:bottom w:val="single" w:sz="4" w:space="0" w:color="auto"/>
              <w:right w:val="single" w:sz="4" w:space="0" w:color="auto"/>
            </w:tcBorders>
            <w:shd w:val="clear" w:color="auto" w:fill="auto"/>
            <w:noWrap/>
            <w:vAlign w:val="center"/>
            <w:hideMark/>
          </w:tcPr>
          <w:p w14:paraId="75C3CB9E" w14:textId="1ED914A0"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-2,914</w:t>
            </w:r>
          </w:p>
        </w:tc>
        <w:tc>
          <w:tcPr>
            <w:tcW w:w="419" w:type="pct"/>
            <w:tcBorders>
              <w:top w:val="nil"/>
              <w:left w:val="nil"/>
              <w:bottom w:val="single" w:sz="4" w:space="0" w:color="auto"/>
              <w:right w:val="single" w:sz="4" w:space="0" w:color="auto"/>
            </w:tcBorders>
            <w:shd w:val="clear" w:color="auto" w:fill="auto"/>
            <w:noWrap/>
            <w:vAlign w:val="center"/>
            <w:hideMark/>
          </w:tcPr>
          <w:p w14:paraId="73676568" w14:textId="5586C282"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4,35</w:t>
            </w:r>
          </w:p>
        </w:tc>
        <w:tc>
          <w:tcPr>
            <w:tcW w:w="612" w:type="pct"/>
            <w:tcBorders>
              <w:top w:val="nil"/>
              <w:left w:val="nil"/>
              <w:bottom w:val="single" w:sz="4" w:space="0" w:color="auto"/>
              <w:right w:val="single" w:sz="4" w:space="0" w:color="auto"/>
            </w:tcBorders>
            <w:shd w:val="clear" w:color="auto" w:fill="auto"/>
            <w:noWrap/>
            <w:vAlign w:val="center"/>
            <w:hideMark/>
          </w:tcPr>
          <w:p w14:paraId="60AA2E1B" w14:textId="249CCF0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-3,682</w:t>
            </w:r>
          </w:p>
        </w:tc>
      </w:tr>
      <w:tr w:rsidR="00EB5A32" w:rsidRPr="00FB58FB" w14:paraId="6B1EFC05"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50A3E0E7" w14:textId="77777777" w:rsidR="00EB5A32" w:rsidRPr="00FB58FB"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FB58FB">
              <w:rPr>
                <w:rFonts w:ascii="Arial Nova Light" w:eastAsia="Times New Roman" w:hAnsi="Arial Nova Light" w:cs="Calibri"/>
                <w:color w:val="FFFFFF" w:themeColor="background1"/>
                <w:kern w:val="0"/>
                <w:sz w:val="16"/>
                <w:szCs w:val="16"/>
                <w:lang w:eastAsia="pl-PL"/>
                <w14:ligatures w14:val="none"/>
              </w:rPr>
              <w:t>Węgry</w:t>
            </w:r>
          </w:p>
        </w:tc>
        <w:tc>
          <w:tcPr>
            <w:tcW w:w="419" w:type="pct"/>
            <w:tcBorders>
              <w:top w:val="nil"/>
              <w:left w:val="nil"/>
              <w:bottom w:val="single" w:sz="4" w:space="0" w:color="auto"/>
              <w:right w:val="single" w:sz="4" w:space="0" w:color="auto"/>
            </w:tcBorders>
            <w:shd w:val="clear" w:color="auto" w:fill="auto"/>
            <w:noWrap/>
            <w:vAlign w:val="center"/>
            <w:hideMark/>
          </w:tcPr>
          <w:p w14:paraId="39F7E53F" w14:textId="0285F1C6"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1,11</w:t>
            </w:r>
          </w:p>
        </w:tc>
        <w:tc>
          <w:tcPr>
            <w:tcW w:w="612" w:type="pct"/>
            <w:tcBorders>
              <w:top w:val="nil"/>
              <w:left w:val="nil"/>
              <w:bottom w:val="single" w:sz="4" w:space="0" w:color="auto"/>
              <w:right w:val="single" w:sz="4" w:space="0" w:color="auto"/>
            </w:tcBorders>
            <w:shd w:val="clear" w:color="auto" w:fill="auto"/>
            <w:noWrap/>
            <w:vAlign w:val="center"/>
            <w:hideMark/>
          </w:tcPr>
          <w:p w14:paraId="762267DE" w14:textId="72B1CC6F"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-0,517</w:t>
            </w:r>
          </w:p>
        </w:tc>
        <w:tc>
          <w:tcPr>
            <w:tcW w:w="419" w:type="pct"/>
            <w:tcBorders>
              <w:top w:val="nil"/>
              <w:left w:val="nil"/>
              <w:bottom w:val="single" w:sz="4" w:space="0" w:color="auto"/>
              <w:right w:val="single" w:sz="4" w:space="0" w:color="auto"/>
            </w:tcBorders>
            <w:shd w:val="clear" w:color="auto" w:fill="auto"/>
            <w:noWrap/>
            <w:vAlign w:val="center"/>
            <w:hideMark/>
          </w:tcPr>
          <w:p w14:paraId="20F7A284" w14:textId="5D15562B"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0,00</w:t>
            </w:r>
          </w:p>
        </w:tc>
        <w:tc>
          <w:tcPr>
            <w:tcW w:w="612" w:type="pct"/>
            <w:tcBorders>
              <w:top w:val="nil"/>
              <w:left w:val="nil"/>
              <w:bottom w:val="single" w:sz="4" w:space="0" w:color="auto"/>
              <w:right w:val="single" w:sz="4" w:space="0" w:color="auto"/>
            </w:tcBorders>
            <w:shd w:val="clear" w:color="auto" w:fill="auto"/>
            <w:noWrap/>
            <w:vAlign w:val="center"/>
            <w:hideMark/>
          </w:tcPr>
          <w:p w14:paraId="572266F6" w14:textId="5266B8AA"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0,393</w:t>
            </w:r>
          </w:p>
        </w:tc>
        <w:tc>
          <w:tcPr>
            <w:tcW w:w="419" w:type="pct"/>
            <w:tcBorders>
              <w:top w:val="nil"/>
              <w:left w:val="nil"/>
              <w:bottom w:val="single" w:sz="4" w:space="0" w:color="auto"/>
              <w:right w:val="single" w:sz="4" w:space="0" w:color="auto"/>
            </w:tcBorders>
            <w:shd w:val="clear" w:color="auto" w:fill="auto"/>
            <w:noWrap/>
            <w:vAlign w:val="center"/>
            <w:hideMark/>
          </w:tcPr>
          <w:p w14:paraId="5DD4D05E" w14:textId="7739D143"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1,11</w:t>
            </w:r>
          </w:p>
        </w:tc>
        <w:tc>
          <w:tcPr>
            <w:tcW w:w="612" w:type="pct"/>
            <w:tcBorders>
              <w:top w:val="nil"/>
              <w:left w:val="nil"/>
              <w:bottom w:val="single" w:sz="4" w:space="0" w:color="auto"/>
              <w:right w:val="single" w:sz="4" w:space="0" w:color="auto"/>
            </w:tcBorders>
            <w:shd w:val="clear" w:color="auto" w:fill="auto"/>
            <w:noWrap/>
            <w:vAlign w:val="center"/>
            <w:hideMark/>
          </w:tcPr>
          <w:p w14:paraId="484AA0A8" w14:textId="17698FEF" w:rsidR="00EB5A32" w:rsidRPr="00237BB4"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237BB4">
              <w:rPr>
                <w:rFonts w:ascii="Arial Nova Light" w:eastAsia="Times New Roman" w:hAnsi="Arial Nova Light" w:cs="Calibri"/>
                <w:kern w:val="0"/>
                <w:sz w:val="16"/>
                <w:szCs w:val="16"/>
                <w:lang w:eastAsia="pl-PL"/>
                <w14:ligatures w14:val="none"/>
              </w:rPr>
              <w:t>-0,517</w:t>
            </w:r>
          </w:p>
        </w:tc>
        <w:tc>
          <w:tcPr>
            <w:tcW w:w="419" w:type="pct"/>
            <w:tcBorders>
              <w:top w:val="nil"/>
              <w:left w:val="nil"/>
              <w:bottom w:val="single" w:sz="4" w:space="0" w:color="auto"/>
              <w:right w:val="single" w:sz="4" w:space="0" w:color="auto"/>
            </w:tcBorders>
            <w:shd w:val="clear" w:color="auto" w:fill="auto"/>
            <w:noWrap/>
            <w:vAlign w:val="center"/>
            <w:hideMark/>
          </w:tcPr>
          <w:p w14:paraId="72022631" w14:textId="3396248D"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1,39</w:t>
            </w:r>
          </w:p>
        </w:tc>
        <w:tc>
          <w:tcPr>
            <w:tcW w:w="612" w:type="pct"/>
            <w:tcBorders>
              <w:top w:val="nil"/>
              <w:left w:val="nil"/>
              <w:bottom w:val="single" w:sz="4" w:space="0" w:color="auto"/>
              <w:right w:val="single" w:sz="4" w:space="0" w:color="auto"/>
            </w:tcBorders>
            <w:shd w:val="clear" w:color="auto" w:fill="auto"/>
            <w:noWrap/>
            <w:vAlign w:val="center"/>
            <w:hideMark/>
          </w:tcPr>
          <w:p w14:paraId="57802BD9" w14:textId="37BAE380" w:rsidR="00EB5A32" w:rsidRPr="00EB5A32" w:rsidRDefault="00EB5A32" w:rsidP="00EB5A32">
            <w:pPr>
              <w:spacing w:after="0" w:line="240" w:lineRule="auto"/>
              <w:jc w:val="center"/>
              <w:rPr>
                <w:rFonts w:ascii="Arial Nova Light" w:eastAsia="Times New Roman" w:hAnsi="Arial Nova Light" w:cs="Calibri"/>
                <w:kern w:val="0"/>
                <w:sz w:val="16"/>
                <w:szCs w:val="16"/>
                <w:lang w:eastAsia="pl-PL"/>
                <w14:ligatures w14:val="none"/>
              </w:rPr>
            </w:pPr>
            <w:r w:rsidRPr="00EB5A32">
              <w:rPr>
                <w:rFonts w:ascii="Arial Nova Light" w:eastAsia="Times New Roman" w:hAnsi="Arial Nova Light" w:cs="Calibri"/>
                <w:kern w:val="0"/>
                <w:sz w:val="16"/>
                <w:szCs w:val="16"/>
                <w:lang w:eastAsia="pl-PL"/>
                <w14:ligatures w14:val="none"/>
              </w:rPr>
              <w:t>-0,577</w:t>
            </w:r>
          </w:p>
        </w:tc>
      </w:tr>
      <w:tr w:rsidR="00EB5A32" w:rsidRPr="00FB58FB" w14:paraId="59A4FB67" w14:textId="77777777" w:rsidTr="00EB5A32">
        <w:trPr>
          <w:trHeight w:val="290"/>
        </w:trPr>
        <w:tc>
          <w:tcPr>
            <w:tcW w:w="875" w:type="pct"/>
            <w:tcBorders>
              <w:top w:val="nil"/>
              <w:left w:val="single" w:sz="4" w:space="0" w:color="auto"/>
              <w:bottom w:val="single" w:sz="4" w:space="0" w:color="auto"/>
              <w:right w:val="single" w:sz="4" w:space="0" w:color="auto"/>
            </w:tcBorders>
            <w:shd w:val="clear" w:color="auto" w:fill="2758A5"/>
            <w:noWrap/>
            <w:vAlign w:val="center"/>
            <w:hideMark/>
          </w:tcPr>
          <w:p w14:paraId="1EB74401" w14:textId="77777777" w:rsidR="00EB5A32" w:rsidRPr="00FB58FB" w:rsidRDefault="00EB5A32" w:rsidP="00EB5A32">
            <w:pPr>
              <w:spacing w:after="0" w:line="240" w:lineRule="auto"/>
              <w:jc w:val="center"/>
              <w:rPr>
                <w:rFonts w:ascii="Arial Nova Light" w:eastAsia="Times New Roman" w:hAnsi="Arial Nova Light" w:cs="Calibri"/>
                <w:b/>
                <w:bCs/>
                <w:color w:val="FFFFFF" w:themeColor="background1"/>
                <w:kern w:val="0"/>
                <w:sz w:val="16"/>
                <w:szCs w:val="16"/>
                <w:lang w:eastAsia="pl-PL"/>
                <w14:ligatures w14:val="none"/>
              </w:rPr>
            </w:pPr>
            <w:r w:rsidRPr="00FB58FB">
              <w:rPr>
                <w:rFonts w:ascii="Arial Nova Light" w:eastAsia="Times New Roman" w:hAnsi="Arial Nova Light" w:cs="Calibri"/>
                <w:b/>
                <w:bCs/>
                <w:color w:val="FFFFFF" w:themeColor="background1"/>
                <w:kern w:val="0"/>
                <w:sz w:val="16"/>
                <w:szCs w:val="16"/>
                <w:lang w:eastAsia="pl-PL"/>
                <w14:ligatures w14:val="none"/>
              </w:rPr>
              <w:t>Średnia dla Gminy</w:t>
            </w:r>
          </w:p>
        </w:tc>
        <w:tc>
          <w:tcPr>
            <w:tcW w:w="419" w:type="pct"/>
            <w:tcBorders>
              <w:top w:val="nil"/>
              <w:left w:val="nil"/>
              <w:bottom w:val="single" w:sz="4" w:space="0" w:color="auto"/>
              <w:right w:val="single" w:sz="4" w:space="0" w:color="auto"/>
            </w:tcBorders>
            <w:shd w:val="clear" w:color="auto" w:fill="auto"/>
            <w:noWrap/>
            <w:vAlign w:val="center"/>
            <w:hideMark/>
          </w:tcPr>
          <w:p w14:paraId="77B89B53" w14:textId="5053F1DD"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0,73</w:t>
            </w:r>
          </w:p>
        </w:tc>
        <w:tc>
          <w:tcPr>
            <w:tcW w:w="612" w:type="pct"/>
            <w:tcBorders>
              <w:top w:val="nil"/>
              <w:left w:val="nil"/>
              <w:bottom w:val="single" w:sz="4" w:space="0" w:color="auto"/>
              <w:right w:val="single" w:sz="4" w:space="0" w:color="auto"/>
            </w:tcBorders>
            <w:shd w:val="clear" w:color="auto" w:fill="auto"/>
            <w:noWrap/>
            <w:vAlign w:val="center"/>
            <w:hideMark/>
          </w:tcPr>
          <w:p w14:paraId="002BAB81" w14:textId="258CC3C4"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265F1A27" w14:textId="214ED391"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0,02</w:t>
            </w:r>
          </w:p>
        </w:tc>
        <w:tc>
          <w:tcPr>
            <w:tcW w:w="612" w:type="pct"/>
            <w:tcBorders>
              <w:top w:val="nil"/>
              <w:left w:val="nil"/>
              <w:bottom w:val="single" w:sz="4" w:space="0" w:color="auto"/>
              <w:right w:val="single" w:sz="4" w:space="0" w:color="auto"/>
            </w:tcBorders>
            <w:shd w:val="clear" w:color="auto" w:fill="auto"/>
            <w:noWrap/>
            <w:vAlign w:val="center"/>
            <w:hideMark/>
          </w:tcPr>
          <w:p w14:paraId="297B1D0B" w14:textId="5D955129"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7315ECCF" w14:textId="693FD7CB"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0,73</w:t>
            </w:r>
          </w:p>
        </w:tc>
        <w:tc>
          <w:tcPr>
            <w:tcW w:w="612" w:type="pct"/>
            <w:tcBorders>
              <w:top w:val="nil"/>
              <w:left w:val="nil"/>
              <w:bottom w:val="single" w:sz="4" w:space="0" w:color="auto"/>
              <w:right w:val="single" w:sz="4" w:space="0" w:color="auto"/>
            </w:tcBorders>
            <w:shd w:val="clear" w:color="auto" w:fill="auto"/>
            <w:noWrap/>
            <w:vAlign w:val="center"/>
            <w:hideMark/>
          </w:tcPr>
          <w:p w14:paraId="2B2ABBC9" w14:textId="17EDBE63"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c>
          <w:tcPr>
            <w:tcW w:w="419" w:type="pct"/>
            <w:tcBorders>
              <w:top w:val="nil"/>
              <w:left w:val="nil"/>
              <w:bottom w:val="single" w:sz="4" w:space="0" w:color="auto"/>
              <w:right w:val="single" w:sz="4" w:space="0" w:color="auto"/>
            </w:tcBorders>
            <w:shd w:val="clear" w:color="auto" w:fill="auto"/>
            <w:noWrap/>
            <w:vAlign w:val="center"/>
            <w:hideMark/>
          </w:tcPr>
          <w:p w14:paraId="2172C7CB" w14:textId="1B2B3650"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0,84</w:t>
            </w:r>
          </w:p>
        </w:tc>
        <w:tc>
          <w:tcPr>
            <w:tcW w:w="612" w:type="pct"/>
            <w:tcBorders>
              <w:top w:val="nil"/>
              <w:left w:val="nil"/>
              <w:bottom w:val="single" w:sz="4" w:space="0" w:color="auto"/>
              <w:right w:val="single" w:sz="4" w:space="0" w:color="auto"/>
            </w:tcBorders>
            <w:shd w:val="clear" w:color="auto" w:fill="auto"/>
            <w:noWrap/>
            <w:vAlign w:val="center"/>
            <w:hideMark/>
          </w:tcPr>
          <w:p w14:paraId="4B676BF2" w14:textId="23CE0CC1" w:rsidR="00EB5A32" w:rsidRPr="00EB5A32" w:rsidRDefault="00EB5A32" w:rsidP="00EB5A32">
            <w:pPr>
              <w:spacing w:after="0" w:line="240" w:lineRule="auto"/>
              <w:jc w:val="center"/>
              <w:rPr>
                <w:rFonts w:ascii="Arial Nova Light" w:eastAsia="Times New Roman" w:hAnsi="Arial Nova Light" w:cs="Calibri"/>
                <w:b/>
                <w:bCs/>
                <w:kern w:val="0"/>
                <w:sz w:val="16"/>
                <w:szCs w:val="16"/>
                <w:lang w:eastAsia="pl-PL"/>
                <w14:ligatures w14:val="none"/>
              </w:rPr>
            </w:pPr>
            <w:r w:rsidRPr="00EB5A32">
              <w:rPr>
                <w:rFonts w:ascii="Arial Nova Light" w:eastAsia="Times New Roman" w:hAnsi="Arial Nova Light" w:cs="Calibri"/>
                <w:b/>
                <w:bCs/>
                <w:kern w:val="0"/>
                <w:sz w:val="16"/>
                <w:szCs w:val="16"/>
                <w:lang w:eastAsia="pl-PL"/>
                <w14:ligatures w14:val="none"/>
              </w:rPr>
              <w:t>0,000</w:t>
            </w:r>
          </w:p>
        </w:tc>
      </w:tr>
    </w:tbl>
    <w:p w14:paraId="00F78215" w14:textId="6B7348FA" w:rsidR="00F03BF0" w:rsidRPr="00CB477D" w:rsidRDefault="00B13074" w:rsidP="00CB477D">
      <w:pPr>
        <w:jc w:val="both"/>
        <w:rPr>
          <w:rFonts w:ascii="Arial Nova Light" w:hAnsi="Arial Nova Light"/>
          <w:sz w:val="18"/>
          <w:szCs w:val="18"/>
        </w:rPr>
      </w:pPr>
      <w:r>
        <w:rPr>
          <w:noProof/>
        </w:rPr>
        <w:drawing>
          <wp:anchor distT="0" distB="0" distL="114300" distR="114300" simplePos="0" relativeHeight="251694080" behindDoc="0" locked="0" layoutInCell="1" allowOverlap="1" wp14:anchorId="40C38ACB" wp14:editId="343117E7">
            <wp:simplePos x="0" y="0"/>
            <wp:positionH relativeFrom="margin">
              <wp:posOffset>2000885</wp:posOffset>
            </wp:positionH>
            <wp:positionV relativeFrom="paragraph">
              <wp:posOffset>6644005</wp:posOffset>
            </wp:positionV>
            <wp:extent cx="1479550" cy="1479550"/>
            <wp:effectExtent l="0" t="0" r="0" b="0"/>
            <wp:wrapNone/>
            <wp:docPr id="1336966611" name="Grafika 12" descr="Rodzina z dwojgiem dziec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66611" name="Grafika 1336966611" descr="Rodzina z dwojgiem dzieci kontur"/>
                    <pic:cNvPicPr/>
                  </pic:nvPicPr>
                  <pic:blipFill>
                    <a:blip r:embed="rId52">
                      <a:extLst>
                        <a:ext uri="{96DAC541-7B7A-43D3-8B79-37D633B846F1}">
                          <asvg:svgBlip xmlns:asvg="http://schemas.microsoft.com/office/drawing/2016/SVG/main" r:embed="rId53"/>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r w:rsidR="00ED344B">
        <w:rPr>
          <w:noProof/>
        </w:rPr>
        <mc:AlternateContent>
          <mc:Choice Requires="wps">
            <w:drawing>
              <wp:anchor distT="0" distB="0" distL="114300" distR="114300" simplePos="0" relativeHeight="251693056" behindDoc="0" locked="0" layoutInCell="1" allowOverlap="1" wp14:anchorId="1D2E1BEE" wp14:editId="1554F1AB">
                <wp:simplePos x="0" y="0"/>
                <wp:positionH relativeFrom="page">
                  <wp:align>left</wp:align>
                </wp:positionH>
                <wp:positionV relativeFrom="paragraph">
                  <wp:posOffset>5397500</wp:posOffset>
                </wp:positionV>
                <wp:extent cx="7557796" cy="3825240"/>
                <wp:effectExtent l="0" t="0" r="24130" b="22860"/>
                <wp:wrapNone/>
                <wp:docPr id="612716375" name="Prostokąt 10"/>
                <wp:cNvGraphicFramePr/>
                <a:graphic xmlns:a="http://schemas.openxmlformats.org/drawingml/2006/main">
                  <a:graphicData uri="http://schemas.microsoft.com/office/word/2010/wordprocessingShape">
                    <wps:wsp>
                      <wps:cNvSpPr/>
                      <wps:spPr>
                        <a:xfrm>
                          <a:off x="0" y="0"/>
                          <a:ext cx="7557796" cy="382524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4823C" id="Prostokąt 10" o:spid="_x0000_s1026" style="position:absolute;margin-left:0;margin-top:425pt;width:595.1pt;height:301.2pt;z-index:2516930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" fillcolor="#2758a5" strokecolor="#2758a5" strokeweight="1pt">
                <w10:wrap anchorx="page"/>
              </v:rect>
            </w:pict>
          </mc:Fallback>
        </mc:AlternateContent>
      </w:r>
      <w:r w:rsidR="00CB477D" w:rsidRPr="00EB6D34">
        <w:rPr>
          <w:rFonts w:ascii="Arial Nova Light" w:hAnsi="Arial Nova Light"/>
          <w:sz w:val="18"/>
          <w:szCs w:val="18"/>
        </w:rPr>
        <w:t xml:space="preserve">Źródło: opracowanie własne na podstawie danych Urzędu </w:t>
      </w:r>
      <w:r w:rsidR="00EB6D34" w:rsidRPr="00EB6D34">
        <w:rPr>
          <w:rFonts w:ascii="Arial Nova Light" w:hAnsi="Arial Nova Light"/>
          <w:sz w:val="18"/>
          <w:szCs w:val="18"/>
        </w:rPr>
        <w:t>Gminy i Miasta Nowe Skalmierzyce</w:t>
      </w:r>
      <w:r w:rsidR="00CB477D" w:rsidRPr="00EB6D34">
        <w:rPr>
          <w:rFonts w:ascii="Arial Nova Light" w:hAnsi="Arial Nova Light"/>
          <w:sz w:val="18"/>
          <w:szCs w:val="18"/>
        </w:rPr>
        <w:t>.</w:t>
      </w:r>
      <w:r w:rsidR="00F03BF0" w:rsidRPr="00CB477D">
        <w:rPr>
          <w:rFonts w:ascii="Arial Nova Light" w:hAnsi="Arial Nova Light"/>
          <w:sz w:val="18"/>
          <w:szCs w:val="18"/>
        </w:rPr>
        <w:br w:type="page"/>
      </w:r>
    </w:p>
    <w:p w14:paraId="4585C26A" w14:textId="617AF2B9" w:rsidR="00F03BF0" w:rsidRPr="00B52579" w:rsidRDefault="00F03BF0" w:rsidP="00E83952">
      <w:pPr>
        <w:pStyle w:val="Nagwek1"/>
        <w:numPr>
          <w:ilvl w:val="0"/>
          <w:numId w:val="14"/>
        </w:numPr>
        <w:rPr>
          <w:color w:val="2758A5"/>
        </w:rPr>
      </w:pPr>
      <w:bookmarkStart w:id="42" w:name="_Toc178679291"/>
      <w:r w:rsidRPr="00B52579">
        <w:rPr>
          <w:color w:val="2758A5"/>
        </w:rPr>
        <w:t>Wyznaczenie obszaru zdegradowanego</w:t>
      </w:r>
      <w:bookmarkEnd w:id="42"/>
      <w:r w:rsidRPr="00B52579">
        <w:rPr>
          <w:color w:val="2758A5"/>
        </w:rPr>
        <w:t xml:space="preserve"> </w:t>
      </w:r>
    </w:p>
    <w:p w14:paraId="460C51BF" w14:textId="77777777" w:rsidR="00F03BF0" w:rsidRDefault="00F03BF0" w:rsidP="00F03BF0"/>
    <w:p w14:paraId="7CD6699E" w14:textId="0695FBEE" w:rsidR="0050713D" w:rsidRPr="0050713D" w:rsidRDefault="0050713D" w:rsidP="00EB4FBB">
      <w:pPr>
        <w:spacing w:before="240" w:line="276" w:lineRule="auto"/>
        <w:jc w:val="both"/>
        <w:rPr>
          <w:rFonts w:ascii="Arial Nova Light" w:hAnsi="Arial Nova Light"/>
          <w:sz w:val="20"/>
          <w:szCs w:val="20"/>
        </w:rPr>
      </w:pPr>
      <w:r w:rsidRPr="0050713D">
        <w:rPr>
          <w:rFonts w:ascii="Arial Nova Light" w:hAnsi="Arial Nova Light"/>
          <w:sz w:val="20"/>
          <w:szCs w:val="20"/>
        </w:rPr>
        <w:t>Zgodnie z przyjętą metodyką, do obszaru zdegradowanego włączone mogą zostać wszystkie jednostki analityczne, dla których wartość wskaźnika syntetycznego natężenia zjawisk kryzysowych jest ujemna (mniejsza od 0) w sferze społecznej oraz przynajmniej jednej z 4 sfer wskazanych w art. 9 ust. 1 pkt 1-4 ustawy o rewitalizacji.</w:t>
      </w:r>
    </w:p>
    <w:p w14:paraId="0E879D97" w14:textId="69F6E7ED" w:rsidR="0050713D" w:rsidRPr="0050713D" w:rsidRDefault="0050713D" w:rsidP="00EB4FBB">
      <w:pPr>
        <w:spacing w:before="240" w:line="276" w:lineRule="auto"/>
        <w:jc w:val="both"/>
        <w:rPr>
          <w:rFonts w:ascii="Arial Nova Light" w:hAnsi="Arial Nova Light"/>
          <w:sz w:val="20"/>
          <w:szCs w:val="20"/>
        </w:rPr>
      </w:pPr>
      <w:r w:rsidRPr="0050713D">
        <w:rPr>
          <w:rFonts w:ascii="Arial Nova Light" w:hAnsi="Arial Nova Light"/>
          <w:sz w:val="20"/>
          <w:szCs w:val="20"/>
        </w:rPr>
        <w:t xml:space="preserve">Zgodnie z ustawą o rewitalizacji, obszar zdegradowany może być podzielony na podobszary, w tym podobszary nieposiadające ze sobą wspólnych granic, pod warunkiem stwierdzenia na każdym </w:t>
      </w:r>
      <w:r w:rsidR="00042D7B">
        <w:rPr>
          <w:rFonts w:ascii="Arial Nova Light" w:hAnsi="Arial Nova Light"/>
          <w:sz w:val="20"/>
          <w:szCs w:val="20"/>
        </w:rPr>
        <w:br/>
      </w:r>
      <w:r w:rsidRPr="0050713D">
        <w:rPr>
          <w:rFonts w:ascii="Arial Nova Light" w:hAnsi="Arial Nova Light"/>
          <w:sz w:val="20"/>
          <w:szCs w:val="20"/>
        </w:rPr>
        <w:t>z podobszarów występowania koncentracji negatywnych zjawisk społecznych oraz gospodarczych, środowiskowych, przestrzenno-funkcjonalnych lub technicznych.</w:t>
      </w:r>
    </w:p>
    <w:p w14:paraId="31E116C3" w14:textId="16B90761" w:rsidR="0050713D" w:rsidRPr="00EB6D34" w:rsidRDefault="0050713D"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Natężenie zjawisk kryzysowych w sferze społecznej zdiagnozowano w następujących jednostkach analitycznych Gminy </w:t>
      </w:r>
      <w:r w:rsidR="00EB6D34" w:rsidRPr="00EB6D34">
        <w:rPr>
          <w:rFonts w:ascii="Arial Nova Light" w:hAnsi="Arial Nova Light"/>
          <w:sz w:val="20"/>
          <w:szCs w:val="20"/>
        </w:rPr>
        <w:t>Nowe Skalmierzyce</w:t>
      </w:r>
      <w:r w:rsidRPr="00EB6D34">
        <w:rPr>
          <w:rFonts w:ascii="Arial Nova Light" w:hAnsi="Arial Nova Light"/>
          <w:sz w:val="20"/>
          <w:szCs w:val="20"/>
        </w:rPr>
        <w:t>:</w:t>
      </w:r>
      <w:r w:rsidR="00C557C1" w:rsidRPr="00EB6D34">
        <w:rPr>
          <w:rFonts w:ascii="Arial Nova Light" w:hAnsi="Arial Nova Light"/>
          <w:sz w:val="20"/>
          <w:szCs w:val="20"/>
        </w:rPr>
        <w:t xml:space="preserve"> </w:t>
      </w:r>
      <w:r w:rsidR="00EB6D34" w:rsidRPr="00EB6D34">
        <w:rPr>
          <w:rFonts w:ascii="Arial Nova Light" w:hAnsi="Arial Nova Light"/>
          <w:sz w:val="20"/>
          <w:szCs w:val="20"/>
        </w:rPr>
        <w:t xml:space="preserve">„Nowe Skalmierzyce”, „Gałązki Małe”, </w:t>
      </w:r>
      <w:r w:rsidR="002D31CA">
        <w:rPr>
          <w:rFonts w:ascii="Arial Nova Light" w:hAnsi="Arial Nova Light"/>
          <w:sz w:val="20"/>
          <w:szCs w:val="20"/>
        </w:rPr>
        <w:t xml:space="preserve">„Gałązki Wielkie”, </w:t>
      </w:r>
      <w:r w:rsidR="00EB6D34" w:rsidRPr="00EB6D34">
        <w:rPr>
          <w:rFonts w:ascii="Arial Nova Light" w:hAnsi="Arial Nova Light"/>
          <w:sz w:val="20"/>
          <w:szCs w:val="20"/>
        </w:rPr>
        <w:t>„Głóski”, „Kościuszków”, „Kotowiecko”, „Leziona”, „Ociąż”, „Strzegowa” oraz „Śmiłów”</w:t>
      </w:r>
      <w:r w:rsidR="00181C39" w:rsidRPr="00EB6D34">
        <w:rPr>
          <w:rFonts w:ascii="Arial Nova Light" w:hAnsi="Arial Nova Light"/>
          <w:sz w:val="20"/>
          <w:szCs w:val="20"/>
        </w:rPr>
        <w:t>.</w:t>
      </w:r>
      <w:r w:rsidR="00C557C1" w:rsidRPr="00EB6D34">
        <w:rPr>
          <w:rFonts w:ascii="Arial Nova Light" w:hAnsi="Arial Nova Light"/>
          <w:sz w:val="20"/>
          <w:szCs w:val="20"/>
        </w:rPr>
        <w:t xml:space="preserve"> </w:t>
      </w:r>
      <w:r w:rsidRPr="00EB6D34">
        <w:rPr>
          <w:rFonts w:ascii="Arial Nova Light" w:hAnsi="Arial Nova Light"/>
          <w:sz w:val="20"/>
          <w:szCs w:val="20"/>
        </w:rPr>
        <w:t xml:space="preserve">We wszystkich z powyższych jednostek stwierdzono współwystępowanie stanu kryzysowego w przynajmniej jednej z pozostałych sfer (gospodarczej, środowiskowej, przestrzenno-funkcjonalnej, technicznej). Oznacza to, że do zbioru jednostek tworzących obszar zdegradowany zaliczyć można wszystkie wymienione powyżej </w:t>
      </w:r>
      <w:r w:rsidR="00EB6D34" w:rsidRPr="00EB6D34">
        <w:rPr>
          <w:rFonts w:ascii="Arial Nova Light" w:hAnsi="Arial Nova Light"/>
          <w:sz w:val="20"/>
          <w:szCs w:val="20"/>
        </w:rPr>
        <w:br/>
      </w:r>
      <w:r w:rsidRPr="00EB6D34">
        <w:rPr>
          <w:rFonts w:ascii="Arial Nova Light" w:hAnsi="Arial Nova Light"/>
          <w:sz w:val="20"/>
          <w:szCs w:val="20"/>
        </w:rPr>
        <w:t>jednostki analityczne.</w:t>
      </w:r>
    </w:p>
    <w:p w14:paraId="388711A4" w14:textId="7B21F3A0" w:rsidR="0050713D" w:rsidRPr="002513C5" w:rsidRDefault="0050713D"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W poniższej tabeli przedstawiono w sposób zbiorczy wyniki analizy wskaźnikowej sfery społecznej, gospodarczej, środowiskowej, przestrzenno-funkcjonalnej i technicznej przy użyciu wskaźnika </w:t>
      </w:r>
      <w:r w:rsidRPr="002513C5">
        <w:rPr>
          <w:rFonts w:ascii="Arial Nova Light" w:hAnsi="Arial Nova Light"/>
          <w:sz w:val="20"/>
          <w:szCs w:val="20"/>
        </w:rPr>
        <w:t xml:space="preserve">syntetycznego dla wszystkich badanych jednostek analitycznych w Gminie </w:t>
      </w:r>
      <w:r w:rsidR="00EB6D34" w:rsidRPr="002513C5">
        <w:rPr>
          <w:rFonts w:ascii="Arial Nova Light" w:hAnsi="Arial Nova Light"/>
          <w:sz w:val="20"/>
          <w:szCs w:val="20"/>
        </w:rPr>
        <w:t>Nowe Skalmierzyce</w:t>
      </w:r>
      <w:r w:rsidRPr="002513C5">
        <w:rPr>
          <w:rFonts w:ascii="Arial Nova Light" w:hAnsi="Arial Nova Light"/>
          <w:sz w:val="20"/>
          <w:szCs w:val="20"/>
        </w:rPr>
        <w:t>.</w:t>
      </w:r>
    </w:p>
    <w:p w14:paraId="1490761F" w14:textId="24EB8B2F" w:rsidR="0050713D" w:rsidRPr="002513C5" w:rsidRDefault="00CE7A68" w:rsidP="00CE7A68">
      <w:pPr>
        <w:pStyle w:val="Legenda"/>
        <w:spacing w:after="0"/>
        <w:rPr>
          <w:rFonts w:ascii="Arial Nova Light" w:hAnsi="Arial Nova Light"/>
          <w:b/>
          <w:bCs/>
          <w:i w:val="0"/>
          <w:iCs w:val="0"/>
        </w:rPr>
      </w:pPr>
      <w:bookmarkStart w:id="43" w:name="_Toc180676597"/>
      <w:r w:rsidRPr="002513C5">
        <w:rPr>
          <w:rFonts w:ascii="Arial Nova Light" w:hAnsi="Arial Nova Light"/>
          <w:b/>
          <w:bCs/>
          <w:i w:val="0"/>
          <w:iCs w:val="0"/>
        </w:rPr>
        <w:t xml:space="preserve">Tab. </w:t>
      </w:r>
      <w:r w:rsidRPr="002513C5">
        <w:rPr>
          <w:rFonts w:ascii="Arial Nova Light" w:hAnsi="Arial Nova Light"/>
          <w:b/>
          <w:bCs/>
          <w:i w:val="0"/>
          <w:iCs w:val="0"/>
        </w:rPr>
        <w:fldChar w:fldCharType="begin"/>
      </w:r>
      <w:r w:rsidRPr="002513C5">
        <w:rPr>
          <w:rFonts w:ascii="Arial Nova Light" w:hAnsi="Arial Nova Light"/>
          <w:b/>
          <w:bCs/>
          <w:i w:val="0"/>
          <w:iCs w:val="0"/>
        </w:rPr>
        <w:instrText xml:space="preserve"> SEQ Tab. \* ARABIC </w:instrText>
      </w:r>
      <w:r w:rsidRPr="002513C5">
        <w:rPr>
          <w:rFonts w:ascii="Arial Nova Light" w:hAnsi="Arial Nova Light"/>
          <w:b/>
          <w:bCs/>
          <w:i w:val="0"/>
          <w:iCs w:val="0"/>
        </w:rPr>
        <w:fldChar w:fldCharType="separate"/>
      </w:r>
      <w:r w:rsidR="00EB43BF">
        <w:rPr>
          <w:rFonts w:ascii="Arial Nova Light" w:hAnsi="Arial Nova Light"/>
          <w:b/>
          <w:bCs/>
          <w:i w:val="0"/>
          <w:iCs w:val="0"/>
          <w:noProof/>
        </w:rPr>
        <w:t>15</w:t>
      </w:r>
      <w:r w:rsidRPr="002513C5">
        <w:rPr>
          <w:rFonts w:ascii="Arial Nova Light" w:hAnsi="Arial Nova Light"/>
          <w:b/>
          <w:bCs/>
          <w:i w:val="0"/>
          <w:iCs w:val="0"/>
        </w:rPr>
        <w:fldChar w:fldCharType="end"/>
      </w:r>
      <w:r w:rsidRPr="002513C5">
        <w:rPr>
          <w:rFonts w:ascii="Arial Nova Light" w:hAnsi="Arial Nova Light"/>
          <w:b/>
          <w:bCs/>
          <w:i w:val="0"/>
          <w:iCs w:val="0"/>
        </w:rPr>
        <w:t>. Analiza sfery społecznej, gospodarczej, środowiskowej, przestrzenno-funkcjonalnej i technicznej przy użyciu wskaźnika syntetycznego – zestawienie zbiorcze</w:t>
      </w:r>
      <w:bookmarkEnd w:id="43"/>
    </w:p>
    <w:tbl>
      <w:tblPr>
        <w:tblW w:w="5000" w:type="pct"/>
        <w:tblCellMar>
          <w:left w:w="70" w:type="dxa"/>
          <w:right w:w="70" w:type="dxa"/>
        </w:tblCellMar>
        <w:tblLook w:val="04A0" w:firstRow="1" w:lastRow="0" w:firstColumn="1" w:lastColumn="0" w:noHBand="0" w:noVBand="1"/>
      </w:tblPr>
      <w:tblGrid>
        <w:gridCol w:w="1767"/>
        <w:gridCol w:w="1459"/>
        <w:gridCol w:w="1459"/>
        <w:gridCol w:w="1461"/>
        <w:gridCol w:w="1461"/>
        <w:gridCol w:w="1455"/>
      </w:tblGrid>
      <w:tr w:rsidR="00FB58FB" w:rsidRPr="002513C5" w14:paraId="7EE2D4EE" w14:textId="77777777" w:rsidTr="00EB5A32">
        <w:trPr>
          <w:trHeight w:val="1170"/>
        </w:trPr>
        <w:tc>
          <w:tcPr>
            <w:tcW w:w="975" w:type="pct"/>
            <w:tcBorders>
              <w:top w:val="single" w:sz="4" w:space="0" w:color="auto"/>
              <w:left w:val="single" w:sz="4" w:space="0" w:color="auto"/>
              <w:bottom w:val="single" w:sz="4" w:space="0" w:color="auto"/>
              <w:right w:val="single" w:sz="4" w:space="0" w:color="auto"/>
            </w:tcBorders>
            <w:shd w:val="clear" w:color="auto" w:fill="2758A5"/>
            <w:vAlign w:val="center"/>
            <w:hideMark/>
          </w:tcPr>
          <w:p w14:paraId="3A4C20A0" w14:textId="77777777" w:rsidR="002513C5" w:rsidRPr="002513C5" w:rsidRDefault="002513C5" w:rsidP="002513C5">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Jednostka analityczna</w:t>
            </w:r>
          </w:p>
        </w:tc>
        <w:tc>
          <w:tcPr>
            <w:tcW w:w="805" w:type="pct"/>
            <w:tcBorders>
              <w:top w:val="single" w:sz="4" w:space="0" w:color="auto"/>
              <w:left w:val="nil"/>
              <w:bottom w:val="single" w:sz="4" w:space="0" w:color="auto"/>
              <w:right w:val="single" w:sz="4" w:space="0" w:color="auto"/>
            </w:tcBorders>
            <w:shd w:val="clear" w:color="auto" w:fill="C9A470"/>
            <w:vAlign w:val="center"/>
            <w:hideMark/>
          </w:tcPr>
          <w:p w14:paraId="158C6C8D"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8"/>
                <w:szCs w:val="18"/>
                <w:lang w:eastAsia="pl-PL"/>
                <w14:ligatures w14:val="none"/>
              </w:rPr>
            </w:pPr>
            <w:r w:rsidRPr="002513C5">
              <w:rPr>
                <w:rFonts w:ascii="Arial Nova Light" w:eastAsia="Times New Roman" w:hAnsi="Arial Nova Light" w:cs="Calibri"/>
                <w:color w:val="000000"/>
                <w:kern w:val="0"/>
                <w:sz w:val="18"/>
                <w:szCs w:val="18"/>
                <w:lang w:eastAsia="pl-PL"/>
                <w14:ligatures w14:val="none"/>
              </w:rPr>
              <w:t>Sfera społeczna</w:t>
            </w:r>
          </w:p>
        </w:tc>
        <w:tc>
          <w:tcPr>
            <w:tcW w:w="805" w:type="pct"/>
            <w:tcBorders>
              <w:top w:val="single" w:sz="4" w:space="0" w:color="auto"/>
              <w:left w:val="nil"/>
              <w:bottom w:val="single" w:sz="4" w:space="0" w:color="auto"/>
              <w:right w:val="single" w:sz="4" w:space="0" w:color="auto"/>
            </w:tcBorders>
            <w:shd w:val="clear" w:color="auto" w:fill="C9A470"/>
            <w:vAlign w:val="center"/>
            <w:hideMark/>
          </w:tcPr>
          <w:p w14:paraId="472D0935"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8"/>
                <w:szCs w:val="18"/>
                <w:lang w:eastAsia="pl-PL"/>
                <w14:ligatures w14:val="none"/>
              </w:rPr>
            </w:pPr>
            <w:r w:rsidRPr="002513C5">
              <w:rPr>
                <w:rFonts w:ascii="Arial Nova Light" w:eastAsia="Times New Roman" w:hAnsi="Arial Nova Light" w:cs="Calibri"/>
                <w:color w:val="000000"/>
                <w:kern w:val="0"/>
                <w:sz w:val="18"/>
                <w:szCs w:val="18"/>
                <w:lang w:eastAsia="pl-PL"/>
                <w14:ligatures w14:val="none"/>
              </w:rPr>
              <w:t>Sfera gospodarcza</w:t>
            </w:r>
          </w:p>
        </w:tc>
        <w:tc>
          <w:tcPr>
            <w:tcW w:w="806" w:type="pct"/>
            <w:tcBorders>
              <w:top w:val="single" w:sz="4" w:space="0" w:color="auto"/>
              <w:left w:val="nil"/>
              <w:bottom w:val="single" w:sz="4" w:space="0" w:color="auto"/>
              <w:right w:val="single" w:sz="4" w:space="0" w:color="auto"/>
            </w:tcBorders>
            <w:shd w:val="clear" w:color="auto" w:fill="C9A470"/>
            <w:vAlign w:val="center"/>
            <w:hideMark/>
          </w:tcPr>
          <w:p w14:paraId="25C701A2"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8"/>
                <w:szCs w:val="18"/>
                <w:lang w:eastAsia="pl-PL"/>
                <w14:ligatures w14:val="none"/>
              </w:rPr>
            </w:pPr>
            <w:r w:rsidRPr="002513C5">
              <w:rPr>
                <w:rFonts w:ascii="Arial Nova Light" w:eastAsia="Times New Roman" w:hAnsi="Arial Nova Light" w:cs="Calibri"/>
                <w:color w:val="000000"/>
                <w:kern w:val="0"/>
                <w:sz w:val="18"/>
                <w:szCs w:val="18"/>
                <w:lang w:eastAsia="pl-PL"/>
                <w14:ligatures w14:val="none"/>
              </w:rPr>
              <w:t>Sfera środowiskowa</w:t>
            </w:r>
          </w:p>
        </w:tc>
        <w:tc>
          <w:tcPr>
            <w:tcW w:w="806" w:type="pct"/>
            <w:tcBorders>
              <w:top w:val="single" w:sz="4" w:space="0" w:color="auto"/>
              <w:left w:val="nil"/>
              <w:bottom w:val="single" w:sz="4" w:space="0" w:color="auto"/>
              <w:right w:val="single" w:sz="4" w:space="0" w:color="auto"/>
            </w:tcBorders>
            <w:shd w:val="clear" w:color="auto" w:fill="C9A470"/>
            <w:vAlign w:val="center"/>
            <w:hideMark/>
          </w:tcPr>
          <w:p w14:paraId="5E967359"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8"/>
                <w:szCs w:val="18"/>
                <w:lang w:eastAsia="pl-PL"/>
                <w14:ligatures w14:val="none"/>
              </w:rPr>
            </w:pPr>
            <w:r w:rsidRPr="002513C5">
              <w:rPr>
                <w:rFonts w:ascii="Arial Nova Light" w:eastAsia="Times New Roman" w:hAnsi="Arial Nova Light" w:cs="Calibri"/>
                <w:color w:val="000000"/>
                <w:kern w:val="0"/>
                <w:sz w:val="18"/>
                <w:szCs w:val="18"/>
                <w:lang w:eastAsia="pl-PL"/>
                <w14:ligatures w14:val="none"/>
              </w:rPr>
              <w:t>Sfera przestrzenno-funkcjonalna</w:t>
            </w:r>
          </w:p>
        </w:tc>
        <w:tc>
          <w:tcPr>
            <w:tcW w:w="804" w:type="pct"/>
            <w:tcBorders>
              <w:top w:val="single" w:sz="4" w:space="0" w:color="auto"/>
              <w:left w:val="nil"/>
              <w:bottom w:val="single" w:sz="4" w:space="0" w:color="auto"/>
              <w:right w:val="single" w:sz="4" w:space="0" w:color="auto"/>
            </w:tcBorders>
            <w:shd w:val="clear" w:color="auto" w:fill="C9A470"/>
            <w:vAlign w:val="center"/>
            <w:hideMark/>
          </w:tcPr>
          <w:p w14:paraId="4CD412D2"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8"/>
                <w:szCs w:val="18"/>
                <w:lang w:eastAsia="pl-PL"/>
                <w14:ligatures w14:val="none"/>
              </w:rPr>
            </w:pPr>
            <w:r w:rsidRPr="002513C5">
              <w:rPr>
                <w:rFonts w:ascii="Arial Nova Light" w:eastAsia="Times New Roman" w:hAnsi="Arial Nova Light" w:cs="Calibri"/>
                <w:color w:val="000000"/>
                <w:kern w:val="0"/>
                <w:sz w:val="18"/>
                <w:szCs w:val="18"/>
                <w:lang w:eastAsia="pl-PL"/>
                <w14:ligatures w14:val="none"/>
              </w:rPr>
              <w:t>Sfera techniczna</w:t>
            </w:r>
          </w:p>
        </w:tc>
      </w:tr>
      <w:tr w:rsidR="00EB5A32" w:rsidRPr="002513C5" w14:paraId="0F7EB8B7"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5F0FBC1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Nowe Skalmierzyce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0A6D" w14:textId="30A83A5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-0,301</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FC85" w14:textId="79B715B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-0,195</w:t>
            </w:r>
          </w:p>
        </w:tc>
        <w:tc>
          <w:tcPr>
            <w:tcW w:w="806" w:type="pct"/>
            <w:tcBorders>
              <w:top w:val="nil"/>
              <w:left w:val="nil"/>
              <w:bottom w:val="single" w:sz="4" w:space="0" w:color="auto"/>
              <w:right w:val="single" w:sz="4" w:space="0" w:color="auto"/>
            </w:tcBorders>
            <w:shd w:val="clear" w:color="auto" w:fill="auto"/>
            <w:noWrap/>
            <w:vAlign w:val="center"/>
            <w:hideMark/>
          </w:tcPr>
          <w:p w14:paraId="0AF75D26" w14:textId="635793B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0,815</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44AF" w14:textId="29674E05"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-0,250</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CB29" w14:textId="6C9B906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-0,385</w:t>
            </w:r>
          </w:p>
        </w:tc>
      </w:tr>
      <w:tr w:rsidR="00EB5A32" w:rsidRPr="002513C5" w14:paraId="025B3A14"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0B810FA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Biskupice</w:t>
            </w:r>
          </w:p>
        </w:tc>
        <w:tc>
          <w:tcPr>
            <w:tcW w:w="805" w:type="pct"/>
            <w:tcBorders>
              <w:top w:val="nil"/>
              <w:left w:val="nil"/>
              <w:bottom w:val="single" w:sz="4" w:space="0" w:color="auto"/>
              <w:right w:val="single" w:sz="4" w:space="0" w:color="auto"/>
            </w:tcBorders>
            <w:shd w:val="clear" w:color="auto" w:fill="auto"/>
            <w:noWrap/>
            <w:vAlign w:val="center"/>
            <w:hideMark/>
          </w:tcPr>
          <w:p w14:paraId="71419ACE" w14:textId="41A84BF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0,170</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CD2AF" w14:textId="40B63A7E"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-0,367</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B7B89" w14:textId="478126A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0,027</w:t>
            </w:r>
          </w:p>
        </w:tc>
        <w:tc>
          <w:tcPr>
            <w:tcW w:w="806" w:type="pct"/>
            <w:tcBorders>
              <w:top w:val="nil"/>
              <w:left w:val="nil"/>
              <w:bottom w:val="single" w:sz="4" w:space="0" w:color="auto"/>
              <w:right w:val="single" w:sz="4" w:space="0" w:color="auto"/>
            </w:tcBorders>
            <w:shd w:val="clear" w:color="auto" w:fill="auto"/>
            <w:noWrap/>
            <w:vAlign w:val="center"/>
            <w:hideMark/>
          </w:tcPr>
          <w:p w14:paraId="080F0945" w14:textId="769626D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0,198</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4F05" w14:textId="5B6F4495"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-0,217</w:t>
            </w:r>
          </w:p>
        </w:tc>
      </w:tr>
      <w:tr w:rsidR="00EB5A32" w:rsidRPr="002513C5" w14:paraId="4E23C517"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00CFBAC8"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Biskupice Ołoboczne</w:t>
            </w:r>
          </w:p>
        </w:tc>
        <w:tc>
          <w:tcPr>
            <w:tcW w:w="805" w:type="pct"/>
            <w:tcBorders>
              <w:top w:val="nil"/>
              <w:left w:val="nil"/>
              <w:bottom w:val="single" w:sz="4" w:space="0" w:color="auto"/>
              <w:right w:val="single" w:sz="4" w:space="0" w:color="auto"/>
            </w:tcBorders>
            <w:shd w:val="clear" w:color="auto" w:fill="auto"/>
            <w:noWrap/>
            <w:vAlign w:val="center"/>
            <w:hideMark/>
          </w:tcPr>
          <w:p w14:paraId="3C3D2FE6" w14:textId="5DD85A8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0,034</w:t>
            </w:r>
          </w:p>
        </w:tc>
        <w:tc>
          <w:tcPr>
            <w:tcW w:w="805" w:type="pct"/>
            <w:tcBorders>
              <w:top w:val="nil"/>
              <w:left w:val="nil"/>
              <w:bottom w:val="single" w:sz="4" w:space="0" w:color="auto"/>
              <w:right w:val="single" w:sz="4" w:space="0" w:color="auto"/>
            </w:tcBorders>
            <w:shd w:val="clear" w:color="auto" w:fill="auto"/>
            <w:noWrap/>
            <w:vAlign w:val="center"/>
            <w:hideMark/>
          </w:tcPr>
          <w:p w14:paraId="12635F98" w14:textId="4B22B4E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-0,415</w:t>
            </w:r>
          </w:p>
        </w:tc>
        <w:tc>
          <w:tcPr>
            <w:tcW w:w="806" w:type="pct"/>
            <w:tcBorders>
              <w:top w:val="nil"/>
              <w:left w:val="nil"/>
              <w:bottom w:val="single" w:sz="4" w:space="0" w:color="auto"/>
              <w:right w:val="single" w:sz="4" w:space="0" w:color="auto"/>
            </w:tcBorders>
            <w:shd w:val="clear" w:color="auto" w:fill="auto"/>
            <w:noWrap/>
            <w:vAlign w:val="center"/>
            <w:hideMark/>
          </w:tcPr>
          <w:p w14:paraId="0957172C" w14:textId="5FD66FB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-0,463</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0BB5D" w14:textId="45B04EC1"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0,074</w:t>
            </w:r>
          </w:p>
        </w:tc>
        <w:tc>
          <w:tcPr>
            <w:tcW w:w="804" w:type="pct"/>
            <w:tcBorders>
              <w:top w:val="nil"/>
              <w:left w:val="nil"/>
              <w:bottom w:val="single" w:sz="4" w:space="0" w:color="auto"/>
              <w:right w:val="single" w:sz="4" w:space="0" w:color="auto"/>
            </w:tcBorders>
            <w:shd w:val="clear" w:color="auto" w:fill="auto"/>
            <w:noWrap/>
            <w:vAlign w:val="center"/>
            <w:hideMark/>
          </w:tcPr>
          <w:p w14:paraId="1BC0CA76" w14:textId="4256D20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0,631</w:t>
            </w:r>
          </w:p>
        </w:tc>
      </w:tr>
      <w:tr w:rsidR="00EB5A32" w:rsidRPr="002513C5" w14:paraId="7F1331DA"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4D4CF459"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Boczków</w:t>
            </w:r>
          </w:p>
        </w:tc>
        <w:tc>
          <w:tcPr>
            <w:tcW w:w="805" w:type="pct"/>
            <w:tcBorders>
              <w:top w:val="nil"/>
              <w:left w:val="nil"/>
              <w:bottom w:val="single" w:sz="4" w:space="0" w:color="auto"/>
              <w:right w:val="single" w:sz="4" w:space="0" w:color="auto"/>
            </w:tcBorders>
            <w:shd w:val="clear" w:color="auto" w:fill="auto"/>
            <w:noWrap/>
            <w:vAlign w:val="center"/>
            <w:hideMark/>
          </w:tcPr>
          <w:p w14:paraId="1C46D0E0" w14:textId="4B36386F"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0,269</w:t>
            </w:r>
          </w:p>
        </w:tc>
        <w:tc>
          <w:tcPr>
            <w:tcW w:w="805" w:type="pct"/>
            <w:tcBorders>
              <w:top w:val="nil"/>
              <w:left w:val="nil"/>
              <w:bottom w:val="single" w:sz="4" w:space="0" w:color="auto"/>
              <w:right w:val="single" w:sz="4" w:space="0" w:color="auto"/>
            </w:tcBorders>
            <w:shd w:val="clear" w:color="auto" w:fill="auto"/>
            <w:noWrap/>
            <w:vAlign w:val="center"/>
            <w:hideMark/>
          </w:tcPr>
          <w:p w14:paraId="63C7F358" w14:textId="3482454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-0,190</w:t>
            </w:r>
          </w:p>
        </w:tc>
        <w:tc>
          <w:tcPr>
            <w:tcW w:w="806" w:type="pct"/>
            <w:tcBorders>
              <w:top w:val="nil"/>
              <w:left w:val="nil"/>
              <w:bottom w:val="single" w:sz="4" w:space="0" w:color="auto"/>
              <w:right w:val="single" w:sz="4" w:space="0" w:color="auto"/>
            </w:tcBorders>
            <w:shd w:val="clear" w:color="auto" w:fill="auto"/>
            <w:noWrap/>
            <w:vAlign w:val="center"/>
            <w:hideMark/>
          </w:tcPr>
          <w:p w14:paraId="08CF6C3C" w14:textId="2EF63BD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0,340</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7F78A" w14:textId="30AA25DE"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-0,119</w:t>
            </w:r>
          </w:p>
        </w:tc>
        <w:tc>
          <w:tcPr>
            <w:tcW w:w="804" w:type="pct"/>
            <w:tcBorders>
              <w:top w:val="nil"/>
              <w:left w:val="nil"/>
              <w:bottom w:val="single" w:sz="4" w:space="0" w:color="auto"/>
              <w:right w:val="single" w:sz="4" w:space="0" w:color="auto"/>
            </w:tcBorders>
            <w:shd w:val="clear" w:color="auto" w:fill="auto"/>
            <w:noWrap/>
            <w:vAlign w:val="center"/>
            <w:hideMark/>
          </w:tcPr>
          <w:p w14:paraId="4D603662" w14:textId="3F201865"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-1,074</w:t>
            </w:r>
          </w:p>
        </w:tc>
      </w:tr>
      <w:tr w:rsidR="00EB5A32" w:rsidRPr="002513C5" w14:paraId="0B176FE6"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1E6C79C0"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Chotów</w:t>
            </w:r>
          </w:p>
        </w:tc>
        <w:tc>
          <w:tcPr>
            <w:tcW w:w="805" w:type="pct"/>
            <w:tcBorders>
              <w:top w:val="nil"/>
              <w:left w:val="nil"/>
              <w:bottom w:val="single" w:sz="4" w:space="0" w:color="auto"/>
              <w:right w:val="single" w:sz="4" w:space="0" w:color="auto"/>
            </w:tcBorders>
            <w:shd w:val="clear" w:color="auto" w:fill="auto"/>
            <w:noWrap/>
            <w:vAlign w:val="center"/>
            <w:hideMark/>
          </w:tcPr>
          <w:p w14:paraId="42877079" w14:textId="46ACCAE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0,386</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2B4DC" w14:textId="67FC7550"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-0,544</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5322" w14:textId="7B5D47DB"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-0,669</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18D0" w14:textId="77F313D0"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-0,239</w:t>
            </w:r>
          </w:p>
        </w:tc>
        <w:tc>
          <w:tcPr>
            <w:tcW w:w="804" w:type="pct"/>
            <w:tcBorders>
              <w:top w:val="nil"/>
              <w:left w:val="nil"/>
              <w:bottom w:val="single" w:sz="4" w:space="0" w:color="auto"/>
              <w:right w:val="single" w:sz="4" w:space="0" w:color="auto"/>
            </w:tcBorders>
            <w:shd w:val="clear" w:color="auto" w:fill="auto"/>
            <w:noWrap/>
            <w:vAlign w:val="center"/>
            <w:hideMark/>
          </w:tcPr>
          <w:p w14:paraId="0957DF1F" w14:textId="554B3F79"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0,333</w:t>
            </w:r>
          </w:p>
        </w:tc>
      </w:tr>
      <w:tr w:rsidR="00EB5A32" w:rsidRPr="002513C5" w14:paraId="7B22BB39"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1D2C708C"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Droszew</w:t>
            </w:r>
          </w:p>
        </w:tc>
        <w:tc>
          <w:tcPr>
            <w:tcW w:w="805" w:type="pct"/>
            <w:tcBorders>
              <w:top w:val="nil"/>
              <w:left w:val="nil"/>
              <w:bottom w:val="single" w:sz="4" w:space="0" w:color="auto"/>
              <w:right w:val="single" w:sz="4" w:space="0" w:color="auto"/>
            </w:tcBorders>
            <w:shd w:val="clear" w:color="auto" w:fill="auto"/>
            <w:noWrap/>
            <w:vAlign w:val="center"/>
            <w:hideMark/>
          </w:tcPr>
          <w:p w14:paraId="4CE661DB" w14:textId="1782100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0,107</w:t>
            </w:r>
          </w:p>
        </w:tc>
        <w:tc>
          <w:tcPr>
            <w:tcW w:w="805" w:type="pct"/>
            <w:tcBorders>
              <w:top w:val="nil"/>
              <w:left w:val="nil"/>
              <w:bottom w:val="single" w:sz="4" w:space="0" w:color="auto"/>
              <w:right w:val="single" w:sz="4" w:space="0" w:color="auto"/>
            </w:tcBorders>
            <w:shd w:val="clear" w:color="auto" w:fill="auto"/>
            <w:noWrap/>
            <w:vAlign w:val="center"/>
            <w:hideMark/>
          </w:tcPr>
          <w:p w14:paraId="3D44F4D6" w14:textId="04BD4DF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0,043</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8D43" w14:textId="24A6EA1E"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-0,709</w:t>
            </w:r>
          </w:p>
        </w:tc>
        <w:tc>
          <w:tcPr>
            <w:tcW w:w="806" w:type="pct"/>
            <w:tcBorders>
              <w:top w:val="nil"/>
              <w:left w:val="nil"/>
              <w:bottom w:val="single" w:sz="4" w:space="0" w:color="auto"/>
              <w:right w:val="single" w:sz="4" w:space="0" w:color="auto"/>
            </w:tcBorders>
            <w:shd w:val="clear" w:color="auto" w:fill="auto"/>
            <w:noWrap/>
            <w:vAlign w:val="center"/>
            <w:hideMark/>
          </w:tcPr>
          <w:p w14:paraId="3444FCD0" w14:textId="1A2AE3C9"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1,233</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37740" w14:textId="68091434"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-0,385</w:t>
            </w:r>
          </w:p>
        </w:tc>
      </w:tr>
      <w:tr w:rsidR="00EB5A32" w:rsidRPr="002513C5" w14:paraId="25AEFE55"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7E7565E6"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Fabianów</w:t>
            </w:r>
          </w:p>
        </w:tc>
        <w:tc>
          <w:tcPr>
            <w:tcW w:w="805" w:type="pct"/>
            <w:tcBorders>
              <w:top w:val="nil"/>
              <w:left w:val="nil"/>
              <w:bottom w:val="single" w:sz="4" w:space="0" w:color="auto"/>
              <w:right w:val="single" w:sz="4" w:space="0" w:color="auto"/>
            </w:tcBorders>
            <w:shd w:val="clear" w:color="auto" w:fill="auto"/>
            <w:noWrap/>
            <w:vAlign w:val="center"/>
            <w:hideMark/>
          </w:tcPr>
          <w:p w14:paraId="78D333D8" w14:textId="51ED93B5"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0,247</w:t>
            </w:r>
          </w:p>
        </w:tc>
        <w:tc>
          <w:tcPr>
            <w:tcW w:w="805" w:type="pct"/>
            <w:tcBorders>
              <w:top w:val="nil"/>
              <w:left w:val="nil"/>
              <w:bottom w:val="single" w:sz="4" w:space="0" w:color="auto"/>
              <w:right w:val="single" w:sz="4" w:space="0" w:color="auto"/>
            </w:tcBorders>
            <w:shd w:val="clear" w:color="auto" w:fill="auto"/>
            <w:noWrap/>
            <w:vAlign w:val="center"/>
            <w:hideMark/>
          </w:tcPr>
          <w:p w14:paraId="5978D915" w14:textId="4E49B1E8"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0,677</w:t>
            </w:r>
          </w:p>
        </w:tc>
        <w:tc>
          <w:tcPr>
            <w:tcW w:w="806" w:type="pct"/>
            <w:tcBorders>
              <w:top w:val="nil"/>
              <w:left w:val="nil"/>
              <w:bottom w:val="single" w:sz="4" w:space="0" w:color="auto"/>
              <w:right w:val="single" w:sz="4" w:space="0" w:color="auto"/>
            </w:tcBorders>
            <w:shd w:val="clear" w:color="auto" w:fill="auto"/>
            <w:noWrap/>
            <w:vAlign w:val="center"/>
            <w:hideMark/>
          </w:tcPr>
          <w:p w14:paraId="0C2CDEF6" w14:textId="7C6EC98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-0,590</w:t>
            </w:r>
          </w:p>
        </w:tc>
        <w:tc>
          <w:tcPr>
            <w:tcW w:w="806" w:type="pct"/>
            <w:tcBorders>
              <w:top w:val="nil"/>
              <w:left w:val="nil"/>
              <w:bottom w:val="single" w:sz="4" w:space="0" w:color="auto"/>
              <w:right w:val="single" w:sz="4" w:space="0" w:color="auto"/>
            </w:tcBorders>
            <w:shd w:val="clear" w:color="auto" w:fill="auto"/>
            <w:noWrap/>
            <w:vAlign w:val="center"/>
            <w:hideMark/>
          </w:tcPr>
          <w:p w14:paraId="30723F29" w14:textId="4634DE7D"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0,293</w:t>
            </w:r>
          </w:p>
        </w:tc>
        <w:tc>
          <w:tcPr>
            <w:tcW w:w="804" w:type="pct"/>
            <w:tcBorders>
              <w:top w:val="nil"/>
              <w:left w:val="nil"/>
              <w:bottom w:val="single" w:sz="4" w:space="0" w:color="auto"/>
              <w:right w:val="single" w:sz="4" w:space="0" w:color="auto"/>
            </w:tcBorders>
            <w:shd w:val="clear" w:color="auto" w:fill="auto"/>
            <w:noWrap/>
            <w:vAlign w:val="center"/>
            <w:hideMark/>
          </w:tcPr>
          <w:p w14:paraId="29EDDFC9" w14:textId="6DDC860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0,467</w:t>
            </w:r>
          </w:p>
        </w:tc>
      </w:tr>
      <w:tr w:rsidR="00EB5A32" w:rsidRPr="002513C5" w14:paraId="480904EA"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455FD45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Gałązki Małe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15F01" w14:textId="7D251DB1"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-0,641</w:t>
            </w:r>
          </w:p>
        </w:tc>
        <w:tc>
          <w:tcPr>
            <w:tcW w:w="805" w:type="pct"/>
            <w:tcBorders>
              <w:top w:val="nil"/>
              <w:left w:val="nil"/>
              <w:bottom w:val="single" w:sz="4" w:space="0" w:color="auto"/>
              <w:right w:val="single" w:sz="4" w:space="0" w:color="auto"/>
            </w:tcBorders>
            <w:shd w:val="clear" w:color="auto" w:fill="auto"/>
            <w:noWrap/>
            <w:vAlign w:val="center"/>
            <w:hideMark/>
          </w:tcPr>
          <w:p w14:paraId="1A865D97" w14:textId="20460C8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0,111</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1347C" w14:textId="7C80434F"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-1,539</w:t>
            </w:r>
          </w:p>
        </w:tc>
        <w:tc>
          <w:tcPr>
            <w:tcW w:w="806" w:type="pct"/>
            <w:tcBorders>
              <w:top w:val="nil"/>
              <w:left w:val="nil"/>
              <w:bottom w:val="single" w:sz="4" w:space="0" w:color="auto"/>
              <w:right w:val="single" w:sz="4" w:space="0" w:color="auto"/>
            </w:tcBorders>
            <w:shd w:val="clear" w:color="auto" w:fill="auto"/>
            <w:noWrap/>
            <w:vAlign w:val="center"/>
            <w:hideMark/>
          </w:tcPr>
          <w:p w14:paraId="22074F97" w14:textId="12DFA03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0,093</w:t>
            </w:r>
          </w:p>
        </w:tc>
        <w:tc>
          <w:tcPr>
            <w:tcW w:w="804" w:type="pct"/>
            <w:tcBorders>
              <w:top w:val="nil"/>
              <w:left w:val="nil"/>
              <w:bottom w:val="single" w:sz="4" w:space="0" w:color="auto"/>
              <w:right w:val="single" w:sz="4" w:space="0" w:color="auto"/>
            </w:tcBorders>
            <w:shd w:val="clear" w:color="auto" w:fill="auto"/>
            <w:noWrap/>
            <w:vAlign w:val="center"/>
            <w:hideMark/>
          </w:tcPr>
          <w:p w14:paraId="0D8525D5" w14:textId="2FFEF64B"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0,810</w:t>
            </w:r>
          </w:p>
        </w:tc>
      </w:tr>
      <w:tr w:rsidR="00EB5A32" w:rsidRPr="002513C5" w14:paraId="40227099"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1D0E691D"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Gałązki Wielkie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34AC9" w14:textId="791C14C7"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-0,097</w:t>
            </w:r>
          </w:p>
        </w:tc>
        <w:tc>
          <w:tcPr>
            <w:tcW w:w="805" w:type="pct"/>
            <w:tcBorders>
              <w:top w:val="nil"/>
              <w:left w:val="nil"/>
              <w:bottom w:val="single" w:sz="4" w:space="0" w:color="auto"/>
              <w:right w:val="single" w:sz="4" w:space="0" w:color="auto"/>
            </w:tcBorders>
            <w:shd w:val="clear" w:color="auto" w:fill="auto"/>
            <w:noWrap/>
            <w:vAlign w:val="center"/>
            <w:hideMark/>
          </w:tcPr>
          <w:p w14:paraId="46B8E546" w14:textId="0EF82283"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0,095</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0899E" w14:textId="1095A52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-1,816</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C4E69" w14:textId="51BBBF19"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-0,366</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8EE15" w14:textId="30757B6F"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0,260</w:t>
            </w:r>
          </w:p>
        </w:tc>
      </w:tr>
      <w:tr w:rsidR="00EB5A32" w:rsidRPr="002513C5" w14:paraId="2408F040"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044676AD"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Głóski</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37D34" w14:textId="5F77BBDF"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-0,167</w:t>
            </w:r>
          </w:p>
        </w:tc>
        <w:tc>
          <w:tcPr>
            <w:tcW w:w="805" w:type="pct"/>
            <w:tcBorders>
              <w:top w:val="nil"/>
              <w:left w:val="nil"/>
              <w:bottom w:val="single" w:sz="4" w:space="0" w:color="auto"/>
              <w:right w:val="single" w:sz="4" w:space="0" w:color="auto"/>
            </w:tcBorders>
            <w:shd w:val="clear" w:color="auto" w:fill="auto"/>
            <w:noWrap/>
            <w:vAlign w:val="center"/>
            <w:hideMark/>
          </w:tcPr>
          <w:p w14:paraId="1E26E9C4" w14:textId="3B248156"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0,796</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CEAE" w14:textId="692134FF"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-1,402</w:t>
            </w:r>
          </w:p>
        </w:tc>
        <w:tc>
          <w:tcPr>
            <w:tcW w:w="806" w:type="pct"/>
            <w:tcBorders>
              <w:top w:val="nil"/>
              <w:left w:val="nil"/>
              <w:bottom w:val="single" w:sz="4" w:space="0" w:color="auto"/>
              <w:right w:val="single" w:sz="4" w:space="0" w:color="auto"/>
            </w:tcBorders>
            <w:shd w:val="clear" w:color="auto" w:fill="auto"/>
            <w:noWrap/>
            <w:vAlign w:val="center"/>
            <w:hideMark/>
          </w:tcPr>
          <w:p w14:paraId="791FD82D" w14:textId="6C36ECD8"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0,860</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36EC" w14:textId="4DDA0B44"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-0,458</w:t>
            </w:r>
          </w:p>
        </w:tc>
      </w:tr>
      <w:tr w:rsidR="00EB5A32" w:rsidRPr="002513C5" w14:paraId="2D24F1FB"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05F58C0A"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Gniazdów</w:t>
            </w:r>
          </w:p>
        </w:tc>
        <w:tc>
          <w:tcPr>
            <w:tcW w:w="805" w:type="pct"/>
            <w:tcBorders>
              <w:top w:val="nil"/>
              <w:left w:val="nil"/>
              <w:bottom w:val="single" w:sz="4" w:space="0" w:color="auto"/>
              <w:right w:val="single" w:sz="4" w:space="0" w:color="auto"/>
            </w:tcBorders>
            <w:shd w:val="clear" w:color="auto" w:fill="auto"/>
            <w:noWrap/>
            <w:vAlign w:val="center"/>
            <w:hideMark/>
          </w:tcPr>
          <w:p w14:paraId="380A055E" w14:textId="2D79093B"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0,420</w:t>
            </w:r>
          </w:p>
        </w:tc>
        <w:tc>
          <w:tcPr>
            <w:tcW w:w="805" w:type="pct"/>
            <w:tcBorders>
              <w:top w:val="nil"/>
              <w:left w:val="nil"/>
              <w:bottom w:val="single" w:sz="4" w:space="0" w:color="auto"/>
              <w:right w:val="single" w:sz="4" w:space="0" w:color="auto"/>
            </w:tcBorders>
            <w:shd w:val="clear" w:color="auto" w:fill="auto"/>
            <w:noWrap/>
            <w:vAlign w:val="center"/>
            <w:hideMark/>
          </w:tcPr>
          <w:p w14:paraId="737CC7A7" w14:textId="6D56B65B"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0,970</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5013" w14:textId="0B21CA70"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-0,832</w:t>
            </w:r>
          </w:p>
        </w:tc>
        <w:tc>
          <w:tcPr>
            <w:tcW w:w="806" w:type="pct"/>
            <w:tcBorders>
              <w:top w:val="nil"/>
              <w:left w:val="nil"/>
              <w:bottom w:val="single" w:sz="4" w:space="0" w:color="auto"/>
              <w:right w:val="single" w:sz="4" w:space="0" w:color="auto"/>
            </w:tcBorders>
            <w:shd w:val="clear" w:color="auto" w:fill="auto"/>
            <w:noWrap/>
            <w:vAlign w:val="center"/>
            <w:hideMark/>
          </w:tcPr>
          <w:p w14:paraId="6180ACDC" w14:textId="3C75D07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0,962</w:t>
            </w:r>
          </w:p>
        </w:tc>
        <w:tc>
          <w:tcPr>
            <w:tcW w:w="804" w:type="pct"/>
            <w:tcBorders>
              <w:top w:val="nil"/>
              <w:left w:val="nil"/>
              <w:bottom w:val="single" w:sz="4" w:space="0" w:color="auto"/>
              <w:right w:val="single" w:sz="4" w:space="0" w:color="auto"/>
            </w:tcBorders>
            <w:shd w:val="clear" w:color="auto" w:fill="auto"/>
            <w:noWrap/>
            <w:vAlign w:val="center"/>
            <w:hideMark/>
          </w:tcPr>
          <w:p w14:paraId="20746A76" w14:textId="7BDC2F6A"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0,810</w:t>
            </w:r>
          </w:p>
        </w:tc>
      </w:tr>
      <w:tr w:rsidR="00EB5A32" w:rsidRPr="002513C5" w14:paraId="7E432B99"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7D63FE1A" w14:textId="19544D83"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Gostycz</w:t>
            </w:r>
            <w:r>
              <w:rPr>
                <w:rFonts w:ascii="Arial Nova Light" w:eastAsia="Times New Roman" w:hAnsi="Arial Nova Light" w:cs="Calibri"/>
                <w:color w:val="FFFFFF" w:themeColor="background1"/>
                <w:kern w:val="0"/>
                <w:sz w:val="18"/>
                <w:szCs w:val="18"/>
                <w:lang w:eastAsia="pl-PL"/>
                <w14:ligatures w14:val="none"/>
              </w:rPr>
              <w:t>y</w:t>
            </w:r>
            <w:r w:rsidRPr="002513C5">
              <w:rPr>
                <w:rFonts w:ascii="Arial Nova Light" w:eastAsia="Times New Roman" w:hAnsi="Arial Nova Light" w:cs="Calibri"/>
                <w:color w:val="FFFFFF" w:themeColor="background1"/>
                <w:kern w:val="0"/>
                <w:sz w:val="18"/>
                <w:szCs w:val="18"/>
                <w:lang w:eastAsia="pl-PL"/>
                <w14:ligatures w14:val="none"/>
              </w:rPr>
              <w:t>na</w:t>
            </w:r>
          </w:p>
        </w:tc>
        <w:tc>
          <w:tcPr>
            <w:tcW w:w="805" w:type="pct"/>
            <w:tcBorders>
              <w:top w:val="nil"/>
              <w:left w:val="nil"/>
              <w:bottom w:val="single" w:sz="4" w:space="0" w:color="auto"/>
              <w:right w:val="single" w:sz="4" w:space="0" w:color="auto"/>
            </w:tcBorders>
            <w:shd w:val="clear" w:color="auto" w:fill="auto"/>
            <w:noWrap/>
            <w:vAlign w:val="center"/>
            <w:hideMark/>
          </w:tcPr>
          <w:p w14:paraId="00181613" w14:textId="1AEED9A9"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0,154</w:t>
            </w:r>
          </w:p>
        </w:tc>
        <w:tc>
          <w:tcPr>
            <w:tcW w:w="805" w:type="pct"/>
            <w:tcBorders>
              <w:top w:val="nil"/>
              <w:left w:val="nil"/>
              <w:bottom w:val="single" w:sz="4" w:space="0" w:color="auto"/>
              <w:right w:val="single" w:sz="4" w:space="0" w:color="auto"/>
            </w:tcBorders>
            <w:shd w:val="clear" w:color="auto" w:fill="auto"/>
            <w:noWrap/>
            <w:vAlign w:val="center"/>
            <w:hideMark/>
          </w:tcPr>
          <w:p w14:paraId="3713764C" w14:textId="02AAC8A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0,263</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E1F93" w14:textId="652DA5E8"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-1,062</w:t>
            </w:r>
          </w:p>
        </w:tc>
        <w:tc>
          <w:tcPr>
            <w:tcW w:w="806" w:type="pct"/>
            <w:tcBorders>
              <w:top w:val="nil"/>
              <w:left w:val="nil"/>
              <w:bottom w:val="single" w:sz="4" w:space="0" w:color="auto"/>
              <w:right w:val="single" w:sz="4" w:space="0" w:color="auto"/>
            </w:tcBorders>
            <w:shd w:val="clear" w:color="auto" w:fill="auto"/>
            <w:noWrap/>
            <w:vAlign w:val="center"/>
            <w:hideMark/>
          </w:tcPr>
          <w:p w14:paraId="32FE02F9" w14:textId="4D849265"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1,154</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4E99E" w14:textId="4918441C"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0,135</w:t>
            </w:r>
          </w:p>
        </w:tc>
      </w:tr>
      <w:tr w:rsidR="00EB5A32" w:rsidRPr="002513C5" w14:paraId="364C6ECB"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71EC82F7"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Kościuszków</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3DA3" w14:textId="01E0896C"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-0,209</w:t>
            </w:r>
          </w:p>
        </w:tc>
        <w:tc>
          <w:tcPr>
            <w:tcW w:w="805" w:type="pct"/>
            <w:tcBorders>
              <w:top w:val="nil"/>
              <w:left w:val="nil"/>
              <w:bottom w:val="single" w:sz="4" w:space="0" w:color="auto"/>
              <w:right w:val="single" w:sz="4" w:space="0" w:color="auto"/>
            </w:tcBorders>
            <w:shd w:val="clear" w:color="auto" w:fill="auto"/>
            <w:noWrap/>
            <w:vAlign w:val="center"/>
            <w:hideMark/>
          </w:tcPr>
          <w:p w14:paraId="756E4C16" w14:textId="32CE0C5D"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0,176</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9D8D6" w14:textId="61AFFB72"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-0,533</w:t>
            </w:r>
          </w:p>
        </w:tc>
        <w:tc>
          <w:tcPr>
            <w:tcW w:w="806" w:type="pct"/>
            <w:tcBorders>
              <w:top w:val="nil"/>
              <w:left w:val="nil"/>
              <w:bottom w:val="single" w:sz="4" w:space="0" w:color="auto"/>
              <w:right w:val="single" w:sz="4" w:space="0" w:color="auto"/>
            </w:tcBorders>
            <w:shd w:val="clear" w:color="auto" w:fill="auto"/>
            <w:noWrap/>
            <w:vAlign w:val="center"/>
            <w:hideMark/>
          </w:tcPr>
          <w:p w14:paraId="2EB05280" w14:textId="4D7DB7AB"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0,535</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9BA4A" w14:textId="612D594D"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-1,426</w:t>
            </w:r>
          </w:p>
        </w:tc>
      </w:tr>
      <w:tr w:rsidR="00EB5A32" w:rsidRPr="002513C5" w14:paraId="69C45009"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2D432748"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Kotowiecko</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BE37" w14:textId="43906CA0"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-0,235</w:t>
            </w:r>
          </w:p>
        </w:tc>
        <w:tc>
          <w:tcPr>
            <w:tcW w:w="805" w:type="pct"/>
            <w:tcBorders>
              <w:top w:val="nil"/>
              <w:left w:val="nil"/>
              <w:bottom w:val="single" w:sz="4" w:space="0" w:color="auto"/>
              <w:right w:val="single" w:sz="4" w:space="0" w:color="auto"/>
            </w:tcBorders>
            <w:shd w:val="clear" w:color="auto" w:fill="auto"/>
            <w:noWrap/>
            <w:vAlign w:val="center"/>
            <w:hideMark/>
          </w:tcPr>
          <w:p w14:paraId="28FBFB47" w14:textId="3080B755"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-1,109</w:t>
            </w:r>
          </w:p>
        </w:tc>
        <w:tc>
          <w:tcPr>
            <w:tcW w:w="806" w:type="pct"/>
            <w:tcBorders>
              <w:top w:val="nil"/>
              <w:left w:val="nil"/>
              <w:bottom w:val="single" w:sz="4" w:space="0" w:color="auto"/>
              <w:right w:val="single" w:sz="4" w:space="0" w:color="auto"/>
            </w:tcBorders>
            <w:shd w:val="clear" w:color="auto" w:fill="auto"/>
            <w:noWrap/>
            <w:vAlign w:val="center"/>
            <w:hideMark/>
          </w:tcPr>
          <w:p w14:paraId="65E3AE94" w14:textId="63C8DE3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-0,275</w:t>
            </w:r>
          </w:p>
        </w:tc>
        <w:tc>
          <w:tcPr>
            <w:tcW w:w="806" w:type="pct"/>
            <w:tcBorders>
              <w:top w:val="nil"/>
              <w:left w:val="nil"/>
              <w:bottom w:val="single" w:sz="4" w:space="0" w:color="auto"/>
              <w:right w:val="single" w:sz="4" w:space="0" w:color="auto"/>
            </w:tcBorders>
            <w:shd w:val="clear" w:color="auto" w:fill="auto"/>
            <w:noWrap/>
            <w:vAlign w:val="center"/>
            <w:hideMark/>
          </w:tcPr>
          <w:p w14:paraId="6AAD5129" w14:textId="3494A053"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0,302</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F733B" w14:textId="14E7DF85"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-0,700</w:t>
            </w:r>
          </w:p>
        </w:tc>
      </w:tr>
      <w:tr w:rsidR="00EB5A32" w:rsidRPr="002513C5" w14:paraId="0D49E972"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2B3F4C8D"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Leziona</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88A8D" w14:textId="4AE73709"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-0,513</w:t>
            </w:r>
          </w:p>
        </w:tc>
        <w:tc>
          <w:tcPr>
            <w:tcW w:w="805" w:type="pct"/>
            <w:tcBorders>
              <w:top w:val="nil"/>
              <w:left w:val="nil"/>
              <w:bottom w:val="single" w:sz="4" w:space="0" w:color="auto"/>
              <w:right w:val="single" w:sz="4" w:space="0" w:color="auto"/>
            </w:tcBorders>
            <w:shd w:val="clear" w:color="auto" w:fill="auto"/>
            <w:noWrap/>
            <w:vAlign w:val="center"/>
            <w:hideMark/>
          </w:tcPr>
          <w:p w14:paraId="63980814" w14:textId="175DF4EF"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0,032</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E4B2" w14:textId="70AEE9D9"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-1,584</w:t>
            </w:r>
          </w:p>
        </w:tc>
        <w:tc>
          <w:tcPr>
            <w:tcW w:w="806" w:type="pct"/>
            <w:tcBorders>
              <w:top w:val="nil"/>
              <w:left w:val="nil"/>
              <w:bottom w:val="single" w:sz="4" w:space="0" w:color="auto"/>
              <w:right w:val="single" w:sz="4" w:space="0" w:color="auto"/>
            </w:tcBorders>
            <w:shd w:val="clear" w:color="auto" w:fill="auto"/>
            <w:noWrap/>
            <w:vAlign w:val="center"/>
            <w:hideMark/>
          </w:tcPr>
          <w:p w14:paraId="37A45D0D" w14:textId="2F842373"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0,481</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9424" w14:textId="614BBA2C"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0,257</w:t>
            </w:r>
          </w:p>
        </w:tc>
      </w:tr>
      <w:tr w:rsidR="00EB5A32" w:rsidRPr="002513C5" w14:paraId="1DDDAFB9"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678D6F0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Mączniki</w:t>
            </w:r>
          </w:p>
        </w:tc>
        <w:tc>
          <w:tcPr>
            <w:tcW w:w="805" w:type="pct"/>
            <w:tcBorders>
              <w:top w:val="nil"/>
              <w:left w:val="nil"/>
              <w:bottom w:val="single" w:sz="4" w:space="0" w:color="auto"/>
              <w:right w:val="single" w:sz="4" w:space="0" w:color="auto"/>
            </w:tcBorders>
            <w:shd w:val="clear" w:color="auto" w:fill="auto"/>
            <w:noWrap/>
            <w:vAlign w:val="center"/>
            <w:hideMark/>
          </w:tcPr>
          <w:p w14:paraId="37E8B390" w14:textId="682277CE"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0,971</w:t>
            </w:r>
          </w:p>
        </w:tc>
        <w:tc>
          <w:tcPr>
            <w:tcW w:w="805" w:type="pct"/>
            <w:tcBorders>
              <w:top w:val="nil"/>
              <w:left w:val="nil"/>
              <w:bottom w:val="single" w:sz="4" w:space="0" w:color="auto"/>
              <w:right w:val="single" w:sz="4" w:space="0" w:color="auto"/>
            </w:tcBorders>
            <w:shd w:val="clear" w:color="auto" w:fill="auto"/>
            <w:noWrap/>
            <w:vAlign w:val="center"/>
            <w:hideMark/>
          </w:tcPr>
          <w:p w14:paraId="753D5D3F" w14:textId="75D2BF0D"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1,033</w:t>
            </w:r>
          </w:p>
        </w:tc>
        <w:tc>
          <w:tcPr>
            <w:tcW w:w="806" w:type="pct"/>
            <w:tcBorders>
              <w:top w:val="nil"/>
              <w:left w:val="nil"/>
              <w:bottom w:val="single" w:sz="4" w:space="0" w:color="auto"/>
              <w:right w:val="single" w:sz="4" w:space="0" w:color="auto"/>
            </w:tcBorders>
            <w:shd w:val="clear" w:color="auto" w:fill="auto"/>
            <w:noWrap/>
            <w:vAlign w:val="center"/>
            <w:hideMark/>
          </w:tcPr>
          <w:p w14:paraId="4E2F3418" w14:textId="3FD1D03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0,538</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6074" w14:textId="24581361"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-0,181</w:t>
            </w:r>
          </w:p>
        </w:tc>
        <w:tc>
          <w:tcPr>
            <w:tcW w:w="804" w:type="pct"/>
            <w:tcBorders>
              <w:top w:val="nil"/>
              <w:left w:val="nil"/>
              <w:bottom w:val="single" w:sz="4" w:space="0" w:color="auto"/>
              <w:right w:val="single" w:sz="4" w:space="0" w:color="auto"/>
            </w:tcBorders>
            <w:shd w:val="clear" w:color="auto" w:fill="auto"/>
            <w:noWrap/>
            <w:vAlign w:val="center"/>
            <w:hideMark/>
          </w:tcPr>
          <w:p w14:paraId="6AF6EC8C" w14:textId="3ECC0AFE"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0,661</w:t>
            </w:r>
          </w:p>
        </w:tc>
      </w:tr>
      <w:tr w:rsidR="00EB5A32" w:rsidRPr="002513C5" w14:paraId="6C3F8330"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5CAAFF3B"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Ociąż</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E6F06" w14:textId="72B40846"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-0,041</w:t>
            </w:r>
          </w:p>
        </w:tc>
        <w:tc>
          <w:tcPr>
            <w:tcW w:w="805" w:type="pct"/>
            <w:tcBorders>
              <w:top w:val="nil"/>
              <w:left w:val="nil"/>
              <w:bottom w:val="single" w:sz="4" w:space="0" w:color="auto"/>
              <w:right w:val="single" w:sz="4" w:space="0" w:color="auto"/>
            </w:tcBorders>
            <w:shd w:val="clear" w:color="auto" w:fill="auto"/>
            <w:noWrap/>
            <w:vAlign w:val="center"/>
            <w:hideMark/>
          </w:tcPr>
          <w:p w14:paraId="6FC604EE" w14:textId="5ECE9CFF"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0,325</w:t>
            </w:r>
          </w:p>
        </w:tc>
        <w:tc>
          <w:tcPr>
            <w:tcW w:w="806" w:type="pct"/>
            <w:tcBorders>
              <w:top w:val="nil"/>
              <w:left w:val="nil"/>
              <w:bottom w:val="single" w:sz="4" w:space="0" w:color="auto"/>
              <w:right w:val="single" w:sz="4" w:space="0" w:color="auto"/>
            </w:tcBorders>
            <w:shd w:val="clear" w:color="auto" w:fill="auto"/>
            <w:noWrap/>
            <w:vAlign w:val="center"/>
            <w:hideMark/>
          </w:tcPr>
          <w:p w14:paraId="1AB810CE" w14:textId="7014131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-0,342</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96982" w14:textId="7890F7A9"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-0,312</w:t>
            </w:r>
          </w:p>
        </w:tc>
        <w:tc>
          <w:tcPr>
            <w:tcW w:w="804" w:type="pct"/>
            <w:tcBorders>
              <w:top w:val="nil"/>
              <w:left w:val="nil"/>
              <w:bottom w:val="single" w:sz="4" w:space="0" w:color="auto"/>
              <w:right w:val="single" w:sz="4" w:space="0" w:color="auto"/>
            </w:tcBorders>
            <w:shd w:val="clear" w:color="auto" w:fill="auto"/>
            <w:noWrap/>
            <w:vAlign w:val="center"/>
            <w:hideMark/>
          </w:tcPr>
          <w:p w14:paraId="41015C52" w14:textId="1E2D9C55"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0,151</w:t>
            </w:r>
          </w:p>
        </w:tc>
      </w:tr>
      <w:tr w:rsidR="00EB5A32" w:rsidRPr="002513C5" w14:paraId="45CF8361"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5B98BAA0"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Osiek</w:t>
            </w:r>
          </w:p>
        </w:tc>
        <w:tc>
          <w:tcPr>
            <w:tcW w:w="805" w:type="pct"/>
            <w:tcBorders>
              <w:top w:val="nil"/>
              <w:left w:val="nil"/>
              <w:bottom w:val="single" w:sz="4" w:space="0" w:color="auto"/>
              <w:right w:val="single" w:sz="4" w:space="0" w:color="auto"/>
            </w:tcBorders>
            <w:shd w:val="clear" w:color="auto" w:fill="auto"/>
            <w:noWrap/>
            <w:vAlign w:val="center"/>
            <w:hideMark/>
          </w:tcPr>
          <w:p w14:paraId="0D3C8570" w14:textId="7FE7733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0,559</w:t>
            </w:r>
          </w:p>
        </w:tc>
        <w:tc>
          <w:tcPr>
            <w:tcW w:w="805" w:type="pct"/>
            <w:tcBorders>
              <w:top w:val="nil"/>
              <w:left w:val="nil"/>
              <w:bottom w:val="single" w:sz="4" w:space="0" w:color="auto"/>
              <w:right w:val="single" w:sz="4" w:space="0" w:color="auto"/>
            </w:tcBorders>
            <w:shd w:val="clear" w:color="auto" w:fill="auto"/>
            <w:noWrap/>
            <w:vAlign w:val="center"/>
            <w:hideMark/>
          </w:tcPr>
          <w:p w14:paraId="65D7D015" w14:textId="226328D4"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0,043</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6B0E3" w14:textId="235F5215"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-0,583</w:t>
            </w:r>
          </w:p>
        </w:tc>
        <w:tc>
          <w:tcPr>
            <w:tcW w:w="806" w:type="pct"/>
            <w:tcBorders>
              <w:top w:val="nil"/>
              <w:left w:val="nil"/>
              <w:bottom w:val="single" w:sz="4" w:space="0" w:color="auto"/>
              <w:right w:val="single" w:sz="4" w:space="0" w:color="auto"/>
            </w:tcBorders>
            <w:shd w:val="clear" w:color="auto" w:fill="auto"/>
            <w:noWrap/>
            <w:vAlign w:val="center"/>
            <w:hideMark/>
          </w:tcPr>
          <w:p w14:paraId="4FCCC696" w14:textId="1EFC826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0,113</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B4553" w14:textId="3CE65F84"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0,071</w:t>
            </w:r>
          </w:p>
        </w:tc>
      </w:tr>
      <w:tr w:rsidR="00EB5A32" w:rsidRPr="002513C5" w14:paraId="3E319C1B"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44EFEE6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Skalmierzyce</w:t>
            </w:r>
          </w:p>
        </w:tc>
        <w:tc>
          <w:tcPr>
            <w:tcW w:w="805" w:type="pct"/>
            <w:tcBorders>
              <w:top w:val="nil"/>
              <w:left w:val="nil"/>
              <w:bottom w:val="single" w:sz="4" w:space="0" w:color="auto"/>
              <w:right w:val="single" w:sz="4" w:space="0" w:color="auto"/>
            </w:tcBorders>
            <w:shd w:val="clear" w:color="auto" w:fill="auto"/>
            <w:noWrap/>
            <w:vAlign w:val="center"/>
            <w:hideMark/>
          </w:tcPr>
          <w:p w14:paraId="4399371D" w14:textId="12AD5FE8"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0,169</w:t>
            </w:r>
          </w:p>
        </w:tc>
        <w:tc>
          <w:tcPr>
            <w:tcW w:w="805" w:type="pct"/>
            <w:tcBorders>
              <w:top w:val="nil"/>
              <w:left w:val="nil"/>
              <w:bottom w:val="single" w:sz="4" w:space="0" w:color="auto"/>
              <w:right w:val="single" w:sz="4" w:space="0" w:color="auto"/>
            </w:tcBorders>
            <w:shd w:val="clear" w:color="auto" w:fill="auto"/>
            <w:noWrap/>
            <w:vAlign w:val="center"/>
            <w:hideMark/>
          </w:tcPr>
          <w:p w14:paraId="67E423A2" w14:textId="1177349A"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0,156</w:t>
            </w:r>
          </w:p>
        </w:tc>
        <w:tc>
          <w:tcPr>
            <w:tcW w:w="806" w:type="pct"/>
            <w:tcBorders>
              <w:top w:val="nil"/>
              <w:left w:val="nil"/>
              <w:bottom w:val="single" w:sz="4" w:space="0" w:color="auto"/>
              <w:right w:val="single" w:sz="4" w:space="0" w:color="auto"/>
            </w:tcBorders>
            <w:shd w:val="clear" w:color="auto" w:fill="auto"/>
            <w:noWrap/>
            <w:vAlign w:val="center"/>
            <w:hideMark/>
          </w:tcPr>
          <w:p w14:paraId="3637DE5C" w14:textId="48E773D2"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0,046</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A4777" w14:textId="7C05B57B"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-0,212</w:t>
            </w:r>
          </w:p>
        </w:tc>
        <w:tc>
          <w:tcPr>
            <w:tcW w:w="804" w:type="pct"/>
            <w:tcBorders>
              <w:top w:val="nil"/>
              <w:left w:val="nil"/>
              <w:bottom w:val="single" w:sz="4" w:space="0" w:color="auto"/>
              <w:right w:val="single" w:sz="4" w:space="0" w:color="auto"/>
            </w:tcBorders>
            <w:shd w:val="clear" w:color="auto" w:fill="auto"/>
            <w:noWrap/>
            <w:vAlign w:val="center"/>
            <w:hideMark/>
          </w:tcPr>
          <w:p w14:paraId="5A74641D" w14:textId="40BC7837"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0,523</w:t>
            </w:r>
          </w:p>
        </w:tc>
      </w:tr>
      <w:tr w:rsidR="00EB5A32" w:rsidRPr="002513C5" w14:paraId="5439B6FB"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103E7D0C"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Strzegowa</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FE28A" w14:textId="11B2AC69"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-0,012</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B647" w14:textId="4F8880D0"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-0,366</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9C15" w14:textId="3B67D362"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-0,750</w:t>
            </w:r>
          </w:p>
        </w:tc>
        <w:tc>
          <w:tcPr>
            <w:tcW w:w="806" w:type="pct"/>
            <w:tcBorders>
              <w:top w:val="nil"/>
              <w:left w:val="nil"/>
              <w:bottom w:val="single" w:sz="4" w:space="0" w:color="auto"/>
              <w:right w:val="single" w:sz="4" w:space="0" w:color="auto"/>
            </w:tcBorders>
            <w:shd w:val="clear" w:color="auto" w:fill="auto"/>
            <w:noWrap/>
            <w:vAlign w:val="center"/>
            <w:hideMark/>
          </w:tcPr>
          <w:p w14:paraId="08FBA6C0" w14:textId="431C2C96"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0,028</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D46A" w14:textId="046C7C4D"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-0,585</w:t>
            </w:r>
          </w:p>
        </w:tc>
      </w:tr>
      <w:tr w:rsidR="00EB5A32" w:rsidRPr="002513C5" w14:paraId="7B1DCA57"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452D982B"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Śliwniki</w:t>
            </w:r>
          </w:p>
        </w:tc>
        <w:tc>
          <w:tcPr>
            <w:tcW w:w="805" w:type="pct"/>
            <w:tcBorders>
              <w:top w:val="nil"/>
              <w:left w:val="nil"/>
              <w:bottom w:val="single" w:sz="4" w:space="0" w:color="auto"/>
              <w:right w:val="single" w:sz="4" w:space="0" w:color="auto"/>
            </w:tcBorders>
            <w:shd w:val="clear" w:color="auto" w:fill="auto"/>
            <w:noWrap/>
            <w:vAlign w:val="center"/>
            <w:hideMark/>
          </w:tcPr>
          <w:p w14:paraId="0133936D" w14:textId="1EF326A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0,132</w:t>
            </w:r>
          </w:p>
        </w:tc>
        <w:tc>
          <w:tcPr>
            <w:tcW w:w="805" w:type="pct"/>
            <w:tcBorders>
              <w:top w:val="nil"/>
              <w:left w:val="nil"/>
              <w:bottom w:val="single" w:sz="4" w:space="0" w:color="auto"/>
              <w:right w:val="single" w:sz="4" w:space="0" w:color="auto"/>
            </w:tcBorders>
            <w:shd w:val="clear" w:color="auto" w:fill="auto"/>
            <w:noWrap/>
            <w:vAlign w:val="center"/>
            <w:hideMark/>
          </w:tcPr>
          <w:p w14:paraId="32AB5BFE" w14:textId="1765A338"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0,126</w:t>
            </w:r>
          </w:p>
        </w:tc>
        <w:tc>
          <w:tcPr>
            <w:tcW w:w="806" w:type="pct"/>
            <w:tcBorders>
              <w:top w:val="nil"/>
              <w:left w:val="nil"/>
              <w:bottom w:val="single" w:sz="4" w:space="0" w:color="auto"/>
              <w:right w:val="single" w:sz="4" w:space="0" w:color="auto"/>
            </w:tcBorders>
            <w:shd w:val="clear" w:color="auto" w:fill="auto"/>
            <w:noWrap/>
            <w:vAlign w:val="center"/>
            <w:hideMark/>
          </w:tcPr>
          <w:p w14:paraId="72F4FD3B" w14:textId="181EA311"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0,008</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3C399" w14:textId="61B050D5"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-0,238</w:t>
            </w:r>
          </w:p>
        </w:tc>
        <w:tc>
          <w:tcPr>
            <w:tcW w:w="804" w:type="pct"/>
            <w:tcBorders>
              <w:top w:val="nil"/>
              <w:left w:val="nil"/>
              <w:bottom w:val="single" w:sz="4" w:space="0" w:color="auto"/>
              <w:right w:val="single" w:sz="4" w:space="0" w:color="auto"/>
            </w:tcBorders>
            <w:shd w:val="clear" w:color="auto" w:fill="auto"/>
            <w:noWrap/>
            <w:vAlign w:val="center"/>
            <w:hideMark/>
          </w:tcPr>
          <w:p w14:paraId="149389E5" w14:textId="32E3DFAA"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0,633</w:t>
            </w:r>
          </w:p>
        </w:tc>
      </w:tr>
      <w:tr w:rsidR="00EB5A32" w:rsidRPr="002513C5" w14:paraId="4910D4A6"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40E855A1"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Śmiłów</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DC3A" w14:textId="3A003C7B"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-0,089</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75A2" w14:textId="10E355CF"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FF0000"/>
                <w:sz w:val="18"/>
                <w:szCs w:val="18"/>
              </w:rPr>
              <w:t>-0,069</w:t>
            </w:r>
          </w:p>
        </w:tc>
        <w:tc>
          <w:tcPr>
            <w:tcW w:w="806" w:type="pct"/>
            <w:tcBorders>
              <w:top w:val="nil"/>
              <w:left w:val="nil"/>
              <w:bottom w:val="single" w:sz="4" w:space="0" w:color="auto"/>
              <w:right w:val="single" w:sz="4" w:space="0" w:color="auto"/>
            </w:tcBorders>
            <w:shd w:val="clear" w:color="auto" w:fill="auto"/>
            <w:noWrap/>
            <w:vAlign w:val="center"/>
            <w:hideMark/>
          </w:tcPr>
          <w:p w14:paraId="5C97BC83" w14:textId="7B100E16"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-0,486</w:t>
            </w:r>
          </w:p>
        </w:tc>
        <w:tc>
          <w:tcPr>
            <w:tcW w:w="806" w:type="pct"/>
            <w:tcBorders>
              <w:top w:val="nil"/>
              <w:left w:val="nil"/>
              <w:bottom w:val="single" w:sz="4" w:space="0" w:color="auto"/>
              <w:right w:val="single" w:sz="4" w:space="0" w:color="auto"/>
            </w:tcBorders>
            <w:shd w:val="clear" w:color="auto" w:fill="auto"/>
            <w:noWrap/>
            <w:vAlign w:val="center"/>
            <w:hideMark/>
          </w:tcPr>
          <w:p w14:paraId="4427E6AD" w14:textId="44368C92"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0,667</w:t>
            </w:r>
          </w:p>
        </w:tc>
        <w:tc>
          <w:tcPr>
            <w:tcW w:w="804" w:type="pct"/>
            <w:tcBorders>
              <w:top w:val="nil"/>
              <w:left w:val="nil"/>
              <w:bottom w:val="single" w:sz="4" w:space="0" w:color="auto"/>
              <w:right w:val="single" w:sz="4" w:space="0" w:color="auto"/>
            </w:tcBorders>
            <w:shd w:val="clear" w:color="auto" w:fill="auto"/>
            <w:noWrap/>
            <w:vAlign w:val="center"/>
            <w:hideMark/>
          </w:tcPr>
          <w:p w14:paraId="49C942B4" w14:textId="665BAA20"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0,341</w:t>
            </w:r>
          </w:p>
        </w:tc>
      </w:tr>
      <w:tr w:rsidR="00EB5A32" w:rsidRPr="002513C5" w14:paraId="1F3617A3"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25BAB54E"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Trkusów</w:t>
            </w:r>
          </w:p>
        </w:tc>
        <w:tc>
          <w:tcPr>
            <w:tcW w:w="805" w:type="pct"/>
            <w:tcBorders>
              <w:top w:val="nil"/>
              <w:left w:val="nil"/>
              <w:bottom w:val="single" w:sz="4" w:space="0" w:color="auto"/>
              <w:right w:val="single" w:sz="4" w:space="0" w:color="auto"/>
            </w:tcBorders>
            <w:shd w:val="clear" w:color="auto" w:fill="auto"/>
            <w:noWrap/>
            <w:vAlign w:val="center"/>
            <w:hideMark/>
          </w:tcPr>
          <w:p w14:paraId="06CA3261" w14:textId="70EA419B"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0,058</w:t>
            </w:r>
          </w:p>
        </w:tc>
        <w:tc>
          <w:tcPr>
            <w:tcW w:w="805" w:type="pct"/>
            <w:tcBorders>
              <w:top w:val="nil"/>
              <w:left w:val="nil"/>
              <w:bottom w:val="single" w:sz="4" w:space="0" w:color="auto"/>
              <w:right w:val="single" w:sz="4" w:space="0" w:color="auto"/>
            </w:tcBorders>
            <w:shd w:val="clear" w:color="auto" w:fill="auto"/>
            <w:noWrap/>
            <w:vAlign w:val="center"/>
            <w:hideMark/>
          </w:tcPr>
          <w:p w14:paraId="15FB59D4" w14:textId="6DAAB28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0,593</w:t>
            </w:r>
          </w:p>
        </w:tc>
        <w:tc>
          <w:tcPr>
            <w:tcW w:w="806" w:type="pct"/>
            <w:tcBorders>
              <w:top w:val="nil"/>
              <w:left w:val="nil"/>
              <w:bottom w:val="single" w:sz="4" w:space="0" w:color="auto"/>
              <w:right w:val="single" w:sz="4" w:space="0" w:color="auto"/>
            </w:tcBorders>
            <w:shd w:val="clear" w:color="auto" w:fill="auto"/>
            <w:noWrap/>
            <w:vAlign w:val="center"/>
            <w:hideMark/>
          </w:tcPr>
          <w:p w14:paraId="66B1E265" w14:textId="6BC67A6C"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0,233</w:t>
            </w:r>
          </w:p>
        </w:tc>
        <w:tc>
          <w:tcPr>
            <w:tcW w:w="806" w:type="pct"/>
            <w:tcBorders>
              <w:top w:val="nil"/>
              <w:left w:val="nil"/>
              <w:bottom w:val="single" w:sz="4" w:space="0" w:color="auto"/>
              <w:right w:val="single" w:sz="4" w:space="0" w:color="auto"/>
            </w:tcBorders>
            <w:shd w:val="clear" w:color="auto" w:fill="auto"/>
            <w:noWrap/>
            <w:vAlign w:val="center"/>
            <w:hideMark/>
          </w:tcPr>
          <w:p w14:paraId="5147285D" w14:textId="74ED2AC7"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1,200</w:t>
            </w:r>
          </w:p>
        </w:tc>
        <w:tc>
          <w:tcPr>
            <w:tcW w:w="804" w:type="pct"/>
            <w:tcBorders>
              <w:top w:val="nil"/>
              <w:left w:val="nil"/>
              <w:bottom w:val="single" w:sz="4" w:space="0" w:color="auto"/>
              <w:right w:val="single" w:sz="4" w:space="0" w:color="auto"/>
            </w:tcBorders>
            <w:shd w:val="clear" w:color="auto" w:fill="auto"/>
            <w:noWrap/>
            <w:vAlign w:val="center"/>
            <w:hideMark/>
          </w:tcPr>
          <w:p w14:paraId="31E4524D" w14:textId="0D606883"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-2,279</w:t>
            </w:r>
          </w:p>
        </w:tc>
      </w:tr>
      <w:tr w:rsidR="00EB5A32" w:rsidRPr="002513C5" w14:paraId="1606059A" w14:textId="77777777" w:rsidTr="00EB5A32">
        <w:trPr>
          <w:trHeight w:val="260"/>
        </w:trPr>
        <w:tc>
          <w:tcPr>
            <w:tcW w:w="975" w:type="pct"/>
            <w:tcBorders>
              <w:top w:val="nil"/>
              <w:left w:val="single" w:sz="4" w:space="0" w:color="auto"/>
              <w:bottom w:val="single" w:sz="4" w:space="0" w:color="auto"/>
              <w:right w:val="single" w:sz="4" w:space="0" w:color="auto"/>
            </w:tcBorders>
            <w:shd w:val="clear" w:color="auto" w:fill="2758A5"/>
            <w:noWrap/>
            <w:vAlign w:val="center"/>
            <w:hideMark/>
          </w:tcPr>
          <w:p w14:paraId="79357C8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8"/>
                <w:szCs w:val="18"/>
                <w:lang w:eastAsia="pl-PL"/>
                <w14:ligatures w14:val="none"/>
              </w:rPr>
            </w:pPr>
            <w:r w:rsidRPr="002513C5">
              <w:rPr>
                <w:rFonts w:ascii="Arial Nova Light" w:eastAsia="Times New Roman" w:hAnsi="Arial Nova Light" w:cs="Calibri"/>
                <w:color w:val="FFFFFF" w:themeColor="background1"/>
                <w:kern w:val="0"/>
                <w:sz w:val="18"/>
                <w:szCs w:val="18"/>
                <w:lang w:eastAsia="pl-PL"/>
                <w14:ligatures w14:val="none"/>
              </w:rPr>
              <w:t>Węgry</w:t>
            </w:r>
          </w:p>
        </w:tc>
        <w:tc>
          <w:tcPr>
            <w:tcW w:w="805" w:type="pct"/>
            <w:tcBorders>
              <w:top w:val="nil"/>
              <w:left w:val="nil"/>
              <w:bottom w:val="single" w:sz="4" w:space="0" w:color="auto"/>
              <w:right w:val="single" w:sz="4" w:space="0" w:color="auto"/>
            </w:tcBorders>
            <w:shd w:val="clear" w:color="auto" w:fill="auto"/>
            <w:noWrap/>
            <w:vAlign w:val="center"/>
            <w:hideMark/>
          </w:tcPr>
          <w:p w14:paraId="13F6A58E" w14:textId="06229B28"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000000"/>
                <w:sz w:val="18"/>
                <w:szCs w:val="18"/>
              </w:rPr>
              <w:t>0,532</w:t>
            </w:r>
          </w:p>
        </w:tc>
        <w:tc>
          <w:tcPr>
            <w:tcW w:w="805" w:type="pct"/>
            <w:tcBorders>
              <w:top w:val="nil"/>
              <w:left w:val="nil"/>
              <w:bottom w:val="single" w:sz="4" w:space="0" w:color="auto"/>
              <w:right w:val="single" w:sz="4" w:space="0" w:color="auto"/>
            </w:tcBorders>
            <w:shd w:val="clear" w:color="auto" w:fill="auto"/>
            <w:noWrap/>
            <w:vAlign w:val="center"/>
            <w:hideMark/>
          </w:tcPr>
          <w:p w14:paraId="7839E4B7" w14:textId="3906E519"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-1,325</w:t>
            </w:r>
          </w:p>
        </w:tc>
        <w:tc>
          <w:tcPr>
            <w:tcW w:w="806" w:type="pct"/>
            <w:tcBorders>
              <w:top w:val="nil"/>
              <w:left w:val="nil"/>
              <w:bottom w:val="single" w:sz="4" w:space="0" w:color="auto"/>
              <w:right w:val="single" w:sz="4" w:space="0" w:color="auto"/>
            </w:tcBorders>
            <w:shd w:val="clear" w:color="auto" w:fill="auto"/>
            <w:noWrap/>
            <w:vAlign w:val="center"/>
            <w:hideMark/>
          </w:tcPr>
          <w:p w14:paraId="60084028" w14:textId="1F87314E"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-0,533</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2C27" w14:textId="33681214" w:rsidR="00EB5A32" w:rsidRPr="00EB5A32" w:rsidRDefault="00EB5A32" w:rsidP="00EB5A32">
            <w:pPr>
              <w:spacing w:after="0" w:line="240" w:lineRule="auto"/>
              <w:jc w:val="center"/>
              <w:rPr>
                <w:rFonts w:ascii="Arial Nova Light" w:eastAsia="Times New Roman" w:hAnsi="Arial Nova Light" w:cs="Calibri"/>
                <w:color w:val="FF0000"/>
                <w:kern w:val="0"/>
                <w:sz w:val="18"/>
                <w:szCs w:val="18"/>
                <w:lang w:eastAsia="pl-PL"/>
                <w14:ligatures w14:val="none"/>
              </w:rPr>
            </w:pPr>
            <w:r w:rsidRPr="00EB5A32">
              <w:rPr>
                <w:rFonts w:ascii="Arial Nova Light" w:hAnsi="Arial Nova Light" w:cs="Calibri"/>
                <w:color w:val="000000"/>
                <w:sz w:val="18"/>
                <w:szCs w:val="18"/>
              </w:rPr>
              <w:t>0,215</w:t>
            </w:r>
          </w:p>
        </w:tc>
        <w:tc>
          <w:tcPr>
            <w:tcW w:w="804" w:type="pct"/>
            <w:tcBorders>
              <w:top w:val="nil"/>
              <w:left w:val="nil"/>
              <w:bottom w:val="single" w:sz="4" w:space="0" w:color="auto"/>
              <w:right w:val="single" w:sz="4" w:space="0" w:color="auto"/>
            </w:tcBorders>
            <w:shd w:val="clear" w:color="auto" w:fill="auto"/>
            <w:noWrap/>
            <w:vAlign w:val="center"/>
            <w:hideMark/>
          </w:tcPr>
          <w:p w14:paraId="7DB4A40A" w14:textId="66C17A3E" w:rsidR="00EB5A32" w:rsidRPr="00EB5A32" w:rsidRDefault="00EB5A32" w:rsidP="00EB5A32">
            <w:pPr>
              <w:spacing w:after="0" w:line="240" w:lineRule="auto"/>
              <w:jc w:val="center"/>
              <w:rPr>
                <w:rFonts w:ascii="Arial Nova Light" w:eastAsia="Times New Roman" w:hAnsi="Arial Nova Light" w:cs="Calibri"/>
                <w:color w:val="000000"/>
                <w:kern w:val="0"/>
                <w:sz w:val="18"/>
                <w:szCs w:val="18"/>
                <w:lang w:eastAsia="pl-PL"/>
                <w14:ligatures w14:val="none"/>
              </w:rPr>
            </w:pPr>
            <w:r w:rsidRPr="00EB5A32">
              <w:rPr>
                <w:rFonts w:ascii="Arial Nova Light" w:hAnsi="Arial Nova Light" w:cs="Calibri"/>
                <w:color w:val="FF0000"/>
                <w:sz w:val="18"/>
                <w:szCs w:val="18"/>
              </w:rPr>
              <w:t>-0,304</w:t>
            </w:r>
          </w:p>
        </w:tc>
      </w:tr>
    </w:tbl>
    <w:p w14:paraId="25A82A1A" w14:textId="2CF9A1AA" w:rsidR="00311A56" w:rsidRDefault="0050713D" w:rsidP="003B646A">
      <w:pPr>
        <w:jc w:val="both"/>
        <w:rPr>
          <w:rFonts w:ascii="Arial Nova Light" w:hAnsi="Arial Nova Light"/>
          <w:sz w:val="18"/>
          <w:szCs w:val="18"/>
        </w:rPr>
      </w:pPr>
      <w:r w:rsidRPr="002513C5">
        <w:rPr>
          <w:rFonts w:ascii="Arial Nova Light" w:hAnsi="Arial Nova Light"/>
          <w:sz w:val="18"/>
          <w:szCs w:val="18"/>
        </w:rPr>
        <w:t>Źródło: opracowanie własne.</w:t>
      </w:r>
    </w:p>
    <w:p w14:paraId="39D839DE" w14:textId="0071B7E3" w:rsidR="0050713D" w:rsidRPr="00EB6D34" w:rsidRDefault="0050713D" w:rsidP="003B646A">
      <w:pPr>
        <w:jc w:val="both"/>
        <w:rPr>
          <w:rFonts w:ascii="Arial Nova Light" w:hAnsi="Arial Nova Light"/>
          <w:sz w:val="18"/>
          <w:szCs w:val="18"/>
        </w:rPr>
      </w:pPr>
      <w:r w:rsidRPr="00EB6D34">
        <w:rPr>
          <w:rFonts w:ascii="Arial Nova Light" w:hAnsi="Arial Nova Light"/>
          <w:sz w:val="20"/>
          <w:szCs w:val="20"/>
        </w:rPr>
        <w:t>W następnej tabeli przedstawione są uporządkowane wyniki analizy sfery społecznej jednostek analitycznych obszaru zdegradowanego ze wskazaniem liczby sfer, w których stwierdzono występowanie zjawisk kryzysowych oraz dotyczących ich danych powierzchniowych i ludnościowych.</w:t>
      </w:r>
    </w:p>
    <w:p w14:paraId="29141BB7" w14:textId="65B80E0B" w:rsidR="00181C39" w:rsidRPr="00EB6D34" w:rsidRDefault="0050713D" w:rsidP="00EB4FBB">
      <w:pPr>
        <w:spacing w:before="240" w:line="276" w:lineRule="auto"/>
        <w:jc w:val="both"/>
        <w:rPr>
          <w:rFonts w:ascii="Arial Nova Light" w:hAnsi="Arial Nova Light"/>
          <w:sz w:val="20"/>
          <w:szCs w:val="20"/>
        </w:rPr>
      </w:pPr>
      <w:r w:rsidRPr="00EB6D34">
        <w:rPr>
          <w:rFonts w:ascii="Arial Nova Light" w:hAnsi="Arial Nova Light"/>
          <w:sz w:val="20"/>
          <w:szCs w:val="20"/>
        </w:rPr>
        <w:t xml:space="preserve">W tak przyjętej analizie, obszar zdegradowany </w:t>
      </w:r>
      <w:r w:rsidR="00C557C1" w:rsidRPr="00EB6D34">
        <w:rPr>
          <w:rFonts w:ascii="Arial Nova Light" w:hAnsi="Arial Nova Light"/>
          <w:sz w:val="20"/>
          <w:szCs w:val="20"/>
        </w:rPr>
        <w:t>tworzy</w:t>
      </w:r>
      <w:r w:rsidRPr="00EB6D34">
        <w:rPr>
          <w:rFonts w:ascii="Arial Nova Light" w:hAnsi="Arial Nova Light"/>
          <w:sz w:val="20"/>
          <w:szCs w:val="20"/>
        </w:rPr>
        <w:t xml:space="preserve"> </w:t>
      </w:r>
      <w:r w:rsidR="002D31CA">
        <w:rPr>
          <w:rFonts w:ascii="Arial Nova Light" w:hAnsi="Arial Nova Light"/>
          <w:sz w:val="20"/>
          <w:szCs w:val="20"/>
        </w:rPr>
        <w:t>dziesięć</w:t>
      </w:r>
      <w:r w:rsidRPr="00EB6D34">
        <w:rPr>
          <w:rFonts w:ascii="Arial Nova Light" w:hAnsi="Arial Nova Light"/>
          <w:sz w:val="20"/>
          <w:szCs w:val="20"/>
        </w:rPr>
        <w:t xml:space="preserve"> jednost</w:t>
      </w:r>
      <w:r w:rsidR="00C557C1" w:rsidRPr="00EB6D34">
        <w:rPr>
          <w:rFonts w:ascii="Arial Nova Light" w:hAnsi="Arial Nova Light"/>
          <w:sz w:val="20"/>
          <w:szCs w:val="20"/>
        </w:rPr>
        <w:t>ek</w:t>
      </w:r>
      <w:r w:rsidRPr="00EB6D34">
        <w:rPr>
          <w:rFonts w:ascii="Arial Nova Light" w:hAnsi="Arial Nova Light"/>
          <w:sz w:val="20"/>
          <w:szCs w:val="20"/>
        </w:rPr>
        <w:t xml:space="preserve"> analityczn</w:t>
      </w:r>
      <w:r w:rsidR="00C557C1" w:rsidRPr="00EB6D34">
        <w:rPr>
          <w:rFonts w:ascii="Arial Nova Light" w:hAnsi="Arial Nova Light"/>
          <w:sz w:val="20"/>
          <w:szCs w:val="20"/>
        </w:rPr>
        <w:t>ych</w:t>
      </w:r>
      <w:r w:rsidRPr="00EB6D34">
        <w:rPr>
          <w:rFonts w:ascii="Arial Nova Light" w:hAnsi="Arial Nova Light"/>
          <w:sz w:val="20"/>
          <w:szCs w:val="20"/>
        </w:rPr>
        <w:t xml:space="preserve">, których łączna powierzchnia wynosi </w:t>
      </w:r>
      <w:r w:rsidR="002D31CA">
        <w:rPr>
          <w:rFonts w:ascii="Arial Nova Light" w:hAnsi="Arial Nova Light"/>
          <w:sz w:val="20"/>
          <w:szCs w:val="20"/>
        </w:rPr>
        <w:t>52,6</w:t>
      </w:r>
      <w:r w:rsidRPr="00EB6D34">
        <w:rPr>
          <w:rFonts w:ascii="Arial Nova Light" w:hAnsi="Arial Nova Light"/>
          <w:sz w:val="20"/>
          <w:szCs w:val="20"/>
        </w:rPr>
        <w:t xml:space="preserve"> km</w:t>
      </w:r>
      <w:r w:rsidRPr="00EB6D34">
        <w:rPr>
          <w:rFonts w:ascii="Arial Nova Light" w:hAnsi="Arial Nova Light"/>
          <w:sz w:val="20"/>
          <w:szCs w:val="20"/>
          <w:vertAlign w:val="superscript"/>
        </w:rPr>
        <w:t>2</w:t>
      </w:r>
      <w:r w:rsidRPr="00EB6D34">
        <w:rPr>
          <w:rFonts w:ascii="Arial Nova Light" w:hAnsi="Arial Nova Light"/>
          <w:sz w:val="20"/>
          <w:szCs w:val="20"/>
        </w:rPr>
        <w:t xml:space="preserve">, co stanowi </w:t>
      </w:r>
      <w:r w:rsidR="00EB6D34" w:rsidRPr="00EB6D34">
        <w:rPr>
          <w:rFonts w:ascii="Arial Nova Light" w:hAnsi="Arial Nova Light"/>
          <w:sz w:val="20"/>
          <w:szCs w:val="20"/>
        </w:rPr>
        <w:t>41,1</w:t>
      </w:r>
      <w:r w:rsidRPr="00EB6D34">
        <w:rPr>
          <w:rFonts w:ascii="Arial Nova Light" w:hAnsi="Arial Nova Light"/>
          <w:sz w:val="20"/>
          <w:szCs w:val="20"/>
        </w:rPr>
        <w:t xml:space="preserve">% powierzchni Gminy, a zamieszkiwany jest przez </w:t>
      </w:r>
      <w:r w:rsidR="003A374F" w:rsidRPr="00EB6D34">
        <w:rPr>
          <w:rFonts w:ascii="Arial Nova Light" w:hAnsi="Arial Nova Light"/>
          <w:sz w:val="20"/>
          <w:szCs w:val="20"/>
        </w:rPr>
        <w:br/>
      </w:r>
      <w:r w:rsidR="002D31CA">
        <w:rPr>
          <w:rFonts w:ascii="Arial Nova Light" w:hAnsi="Arial Nova Light"/>
          <w:sz w:val="20"/>
          <w:szCs w:val="20"/>
        </w:rPr>
        <w:t>7 442</w:t>
      </w:r>
      <w:r w:rsidRPr="00EB6D34">
        <w:rPr>
          <w:rFonts w:ascii="Arial Nova Light" w:hAnsi="Arial Nova Light"/>
          <w:sz w:val="20"/>
          <w:szCs w:val="20"/>
        </w:rPr>
        <w:t xml:space="preserve"> osób, które odpowiadają </w:t>
      </w:r>
      <w:r w:rsidR="002D31CA">
        <w:rPr>
          <w:rFonts w:ascii="Arial Nova Light" w:hAnsi="Arial Nova Light"/>
          <w:sz w:val="20"/>
          <w:szCs w:val="20"/>
        </w:rPr>
        <w:t>47,2</w:t>
      </w:r>
      <w:r w:rsidRPr="00EB6D34">
        <w:rPr>
          <w:rFonts w:ascii="Arial Nova Light" w:hAnsi="Arial Nova Light"/>
          <w:sz w:val="20"/>
          <w:szCs w:val="20"/>
        </w:rPr>
        <w:t>% ogółu mieszkańców Gminy.</w:t>
      </w:r>
    </w:p>
    <w:p w14:paraId="3C3BB1EA" w14:textId="7FA9A2D1" w:rsidR="00181C39" w:rsidRPr="00FB58FB" w:rsidRDefault="00CE7A68" w:rsidP="00CE7A68">
      <w:pPr>
        <w:pStyle w:val="Legenda"/>
        <w:spacing w:after="0"/>
        <w:rPr>
          <w:rFonts w:ascii="Arial Nova Light" w:hAnsi="Arial Nova Light"/>
          <w:b/>
          <w:bCs/>
          <w:i w:val="0"/>
          <w:iCs w:val="0"/>
        </w:rPr>
      </w:pPr>
      <w:bookmarkStart w:id="44" w:name="_Toc180676598"/>
      <w:r w:rsidRPr="00FB58FB">
        <w:rPr>
          <w:rFonts w:ascii="Arial Nova Light" w:hAnsi="Arial Nova Light"/>
          <w:b/>
          <w:bCs/>
          <w:i w:val="0"/>
          <w:iCs w:val="0"/>
        </w:rPr>
        <w:t xml:space="preserve">Tab. </w:t>
      </w:r>
      <w:r w:rsidRPr="00FB58FB">
        <w:rPr>
          <w:rFonts w:ascii="Arial Nova Light" w:hAnsi="Arial Nova Light"/>
          <w:b/>
          <w:bCs/>
          <w:i w:val="0"/>
          <w:iCs w:val="0"/>
        </w:rPr>
        <w:fldChar w:fldCharType="begin"/>
      </w:r>
      <w:r w:rsidRPr="00FB58FB">
        <w:rPr>
          <w:rFonts w:ascii="Arial Nova Light" w:hAnsi="Arial Nova Light"/>
          <w:b/>
          <w:bCs/>
          <w:i w:val="0"/>
          <w:iCs w:val="0"/>
        </w:rPr>
        <w:instrText xml:space="preserve"> SEQ Tab. \* ARABIC </w:instrText>
      </w:r>
      <w:r w:rsidRPr="00FB58FB">
        <w:rPr>
          <w:rFonts w:ascii="Arial Nova Light" w:hAnsi="Arial Nova Light"/>
          <w:b/>
          <w:bCs/>
          <w:i w:val="0"/>
          <w:iCs w:val="0"/>
        </w:rPr>
        <w:fldChar w:fldCharType="separate"/>
      </w:r>
      <w:r w:rsidR="00EB43BF">
        <w:rPr>
          <w:rFonts w:ascii="Arial Nova Light" w:hAnsi="Arial Nova Light"/>
          <w:b/>
          <w:bCs/>
          <w:i w:val="0"/>
          <w:iCs w:val="0"/>
          <w:noProof/>
        </w:rPr>
        <w:t>16</w:t>
      </w:r>
      <w:r w:rsidRPr="00FB58FB">
        <w:rPr>
          <w:rFonts w:ascii="Arial Nova Light" w:hAnsi="Arial Nova Light"/>
          <w:b/>
          <w:bCs/>
          <w:i w:val="0"/>
          <w:iCs w:val="0"/>
        </w:rPr>
        <w:fldChar w:fldCharType="end"/>
      </w:r>
      <w:r w:rsidRPr="00FB58FB">
        <w:rPr>
          <w:rFonts w:ascii="Arial Nova Light" w:hAnsi="Arial Nova Light"/>
          <w:b/>
          <w:bCs/>
          <w:i w:val="0"/>
          <w:iCs w:val="0"/>
        </w:rPr>
        <w:t xml:space="preserve">. Jednostki analityczne zaliczone do obszaru zdegradowanego na terenie Gminy </w:t>
      </w:r>
      <w:r w:rsidR="00FB58FB" w:rsidRPr="00FB58FB">
        <w:rPr>
          <w:rFonts w:ascii="Arial Nova Light" w:hAnsi="Arial Nova Light"/>
          <w:b/>
          <w:bCs/>
          <w:i w:val="0"/>
          <w:iCs w:val="0"/>
        </w:rPr>
        <w:t>Nowe Skalmierzyce</w:t>
      </w:r>
      <w:bookmarkEnd w:id="44"/>
    </w:p>
    <w:tbl>
      <w:tblPr>
        <w:tblW w:w="5000" w:type="pct"/>
        <w:tblCellMar>
          <w:left w:w="70" w:type="dxa"/>
          <w:right w:w="70" w:type="dxa"/>
        </w:tblCellMar>
        <w:tblLook w:val="04A0" w:firstRow="1" w:lastRow="0" w:firstColumn="1" w:lastColumn="0" w:noHBand="0" w:noVBand="1"/>
      </w:tblPr>
      <w:tblGrid>
        <w:gridCol w:w="1494"/>
        <w:gridCol w:w="1262"/>
        <w:gridCol w:w="1262"/>
        <w:gridCol w:w="1261"/>
        <w:gridCol w:w="1261"/>
        <w:gridCol w:w="1261"/>
        <w:gridCol w:w="1261"/>
      </w:tblGrid>
      <w:tr w:rsidR="00FB58FB" w:rsidRPr="002513C5" w14:paraId="71C8E9F1" w14:textId="77777777" w:rsidTr="00FB58FB">
        <w:trPr>
          <w:trHeight w:val="1040"/>
        </w:trPr>
        <w:tc>
          <w:tcPr>
            <w:tcW w:w="824" w:type="pct"/>
            <w:tcBorders>
              <w:top w:val="single" w:sz="4" w:space="0" w:color="auto"/>
              <w:left w:val="single" w:sz="4" w:space="0" w:color="auto"/>
              <w:bottom w:val="single" w:sz="4" w:space="0" w:color="auto"/>
              <w:right w:val="single" w:sz="4" w:space="0" w:color="auto"/>
            </w:tcBorders>
            <w:shd w:val="clear" w:color="auto" w:fill="2758A5"/>
            <w:vAlign w:val="center"/>
            <w:hideMark/>
          </w:tcPr>
          <w:p w14:paraId="713E1C33" w14:textId="77777777" w:rsidR="002513C5" w:rsidRPr="002513C5" w:rsidRDefault="002513C5" w:rsidP="002513C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Jednostka analityczna</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76CCCA0F"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Sfera społeczna</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29709344"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Liczba pozostałych sfer, w których stwierdzono występowanie zjawisk kryzysowych</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5ECE6E3E"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Liczba ludności w jednostce analitycznej (os.)</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306838DC"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Udział wśród całkowitej ludności Gminy (%)</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295A1ED3"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Powierzchnia jednostki analitycznej (km2)</w:t>
            </w:r>
          </w:p>
        </w:tc>
        <w:tc>
          <w:tcPr>
            <w:tcW w:w="696" w:type="pct"/>
            <w:tcBorders>
              <w:top w:val="single" w:sz="4" w:space="0" w:color="auto"/>
              <w:left w:val="nil"/>
              <w:bottom w:val="single" w:sz="4" w:space="0" w:color="auto"/>
              <w:right w:val="single" w:sz="4" w:space="0" w:color="auto"/>
            </w:tcBorders>
            <w:shd w:val="clear" w:color="auto" w:fill="C9A470"/>
            <w:vAlign w:val="center"/>
            <w:hideMark/>
          </w:tcPr>
          <w:p w14:paraId="015D4266"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Udział w całkowitej powierzchni Gminy (%)</w:t>
            </w:r>
          </w:p>
        </w:tc>
      </w:tr>
      <w:tr w:rsidR="00EB5A32" w:rsidRPr="002513C5" w14:paraId="4B89A9E9" w14:textId="77777777" w:rsidTr="00EB5A32">
        <w:trPr>
          <w:trHeight w:val="255"/>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43C3A6CE"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Gałązki Małe</w:t>
            </w:r>
          </w:p>
        </w:tc>
        <w:tc>
          <w:tcPr>
            <w:tcW w:w="696"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3E31390" w14:textId="09642F93"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-0,641</w:t>
            </w:r>
          </w:p>
        </w:tc>
        <w:tc>
          <w:tcPr>
            <w:tcW w:w="696" w:type="pct"/>
            <w:tcBorders>
              <w:top w:val="nil"/>
              <w:left w:val="nil"/>
              <w:bottom w:val="single" w:sz="4" w:space="0" w:color="auto"/>
              <w:right w:val="single" w:sz="4" w:space="0" w:color="auto"/>
            </w:tcBorders>
            <w:shd w:val="clear" w:color="auto" w:fill="auto"/>
            <w:noWrap/>
            <w:vAlign w:val="center"/>
            <w:hideMark/>
          </w:tcPr>
          <w:p w14:paraId="79725646" w14:textId="0420554C"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1</w:t>
            </w:r>
          </w:p>
        </w:tc>
        <w:tc>
          <w:tcPr>
            <w:tcW w:w="696" w:type="pct"/>
            <w:tcBorders>
              <w:top w:val="nil"/>
              <w:left w:val="nil"/>
              <w:bottom w:val="single" w:sz="4" w:space="0" w:color="auto"/>
              <w:right w:val="single" w:sz="4" w:space="0" w:color="auto"/>
            </w:tcBorders>
            <w:shd w:val="clear" w:color="auto" w:fill="auto"/>
            <w:noWrap/>
            <w:vAlign w:val="center"/>
            <w:hideMark/>
          </w:tcPr>
          <w:p w14:paraId="3264A8E7"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104</w:t>
            </w:r>
          </w:p>
        </w:tc>
        <w:tc>
          <w:tcPr>
            <w:tcW w:w="696" w:type="pct"/>
            <w:tcBorders>
              <w:top w:val="nil"/>
              <w:left w:val="nil"/>
              <w:bottom w:val="single" w:sz="4" w:space="0" w:color="auto"/>
              <w:right w:val="single" w:sz="4" w:space="0" w:color="auto"/>
            </w:tcBorders>
            <w:shd w:val="clear" w:color="auto" w:fill="auto"/>
            <w:noWrap/>
            <w:vAlign w:val="center"/>
            <w:hideMark/>
          </w:tcPr>
          <w:p w14:paraId="5AB067EE"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0,7%</w:t>
            </w:r>
          </w:p>
        </w:tc>
        <w:tc>
          <w:tcPr>
            <w:tcW w:w="696" w:type="pct"/>
            <w:tcBorders>
              <w:top w:val="nil"/>
              <w:left w:val="nil"/>
              <w:bottom w:val="single" w:sz="4" w:space="0" w:color="auto"/>
              <w:right w:val="single" w:sz="4" w:space="0" w:color="auto"/>
            </w:tcBorders>
            <w:shd w:val="clear" w:color="auto" w:fill="auto"/>
            <w:noWrap/>
            <w:vAlign w:val="center"/>
            <w:hideMark/>
          </w:tcPr>
          <w:p w14:paraId="3C8FF046"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2,8</w:t>
            </w:r>
          </w:p>
        </w:tc>
        <w:tc>
          <w:tcPr>
            <w:tcW w:w="696" w:type="pct"/>
            <w:tcBorders>
              <w:top w:val="nil"/>
              <w:left w:val="nil"/>
              <w:bottom w:val="single" w:sz="4" w:space="0" w:color="auto"/>
              <w:right w:val="single" w:sz="4" w:space="0" w:color="auto"/>
            </w:tcBorders>
            <w:shd w:val="clear" w:color="auto" w:fill="auto"/>
            <w:noWrap/>
            <w:vAlign w:val="center"/>
            <w:hideMark/>
          </w:tcPr>
          <w:p w14:paraId="79018CF6"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2,3%</w:t>
            </w:r>
          </w:p>
        </w:tc>
      </w:tr>
      <w:tr w:rsidR="00EB5A32" w:rsidRPr="002513C5" w14:paraId="075B36EC"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7B4822E3"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Leziona</w:t>
            </w:r>
          </w:p>
        </w:tc>
        <w:tc>
          <w:tcPr>
            <w:tcW w:w="696" w:type="pct"/>
            <w:tcBorders>
              <w:top w:val="single" w:sz="4" w:space="0" w:color="auto"/>
              <w:left w:val="single" w:sz="4" w:space="0" w:color="auto"/>
              <w:bottom w:val="single" w:sz="4" w:space="0" w:color="auto"/>
              <w:right w:val="single" w:sz="4" w:space="0" w:color="auto"/>
            </w:tcBorders>
            <w:shd w:val="clear" w:color="000000" w:fill="F9816F"/>
            <w:noWrap/>
            <w:vAlign w:val="center"/>
            <w:hideMark/>
          </w:tcPr>
          <w:p w14:paraId="196F571A" w14:textId="0B7B4B65"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-0,513</w:t>
            </w:r>
          </w:p>
        </w:tc>
        <w:tc>
          <w:tcPr>
            <w:tcW w:w="696" w:type="pct"/>
            <w:tcBorders>
              <w:top w:val="nil"/>
              <w:left w:val="nil"/>
              <w:bottom w:val="single" w:sz="4" w:space="0" w:color="auto"/>
              <w:right w:val="single" w:sz="4" w:space="0" w:color="auto"/>
            </w:tcBorders>
            <w:shd w:val="clear" w:color="auto" w:fill="auto"/>
            <w:noWrap/>
            <w:vAlign w:val="center"/>
            <w:hideMark/>
          </w:tcPr>
          <w:p w14:paraId="5F6D4501" w14:textId="1554A1F8"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1</w:t>
            </w:r>
          </w:p>
        </w:tc>
        <w:tc>
          <w:tcPr>
            <w:tcW w:w="696" w:type="pct"/>
            <w:tcBorders>
              <w:top w:val="nil"/>
              <w:left w:val="nil"/>
              <w:bottom w:val="single" w:sz="4" w:space="0" w:color="auto"/>
              <w:right w:val="single" w:sz="4" w:space="0" w:color="auto"/>
            </w:tcBorders>
            <w:shd w:val="clear" w:color="auto" w:fill="auto"/>
            <w:noWrap/>
            <w:vAlign w:val="center"/>
            <w:hideMark/>
          </w:tcPr>
          <w:p w14:paraId="7DFD18EB"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338</w:t>
            </w:r>
          </w:p>
        </w:tc>
        <w:tc>
          <w:tcPr>
            <w:tcW w:w="696" w:type="pct"/>
            <w:tcBorders>
              <w:top w:val="nil"/>
              <w:left w:val="nil"/>
              <w:bottom w:val="single" w:sz="4" w:space="0" w:color="auto"/>
              <w:right w:val="single" w:sz="4" w:space="0" w:color="auto"/>
            </w:tcBorders>
            <w:shd w:val="clear" w:color="auto" w:fill="auto"/>
            <w:noWrap/>
            <w:vAlign w:val="center"/>
            <w:hideMark/>
          </w:tcPr>
          <w:p w14:paraId="71B1DC3D"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2,1%</w:t>
            </w:r>
          </w:p>
        </w:tc>
        <w:tc>
          <w:tcPr>
            <w:tcW w:w="696" w:type="pct"/>
            <w:tcBorders>
              <w:top w:val="nil"/>
              <w:left w:val="nil"/>
              <w:bottom w:val="single" w:sz="4" w:space="0" w:color="auto"/>
              <w:right w:val="single" w:sz="4" w:space="0" w:color="auto"/>
            </w:tcBorders>
            <w:shd w:val="clear" w:color="auto" w:fill="auto"/>
            <w:noWrap/>
            <w:vAlign w:val="center"/>
            <w:hideMark/>
          </w:tcPr>
          <w:p w14:paraId="4F5B0D84"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5,3</w:t>
            </w:r>
          </w:p>
        </w:tc>
        <w:tc>
          <w:tcPr>
            <w:tcW w:w="696" w:type="pct"/>
            <w:tcBorders>
              <w:top w:val="nil"/>
              <w:left w:val="nil"/>
              <w:bottom w:val="single" w:sz="4" w:space="0" w:color="auto"/>
              <w:right w:val="single" w:sz="4" w:space="0" w:color="auto"/>
            </w:tcBorders>
            <w:shd w:val="clear" w:color="auto" w:fill="auto"/>
            <w:noWrap/>
            <w:vAlign w:val="center"/>
            <w:hideMark/>
          </w:tcPr>
          <w:p w14:paraId="73225672"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4,5%</w:t>
            </w:r>
          </w:p>
        </w:tc>
      </w:tr>
      <w:tr w:rsidR="00EB5A32" w:rsidRPr="002513C5" w14:paraId="5DF9DE39"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5156B79A"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Nowe Skalmierzyce</w:t>
            </w:r>
          </w:p>
        </w:tc>
        <w:tc>
          <w:tcPr>
            <w:tcW w:w="696" w:type="pct"/>
            <w:tcBorders>
              <w:top w:val="single" w:sz="4" w:space="0" w:color="auto"/>
              <w:left w:val="single" w:sz="4" w:space="0" w:color="auto"/>
              <w:bottom w:val="single" w:sz="4" w:space="0" w:color="auto"/>
              <w:right w:val="single" w:sz="4" w:space="0" w:color="auto"/>
            </w:tcBorders>
            <w:shd w:val="clear" w:color="000000" w:fill="FBA977"/>
            <w:noWrap/>
            <w:vAlign w:val="center"/>
            <w:hideMark/>
          </w:tcPr>
          <w:p w14:paraId="06CE6DCF" w14:textId="3CADE11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-0,301</w:t>
            </w:r>
          </w:p>
        </w:tc>
        <w:tc>
          <w:tcPr>
            <w:tcW w:w="696" w:type="pct"/>
            <w:tcBorders>
              <w:top w:val="nil"/>
              <w:left w:val="nil"/>
              <w:bottom w:val="single" w:sz="4" w:space="0" w:color="auto"/>
              <w:right w:val="single" w:sz="4" w:space="0" w:color="auto"/>
            </w:tcBorders>
            <w:shd w:val="clear" w:color="auto" w:fill="auto"/>
            <w:noWrap/>
            <w:vAlign w:val="center"/>
            <w:hideMark/>
          </w:tcPr>
          <w:p w14:paraId="38575007" w14:textId="3DD395DF"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3</w:t>
            </w:r>
          </w:p>
        </w:tc>
        <w:tc>
          <w:tcPr>
            <w:tcW w:w="696" w:type="pct"/>
            <w:tcBorders>
              <w:top w:val="nil"/>
              <w:left w:val="nil"/>
              <w:bottom w:val="single" w:sz="4" w:space="0" w:color="auto"/>
              <w:right w:val="single" w:sz="4" w:space="0" w:color="auto"/>
            </w:tcBorders>
            <w:shd w:val="clear" w:color="auto" w:fill="auto"/>
            <w:noWrap/>
            <w:vAlign w:val="center"/>
            <w:hideMark/>
          </w:tcPr>
          <w:p w14:paraId="08A5EE5E"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4 503</w:t>
            </w:r>
          </w:p>
        </w:tc>
        <w:tc>
          <w:tcPr>
            <w:tcW w:w="696" w:type="pct"/>
            <w:tcBorders>
              <w:top w:val="nil"/>
              <w:left w:val="nil"/>
              <w:bottom w:val="single" w:sz="4" w:space="0" w:color="auto"/>
              <w:right w:val="single" w:sz="4" w:space="0" w:color="auto"/>
            </w:tcBorders>
            <w:shd w:val="clear" w:color="auto" w:fill="auto"/>
            <w:noWrap/>
            <w:vAlign w:val="center"/>
            <w:hideMark/>
          </w:tcPr>
          <w:p w14:paraId="60B64D1C"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28,6%</w:t>
            </w:r>
          </w:p>
        </w:tc>
        <w:tc>
          <w:tcPr>
            <w:tcW w:w="696" w:type="pct"/>
            <w:tcBorders>
              <w:top w:val="nil"/>
              <w:left w:val="nil"/>
              <w:bottom w:val="single" w:sz="4" w:space="0" w:color="auto"/>
              <w:right w:val="single" w:sz="4" w:space="0" w:color="auto"/>
            </w:tcBorders>
            <w:shd w:val="clear" w:color="auto" w:fill="auto"/>
            <w:noWrap/>
            <w:vAlign w:val="center"/>
            <w:hideMark/>
          </w:tcPr>
          <w:p w14:paraId="4CB91785"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1,6</w:t>
            </w:r>
          </w:p>
        </w:tc>
        <w:tc>
          <w:tcPr>
            <w:tcW w:w="696" w:type="pct"/>
            <w:tcBorders>
              <w:top w:val="nil"/>
              <w:left w:val="nil"/>
              <w:bottom w:val="single" w:sz="4" w:space="0" w:color="auto"/>
              <w:right w:val="single" w:sz="4" w:space="0" w:color="auto"/>
            </w:tcBorders>
            <w:shd w:val="clear" w:color="auto" w:fill="auto"/>
            <w:noWrap/>
            <w:vAlign w:val="center"/>
            <w:hideMark/>
          </w:tcPr>
          <w:p w14:paraId="73C815D1"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1,3%</w:t>
            </w:r>
          </w:p>
        </w:tc>
      </w:tr>
      <w:tr w:rsidR="00EB5A32" w:rsidRPr="002513C5" w14:paraId="659B1295"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55CF0EBE"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Kotowiecko</w:t>
            </w:r>
          </w:p>
        </w:tc>
        <w:tc>
          <w:tcPr>
            <w:tcW w:w="696" w:type="pct"/>
            <w:tcBorders>
              <w:top w:val="single" w:sz="4" w:space="0" w:color="auto"/>
              <w:left w:val="single" w:sz="4" w:space="0" w:color="auto"/>
              <w:bottom w:val="single" w:sz="4" w:space="0" w:color="auto"/>
              <w:right w:val="single" w:sz="4" w:space="0" w:color="auto"/>
            </w:tcBorders>
            <w:shd w:val="clear" w:color="000000" w:fill="FCB579"/>
            <w:noWrap/>
            <w:vAlign w:val="center"/>
            <w:hideMark/>
          </w:tcPr>
          <w:p w14:paraId="0375674B" w14:textId="435AB7B2"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-0,235</w:t>
            </w:r>
          </w:p>
        </w:tc>
        <w:tc>
          <w:tcPr>
            <w:tcW w:w="696" w:type="pct"/>
            <w:tcBorders>
              <w:top w:val="nil"/>
              <w:left w:val="nil"/>
              <w:bottom w:val="single" w:sz="4" w:space="0" w:color="auto"/>
              <w:right w:val="single" w:sz="4" w:space="0" w:color="auto"/>
            </w:tcBorders>
            <w:shd w:val="clear" w:color="auto" w:fill="auto"/>
            <w:noWrap/>
            <w:vAlign w:val="center"/>
            <w:hideMark/>
          </w:tcPr>
          <w:p w14:paraId="4A085AAC" w14:textId="3B9A7931"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3</w:t>
            </w:r>
          </w:p>
        </w:tc>
        <w:tc>
          <w:tcPr>
            <w:tcW w:w="696" w:type="pct"/>
            <w:tcBorders>
              <w:top w:val="nil"/>
              <w:left w:val="nil"/>
              <w:bottom w:val="single" w:sz="4" w:space="0" w:color="auto"/>
              <w:right w:val="single" w:sz="4" w:space="0" w:color="auto"/>
            </w:tcBorders>
            <w:shd w:val="clear" w:color="auto" w:fill="auto"/>
            <w:noWrap/>
            <w:vAlign w:val="center"/>
            <w:hideMark/>
          </w:tcPr>
          <w:p w14:paraId="3D8B5BB1"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421</w:t>
            </w:r>
          </w:p>
        </w:tc>
        <w:tc>
          <w:tcPr>
            <w:tcW w:w="696" w:type="pct"/>
            <w:tcBorders>
              <w:top w:val="nil"/>
              <w:left w:val="nil"/>
              <w:bottom w:val="single" w:sz="4" w:space="0" w:color="auto"/>
              <w:right w:val="single" w:sz="4" w:space="0" w:color="auto"/>
            </w:tcBorders>
            <w:shd w:val="clear" w:color="auto" w:fill="auto"/>
            <w:noWrap/>
            <w:vAlign w:val="center"/>
            <w:hideMark/>
          </w:tcPr>
          <w:p w14:paraId="26495BA9"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2,7%</w:t>
            </w:r>
          </w:p>
        </w:tc>
        <w:tc>
          <w:tcPr>
            <w:tcW w:w="696" w:type="pct"/>
            <w:tcBorders>
              <w:top w:val="nil"/>
              <w:left w:val="nil"/>
              <w:bottom w:val="single" w:sz="4" w:space="0" w:color="auto"/>
              <w:right w:val="single" w:sz="4" w:space="0" w:color="auto"/>
            </w:tcBorders>
            <w:shd w:val="clear" w:color="auto" w:fill="auto"/>
            <w:noWrap/>
            <w:vAlign w:val="center"/>
            <w:hideMark/>
          </w:tcPr>
          <w:p w14:paraId="674E2B5F"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8,5</w:t>
            </w:r>
          </w:p>
        </w:tc>
        <w:tc>
          <w:tcPr>
            <w:tcW w:w="696" w:type="pct"/>
            <w:tcBorders>
              <w:top w:val="nil"/>
              <w:left w:val="nil"/>
              <w:bottom w:val="single" w:sz="4" w:space="0" w:color="auto"/>
              <w:right w:val="single" w:sz="4" w:space="0" w:color="auto"/>
            </w:tcBorders>
            <w:shd w:val="clear" w:color="auto" w:fill="auto"/>
            <w:noWrap/>
            <w:vAlign w:val="center"/>
            <w:hideMark/>
          </w:tcPr>
          <w:p w14:paraId="3CE2D891"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7,1%</w:t>
            </w:r>
          </w:p>
        </w:tc>
      </w:tr>
      <w:tr w:rsidR="00EB5A32" w:rsidRPr="002513C5" w14:paraId="3265B911"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0924CB27"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Kościuszków</w:t>
            </w:r>
          </w:p>
        </w:tc>
        <w:tc>
          <w:tcPr>
            <w:tcW w:w="696" w:type="pct"/>
            <w:tcBorders>
              <w:top w:val="single" w:sz="4" w:space="0" w:color="auto"/>
              <w:left w:val="single" w:sz="4" w:space="0" w:color="auto"/>
              <w:bottom w:val="single" w:sz="4" w:space="0" w:color="auto"/>
              <w:right w:val="single" w:sz="4" w:space="0" w:color="auto"/>
            </w:tcBorders>
            <w:shd w:val="clear" w:color="000000" w:fill="FCBA7A"/>
            <w:noWrap/>
            <w:vAlign w:val="center"/>
            <w:hideMark/>
          </w:tcPr>
          <w:p w14:paraId="639255A8" w14:textId="0BE41B58"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-0,209</w:t>
            </w:r>
          </w:p>
        </w:tc>
        <w:tc>
          <w:tcPr>
            <w:tcW w:w="696" w:type="pct"/>
            <w:tcBorders>
              <w:top w:val="nil"/>
              <w:left w:val="nil"/>
              <w:bottom w:val="single" w:sz="4" w:space="0" w:color="auto"/>
              <w:right w:val="single" w:sz="4" w:space="0" w:color="auto"/>
            </w:tcBorders>
            <w:shd w:val="clear" w:color="auto" w:fill="auto"/>
            <w:noWrap/>
            <w:vAlign w:val="center"/>
            <w:hideMark/>
          </w:tcPr>
          <w:p w14:paraId="7FECFA99" w14:textId="2FE8FDF2"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2</w:t>
            </w:r>
          </w:p>
        </w:tc>
        <w:tc>
          <w:tcPr>
            <w:tcW w:w="696" w:type="pct"/>
            <w:tcBorders>
              <w:top w:val="nil"/>
              <w:left w:val="nil"/>
              <w:bottom w:val="single" w:sz="4" w:space="0" w:color="auto"/>
              <w:right w:val="single" w:sz="4" w:space="0" w:color="auto"/>
            </w:tcBorders>
            <w:shd w:val="clear" w:color="auto" w:fill="auto"/>
            <w:noWrap/>
            <w:vAlign w:val="center"/>
            <w:hideMark/>
          </w:tcPr>
          <w:p w14:paraId="4156C75A"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346</w:t>
            </w:r>
          </w:p>
        </w:tc>
        <w:tc>
          <w:tcPr>
            <w:tcW w:w="696" w:type="pct"/>
            <w:tcBorders>
              <w:top w:val="nil"/>
              <w:left w:val="nil"/>
              <w:bottom w:val="single" w:sz="4" w:space="0" w:color="auto"/>
              <w:right w:val="single" w:sz="4" w:space="0" w:color="auto"/>
            </w:tcBorders>
            <w:shd w:val="clear" w:color="auto" w:fill="auto"/>
            <w:noWrap/>
            <w:vAlign w:val="center"/>
            <w:hideMark/>
          </w:tcPr>
          <w:p w14:paraId="392AA6A1"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2,2%</w:t>
            </w:r>
          </w:p>
        </w:tc>
        <w:tc>
          <w:tcPr>
            <w:tcW w:w="696" w:type="pct"/>
            <w:tcBorders>
              <w:top w:val="nil"/>
              <w:left w:val="nil"/>
              <w:bottom w:val="single" w:sz="4" w:space="0" w:color="auto"/>
              <w:right w:val="single" w:sz="4" w:space="0" w:color="auto"/>
            </w:tcBorders>
            <w:shd w:val="clear" w:color="auto" w:fill="auto"/>
            <w:noWrap/>
            <w:vAlign w:val="center"/>
            <w:hideMark/>
          </w:tcPr>
          <w:p w14:paraId="34474DA6"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9,6</w:t>
            </w:r>
          </w:p>
        </w:tc>
        <w:tc>
          <w:tcPr>
            <w:tcW w:w="696" w:type="pct"/>
            <w:tcBorders>
              <w:top w:val="nil"/>
              <w:left w:val="nil"/>
              <w:bottom w:val="single" w:sz="4" w:space="0" w:color="auto"/>
              <w:right w:val="single" w:sz="4" w:space="0" w:color="auto"/>
            </w:tcBorders>
            <w:shd w:val="clear" w:color="auto" w:fill="auto"/>
            <w:noWrap/>
            <w:vAlign w:val="center"/>
            <w:hideMark/>
          </w:tcPr>
          <w:p w14:paraId="2E7AA702"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8,0%</w:t>
            </w:r>
          </w:p>
        </w:tc>
      </w:tr>
      <w:tr w:rsidR="00EB5A32" w:rsidRPr="002513C5" w14:paraId="54A560BA"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037983A4"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Głóski</w:t>
            </w:r>
          </w:p>
        </w:tc>
        <w:tc>
          <w:tcPr>
            <w:tcW w:w="696" w:type="pct"/>
            <w:tcBorders>
              <w:top w:val="single" w:sz="4" w:space="0" w:color="auto"/>
              <w:left w:val="single" w:sz="4" w:space="0" w:color="auto"/>
              <w:bottom w:val="single" w:sz="4" w:space="0" w:color="auto"/>
              <w:right w:val="single" w:sz="4" w:space="0" w:color="auto"/>
            </w:tcBorders>
            <w:shd w:val="clear" w:color="000000" w:fill="FCC27C"/>
            <w:noWrap/>
            <w:vAlign w:val="center"/>
            <w:hideMark/>
          </w:tcPr>
          <w:p w14:paraId="67BBE279" w14:textId="2A8B25D6"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-0,167</w:t>
            </w:r>
          </w:p>
        </w:tc>
        <w:tc>
          <w:tcPr>
            <w:tcW w:w="696" w:type="pct"/>
            <w:tcBorders>
              <w:top w:val="nil"/>
              <w:left w:val="nil"/>
              <w:bottom w:val="single" w:sz="4" w:space="0" w:color="auto"/>
              <w:right w:val="single" w:sz="4" w:space="0" w:color="auto"/>
            </w:tcBorders>
            <w:shd w:val="clear" w:color="auto" w:fill="auto"/>
            <w:noWrap/>
            <w:vAlign w:val="center"/>
            <w:hideMark/>
          </w:tcPr>
          <w:p w14:paraId="2DEC2921" w14:textId="622C8EB2"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2</w:t>
            </w:r>
          </w:p>
        </w:tc>
        <w:tc>
          <w:tcPr>
            <w:tcW w:w="696" w:type="pct"/>
            <w:tcBorders>
              <w:top w:val="nil"/>
              <w:left w:val="nil"/>
              <w:bottom w:val="single" w:sz="4" w:space="0" w:color="auto"/>
              <w:right w:val="single" w:sz="4" w:space="0" w:color="auto"/>
            </w:tcBorders>
            <w:shd w:val="clear" w:color="auto" w:fill="auto"/>
            <w:noWrap/>
            <w:vAlign w:val="center"/>
            <w:hideMark/>
          </w:tcPr>
          <w:p w14:paraId="57F2A36A"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221</w:t>
            </w:r>
          </w:p>
        </w:tc>
        <w:tc>
          <w:tcPr>
            <w:tcW w:w="696" w:type="pct"/>
            <w:tcBorders>
              <w:top w:val="nil"/>
              <w:left w:val="nil"/>
              <w:bottom w:val="single" w:sz="4" w:space="0" w:color="auto"/>
              <w:right w:val="single" w:sz="4" w:space="0" w:color="auto"/>
            </w:tcBorders>
            <w:shd w:val="clear" w:color="auto" w:fill="auto"/>
            <w:noWrap/>
            <w:vAlign w:val="center"/>
            <w:hideMark/>
          </w:tcPr>
          <w:p w14:paraId="1273FDD7"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1,4%</w:t>
            </w:r>
          </w:p>
        </w:tc>
        <w:tc>
          <w:tcPr>
            <w:tcW w:w="696" w:type="pct"/>
            <w:tcBorders>
              <w:top w:val="nil"/>
              <w:left w:val="nil"/>
              <w:bottom w:val="single" w:sz="4" w:space="0" w:color="auto"/>
              <w:right w:val="single" w:sz="4" w:space="0" w:color="auto"/>
            </w:tcBorders>
            <w:shd w:val="clear" w:color="auto" w:fill="auto"/>
            <w:noWrap/>
            <w:vAlign w:val="center"/>
            <w:hideMark/>
          </w:tcPr>
          <w:p w14:paraId="06DDDCE7"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5,8</w:t>
            </w:r>
          </w:p>
        </w:tc>
        <w:tc>
          <w:tcPr>
            <w:tcW w:w="696" w:type="pct"/>
            <w:tcBorders>
              <w:top w:val="nil"/>
              <w:left w:val="nil"/>
              <w:bottom w:val="single" w:sz="4" w:space="0" w:color="auto"/>
              <w:right w:val="single" w:sz="4" w:space="0" w:color="auto"/>
            </w:tcBorders>
            <w:shd w:val="clear" w:color="auto" w:fill="auto"/>
            <w:noWrap/>
            <w:vAlign w:val="center"/>
            <w:hideMark/>
          </w:tcPr>
          <w:p w14:paraId="08703B73"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4,9%</w:t>
            </w:r>
          </w:p>
        </w:tc>
      </w:tr>
      <w:tr w:rsidR="00EB5A32" w:rsidRPr="002513C5" w14:paraId="792482B4"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677C9104"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Gałązki Wielkie</w:t>
            </w:r>
          </w:p>
        </w:tc>
        <w:tc>
          <w:tcPr>
            <w:tcW w:w="696" w:type="pct"/>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30D4314D" w14:textId="448CF760"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-0,097</w:t>
            </w:r>
          </w:p>
        </w:tc>
        <w:tc>
          <w:tcPr>
            <w:tcW w:w="696" w:type="pct"/>
            <w:tcBorders>
              <w:top w:val="nil"/>
              <w:left w:val="nil"/>
              <w:bottom w:val="single" w:sz="4" w:space="0" w:color="auto"/>
              <w:right w:val="single" w:sz="4" w:space="0" w:color="auto"/>
            </w:tcBorders>
            <w:shd w:val="clear" w:color="auto" w:fill="auto"/>
            <w:noWrap/>
            <w:vAlign w:val="center"/>
            <w:hideMark/>
          </w:tcPr>
          <w:p w14:paraId="5774318F" w14:textId="2F765CB4"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2</w:t>
            </w:r>
          </w:p>
        </w:tc>
        <w:tc>
          <w:tcPr>
            <w:tcW w:w="696" w:type="pct"/>
            <w:tcBorders>
              <w:top w:val="nil"/>
              <w:left w:val="nil"/>
              <w:bottom w:val="single" w:sz="4" w:space="0" w:color="auto"/>
              <w:right w:val="single" w:sz="4" w:space="0" w:color="auto"/>
            </w:tcBorders>
            <w:shd w:val="clear" w:color="auto" w:fill="auto"/>
            <w:noWrap/>
            <w:vAlign w:val="center"/>
            <w:hideMark/>
          </w:tcPr>
          <w:p w14:paraId="1F9E2BF2"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170</w:t>
            </w:r>
          </w:p>
        </w:tc>
        <w:tc>
          <w:tcPr>
            <w:tcW w:w="696" w:type="pct"/>
            <w:tcBorders>
              <w:top w:val="nil"/>
              <w:left w:val="nil"/>
              <w:bottom w:val="single" w:sz="4" w:space="0" w:color="auto"/>
              <w:right w:val="single" w:sz="4" w:space="0" w:color="auto"/>
            </w:tcBorders>
            <w:shd w:val="clear" w:color="auto" w:fill="auto"/>
            <w:noWrap/>
            <w:vAlign w:val="center"/>
            <w:hideMark/>
          </w:tcPr>
          <w:p w14:paraId="12089319"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1,1%</w:t>
            </w:r>
          </w:p>
        </w:tc>
        <w:tc>
          <w:tcPr>
            <w:tcW w:w="696" w:type="pct"/>
            <w:tcBorders>
              <w:top w:val="nil"/>
              <w:left w:val="nil"/>
              <w:bottom w:val="single" w:sz="4" w:space="0" w:color="auto"/>
              <w:right w:val="single" w:sz="4" w:space="0" w:color="auto"/>
            </w:tcBorders>
            <w:shd w:val="clear" w:color="auto" w:fill="auto"/>
            <w:noWrap/>
            <w:vAlign w:val="center"/>
            <w:hideMark/>
          </w:tcPr>
          <w:p w14:paraId="6DFFD1B0"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3,6</w:t>
            </w:r>
          </w:p>
        </w:tc>
        <w:tc>
          <w:tcPr>
            <w:tcW w:w="696" w:type="pct"/>
            <w:tcBorders>
              <w:top w:val="nil"/>
              <w:left w:val="nil"/>
              <w:bottom w:val="single" w:sz="4" w:space="0" w:color="auto"/>
              <w:right w:val="single" w:sz="4" w:space="0" w:color="auto"/>
            </w:tcBorders>
            <w:shd w:val="clear" w:color="auto" w:fill="auto"/>
            <w:noWrap/>
            <w:vAlign w:val="center"/>
            <w:hideMark/>
          </w:tcPr>
          <w:p w14:paraId="0A1C4234"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3,0%</w:t>
            </w:r>
          </w:p>
        </w:tc>
      </w:tr>
      <w:tr w:rsidR="00EB5A32" w:rsidRPr="002513C5" w14:paraId="4D8D61D8"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08B72DFA"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Śmiłów</w:t>
            </w:r>
          </w:p>
        </w:tc>
        <w:tc>
          <w:tcPr>
            <w:tcW w:w="696" w:type="pct"/>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766B8996" w14:textId="280AB68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-0,089</w:t>
            </w:r>
          </w:p>
        </w:tc>
        <w:tc>
          <w:tcPr>
            <w:tcW w:w="696" w:type="pct"/>
            <w:tcBorders>
              <w:top w:val="nil"/>
              <w:left w:val="nil"/>
              <w:bottom w:val="single" w:sz="4" w:space="0" w:color="auto"/>
              <w:right w:val="single" w:sz="4" w:space="0" w:color="auto"/>
            </w:tcBorders>
            <w:shd w:val="clear" w:color="auto" w:fill="auto"/>
            <w:noWrap/>
            <w:vAlign w:val="center"/>
            <w:hideMark/>
          </w:tcPr>
          <w:p w14:paraId="168A416C" w14:textId="7D7F8CFC"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2</w:t>
            </w:r>
          </w:p>
        </w:tc>
        <w:tc>
          <w:tcPr>
            <w:tcW w:w="696" w:type="pct"/>
            <w:tcBorders>
              <w:top w:val="nil"/>
              <w:left w:val="nil"/>
              <w:bottom w:val="single" w:sz="4" w:space="0" w:color="auto"/>
              <w:right w:val="single" w:sz="4" w:space="0" w:color="auto"/>
            </w:tcBorders>
            <w:shd w:val="clear" w:color="auto" w:fill="auto"/>
            <w:noWrap/>
            <w:vAlign w:val="center"/>
            <w:hideMark/>
          </w:tcPr>
          <w:p w14:paraId="50FC7E83"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255</w:t>
            </w:r>
          </w:p>
        </w:tc>
        <w:tc>
          <w:tcPr>
            <w:tcW w:w="696" w:type="pct"/>
            <w:tcBorders>
              <w:top w:val="nil"/>
              <w:left w:val="nil"/>
              <w:bottom w:val="single" w:sz="4" w:space="0" w:color="auto"/>
              <w:right w:val="single" w:sz="4" w:space="0" w:color="auto"/>
            </w:tcBorders>
            <w:shd w:val="clear" w:color="auto" w:fill="auto"/>
            <w:noWrap/>
            <w:vAlign w:val="center"/>
            <w:hideMark/>
          </w:tcPr>
          <w:p w14:paraId="018E3CDD"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1,6%</w:t>
            </w:r>
          </w:p>
        </w:tc>
        <w:tc>
          <w:tcPr>
            <w:tcW w:w="696" w:type="pct"/>
            <w:tcBorders>
              <w:top w:val="nil"/>
              <w:left w:val="nil"/>
              <w:bottom w:val="single" w:sz="4" w:space="0" w:color="auto"/>
              <w:right w:val="single" w:sz="4" w:space="0" w:color="auto"/>
            </w:tcBorders>
            <w:shd w:val="clear" w:color="auto" w:fill="auto"/>
            <w:noWrap/>
            <w:vAlign w:val="center"/>
            <w:hideMark/>
          </w:tcPr>
          <w:p w14:paraId="48C19285"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2,9</w:t>
            </w:r>
          </w:p>
        </w:tc>
        <w:tc>
          <w:tcPr>
            <w:tcW w:w="696" w:type="pct"/>
            <w:tcBorders>
              <w:top w:val="nil"/>
              <w:left w:val="nil"/>
              <w:bottom w:val="single" w:sz="4" w:space="0" w:color="auto"/>
              <w:right w:val="single" w:sz="4" w:space="0" w:color="auto"/>
            </w:tcBorders>
            <w:shd w:val="clear" w:color="auto" w:fill="auto"/>
            <w:noWrap/>
            <w:vAlign w:val="center"/>
            <w:hideMark/>
          </w:tcPr>
          <w:p w14:paraId="451EE6E9"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2,4%</w:t>
            </w:r>
          </w:p>
        </w:tc>
      </w:tr>
      <w:tr w:rsidR="00EB5A32" w:rsidRPr="002513C5" w14:paraId="250A08B5"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43EF7635"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Ociąż</w:t>
            </w:r>
          </w:p>
        </w:tc>
        <w:tc>
          <w:tcPr>
            <w:tcW w:w="696" w:type="pct"/>
            <w:tcBorders>
              <w:top w:val="single" w:sz="4" w:space="0" w:color="auto"/>
              <w:left w:val="single" w:sz="4" w:space="0" w:color="auto"/>
              <w:bottom w:val="single" w:sz="4" w:space="0" w:color="auto"/>
              <w:right w:val="single" w:sz="4" w:space="0" w:color="auto"/>
            </w:tcBorders>
            <w:shd w:val="clear" w:color="000000" w:fill="FEDA80"/>
            <w:noWrap/>
            <w:vAlign w:val="center"/>
            <w:hideMark/>
          </w:tcPr>
          <w:p w14:paraId="5496A7D1" w14:textId="2A55B9CC"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-0,041</w:t>
            </w:r>
          </w:p>
        </w:tc>
        <w:tc>
          <w:tcPr>
            <w:tcW w:w="696" w:type="pct"/>
            <w:tcBorders>
              <w:top w:val="nil"/>
              <w:left w:val="nil"/>
              <w:bottom w:val="single" w:sz="4" w:space="0" w:color="auto"/>
              <w:right w:val="single" w:sz="4" w:space="0" w:color="auto"/>
            </w:tcBorders>
            <w:shd w:val="clear" w:color="auto" w:fill="auto"/>
            <w:noWrap/>
            <w:vAlign w:val="center"/>
            <w:hideMark/>
          </w:tcPr>
          <w:p w14:paraId="32B0F197" w14:textId="74F0F32B"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2</w:t>
            </w:r>
          </w:p>
        </w:tc>
        <w:tc>
          <w:tcPr>
            <w:tcW w:w="696" w:type="pct"/>
            <w:tcBorders>
              <w:top w:val="nil"/>
              <w:left w:val="nil"/>
              <w:bottom w:val="single" w:sz="4" w:space="0" w:color="auto"/>
              <w:right w:val="single" w:sz="4" w:space="0" w:color="auto"/>
            </w:tcBorders>
            <w:shd w:val="clear" w:color="auto" w:fill="auto"/>
            <w:noWrap/>
            <w:vAlign w:val="center"/>
            <w:hideMark/>
          </w:tcPr>
          <w:p w14:paraId="49310093"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749</w:t>
            </w:r>
          </w:p>
        </w:tc>
        <w:tc>
          <w:tcPr>
            <w:tcW w:w="696" w:type="pct"/>
            <w:tcBorders>
              <w:top w:val="nil"/>
              <w:left w:val="nil"/>
              <w:bottom w:val="single" w:sz="4" w:space="0" w:color="auto"/>
              <w:right w:val="single" w:sz="4" w:space="0" w:color="auto"/>
            </w:tcBorders>
            <w:shd w:val="clear" w:color="auto" w:fill="auto"/>
            <w:noWrap/>
            <w:vAlign w:val="center"/>
            <w:hideMark/>
          </w:tcPr>
          <w:p w14:paraId="77EFF59E"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4,8%</w:t>
            </w:r>
          </w:p>
        </w:tc>
        <w:tc>
          <w:tcPr>
            <w:tcW w:w="696" w:type="pct"/>
            <w:tcBorders>
              <w:top w:val="nil"/>
              <w:left w:val="nil"/>
              <w:bottom w:val="single" w:sz="4" w:space="0" w:color="auto"/>
              <w:right w:val="single" w:sz="4" w:space="0" w:color="auto"/>
            </w:tcBorders>
            <w:shd w:val="clear" w:color="auto" w:fill="auto"/>
            <w:noWrap/>
            <w:vAlign w:val="center"/>
            <w:hideMark/>
          </w:tcPr>
          <w:p w14:paraId="4BAEB605"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6,6</w:t>
            </w:r>
          </w:p>
        </w:tc>
        <w:tc>
          <w:tcPr>
            <w:tcW w:w="696" w:type="pct"/>
            <w:tcBorders>
              <w:top w:val="nil"/>
              <w:left w:val="nil"/>
              <w:bottom w:val="single" w:sz="4" w:space="0" w:color="auto"/>
              <w:right w:val="single" w:sz="4" w:space="0" w:color="auto"/>
            </w:tcBorders>
            <w:shd w:val="clear" w:color="auto" w:fill="auto"/>
            <w:noWrap/>
            <w:vAlign w:val="center"/>
            <w:hideMark/>
          </w:tcPr>
          <w:p w14:paraId="0889AEF8"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5,5%</w:t>
            </w:r>
          </w:p>
        </w:tc>
      </w:tr>
      <w:tr w:rsidR="00EB5A32" w:rsidRPr="002513C5" w14:paraId="69081A8F" w14:textId="77777777" w:rsidTr="00EB5A32">
        <w:trPr>
          <w:trHeight w:val="260"/>
        </w:trPr>
        <w:tc>
          <w:tcPr>
            <w:tcW w:w="824" w:type="pct"/>
            <w:tcBorders>
              <w:top w:val="nil"/>
              <w:left w:val="single" w:sz="4" w:space="0" w:color="auto"/>
              <w:bottom w:val="single" w:sz="4" w:space="0" w:color="auto"/>
              <w:right w:val="single" w:sz="4" w:space="0" w:color="auto"/>
            </w:tcBorders>
            <w:shd w:val="clear" w:color="auto" w:fill="2758A5"/>
            <w:noWrap/>
            <w:vAlign w:val="center"/>
            <w:hideMark/>
          </w:tcPr>
          <w:p w14:paraId="0CFCCC77" w14:textId="77777777" w:rsidR="00EB5A32" w:rsidRPr="002513C5" w:rsidRDefault="00EB5A32" w:rsidP="00EB5A32">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Strzegowa</w:t>
            </w:r>
          </w:p>
        </w:tc>
        <w:tc>
          <w:tcPr>
            <w:tcW w:w="696" w:type="pct"/>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593CBA5C" w14:textId="54C671EA"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-0,012</w:t>
            </w:r>
          </w:p>
        </w:tc>
        <w:tc>
          <w:tcPr>
            <w:tcW w:w="696" w:type="pct"/>
            <w:tcBorders>
              <w:top w:val="nil"/>
              <w:left w:val="nil"/>
              <w:bottom w:val="single" w:sz="4" w:space="0" w:color="auto"/>
              <w:right w:val="single" w:sz="4" w:space="0" w:color="auto"/>
            </w:tcBorders>
            <w:shd w:val="clear" w:color="auto" w:fill="auto"/>
            <w:noWrap/>
            <w:vAlign w:val="center"/>
            <w:hideMark/>
          </w:tcPr>
          <w:p w14:paraId="09C6400E" w14:textId="79A9A4B3"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EB5A32">
              <w:rPr>
                <w:rFonts w:ascii="Arial Nova Light" w:eastAsia="Times New Roman" w:hAnsi="Arial Nova Light" w:cs="Calibri"/>
                <w:color w:val="000000"/>
                <w:kern w:val="0"/>
                <w:sz w:val="16"/>
                <w:szCs w:val="16"/>
                <w:lang w:eastAsia="pl-PL"/>
                <w14:ligatures w14:val="none"/>
              </w:rPr>
              <w:t>3</w:t>
            </w:r>
          </w:p>
        </w:tc>
        <w:tc>
          <w:tcPr>
            <w:tcW w:w="696" w:type="pct"/>
            <w:tcBorders>
              <w:top w:val="nil"/>
              <w:left w:val="nil"/>
              <w:bottom w:val="single" w:sz="4" w:space="0" w:color="auto"/>
              <w:right w:val="single" w:sz="4" w:space="0" w:color="auto"/>
            </w:tcBorders>
            <w:shd w:val="clear" w:color="auto" w:fill="auto"/>
            <w:noWrap/>
            <w:vAlign w:val="center"/>
            <w:hideMark/>
          </w:tcPr>
          <w:p w14:paraId="15940A64"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335</w:t>
            </w:r>
          </w:p>
        </w:tc>
        <w:tc>
          <w:tcPr>
            <w:tcW w:w="696" w:type="pct"/>
            <w:tcBorders>
              <w:top w:val="nil"/>
              <w:left w:val="nil"/>
              <w:bottom w:val="single" w:sz="4" w:space="0" w:color="auto"/>
              <w:right w:val="single" w:sz="4" w:space="0" w:color="auto"/>
            </w:tcBorders>
            <w:shd w:val="clear" w:color="auto" w:fill="auto"/>
            <w:noWrap/>
            <w:vAlign w:val="center"/>
            <w:hideMark/>
          </w:tcPr>
          <w:p w14:paraId="6B5F65BC"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2,1%</w:t>
            </w:r>
          </w:p>
        </w:tc>
        <w:tc>
          <w:tcPr>
            <w:tcW w:w="696" w:type="pct"/>
            <w:tcBorders>
              <w:top w:val="nil"/>
              <w:left w:val="nil"/>
              <w:bottom w:val="single" w:sz="4" w:space="0" w:color="auto"/>
              <w:right w:val="single" w:sz="4" w:space="0" w:color="auto"/>
            </w:tcBorders>
            <w:shd w:val="clear" w:color="auto" w:fill="auto"/>
            <w:noWrap/>
            <w:vAlign w:val="center"/>
            <w:hideMark/>
          </w:tcPr>
          <w:p w14:paraId="45CEBB1B"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6,0</w:t>
            </w:r>
          </w:p>
        </w:tc>
        <w:tc>
          <w:tcPr>
            <w:tcW w:w="696" w:type="pct"/>
            <w:tcBorders>
              <w:top w:val="nil"/>
              <w:left w:val="nil"/>
              <w:bottom w:val="single" w:sz="4" w:space="0" w:color="auto"/>
              <w:right w:val="single" w:sz="4" w:space="0" w:color="auto"/>
            </w:tcBorders>
            <w:shd w:val="clear" w:color="auto" w:fill="auto"/>
            <w:noWrap/>
            <w:vAlign w:val="center"/>
            <w:hideMark/>
          </w:tcPr>
          <w:p w14:paraId="26ECE489" w14:textId="77777777" w:rsidR="00EB5A32" w:rsidRPr="002513C5" w:rsidRDefault="00EB5A32" w:rsidP="00EB5A32">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5,0%</w:t>
            </w:r>
          </w:p>
        </w:tc>
      </w:tr>
      <w:tr w:rsidR="00FB58FB" w:rsidRPr="002513C5" w14:paraId="03F2786A" w14:textId="77777777" w:rsidTr="00FB58FB">
        <w:trPr>
          <w:trHeight w:val="255"/>
        </w:trPr>
        <w:tc>
          <w:tcPr>
            <w:tcW w:w="824" w:type="pct"/>
            <w:tcBorders>
              <w:top w:val="nil"/>
              <w:left w:val="single" w:sz="4" w:space="0" w:color="auto"/>
              <w:bottom w:val="single" w:sz="4" w:space="0" w:color="auto"/>
              <w:right w:val="nil"/>
            </w:tcBorders>
            <w:shd w:val="clear" w:color="auto" w:fill="2758A5"/>
            <w:noWrap/>
            <w:vAlign w:val="center"/>
            <w:hideMark/>
          </w:tcPr>
          <w:p w14:paraId="76EFC207" w14:textId="77777777" w:rsidR="002513C5" w:rsidRPr="002513C5" w:rsidRDefault="002513C5" w:rsidP="002513C5">
            <w:pPr>
              <w:spacing w:after="0" w:line="240" w:lineRule="auto"/>
              <w:jc w:val="center"/>
              <w:rPr>
                <w:rFonts w:ascii="Arial Nova Light" w:eastAsia="Times New Roman" w:hAnsi="Arial Nova Light" w:cs="Calibri"/>
                <w:color w:val="FFFFFF" w:themeColor="background1"/>
                <w:kern w:val="0"/>
                <w:sz w:val="16"/>
                <w:szCs w:val="16"/>
                <w:lang w:eastAsia="pl-PL"/>
                <w14:ligatures w14:val="none"/>
              </w:rPr>
            </w:pPr>
            <w:r w:rsidRPr="002513C5">
              <w:rPr>
                <w:rFonts w:ascii="Arial Nova Light" w:eastAsia="Times New Roman" w:hAnsi="Arial Nova Light" w:cs="Calibri"/>
                <w:color w:val="FFFFFF" w:themeColor="background1"/>
                <w:kern w:val="0"/>
                <w:sz w:val="16"/>
                <w:szCs w:val="16"/>
                <w:lang w:eastAsia="pl-PL"/>
                <w14:ligatures w14:val="none"/>
              </w:rPr>
              <w:t>SUMA</w:t>
            </w:r>
          </w:p>
        </w:tc>
        <w:tc>
          <w:tcPr>
            <w:tcW w:w="696" w:type="pct"/>
            <w:tcBorders>
              <w:top w:val="nil"/>
              <w:left w:val="nil"/>
              <w:bottom w:val="single" w:sz="4" w:space="0" w:color="auto"/>
              <w:right w:val="nil"/>
            </w:tcBorders>
            <w:shd w:val="clear" w:color="auto" w:fill="2758A5"/>
            <w:noWrap/>
            <w:vAlign w:val="center"/>
            <w:hideMark/>
          </w:tcPr>
          <w:p w14:paraId="66F37DD4" w14:textId="77777777" w:rsidR="002513C5" w:rsidRPr="002513C5" w:rsidRDefault="002513C5" w:rsidP="002513C5">
            <w:pPr>
              <w:spacing w:after="0" w:line="240" w:lineRule="auto"/>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 </w:t>
            </w:r>
          </w:p>
        </w:tc>
        <w:tc>
          <w:tcPr>
            <w:tcW w:w="696" w:type="pct"/>
            <w:tcBorders>
              <w:top w:val="nil"/>
              <w:left w:val="nil"/>
              <w:bottom w:val="single" w:sz="4" w:space="0" w:color="auto"/>
              <w:right w:val="single" w:sz="4" w:space="0" w:color="auto"/>
            </w:tcBorders>
            <w:shd w:val="clear" w:color="auto" w:fill="2758A5"/>
            <w:noWrap/>
            <w:vAlign w:val="center"/>
            <w:hideMark/>
          </w:tcPr>
          <w:p w14:paraId="262F0E73" w14:textId="77777777" w:rsidR="002513C5" w:rsidRPr="002513C5" w:rsidRDefault="002513C5" w:rsidP="002513C5">
            <w:pPr>
              <w:spacing w:after="0" w:line="240" w:lineRule="auto"/>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 </w:t>
            </w:r>
          </w:p>
        </w:tc>
        <w:tc>
          <w:tcPr>
            <w:tcW w:w="696" w:type="pct"/>
            <w:tcBorders>
              <w:top w:val="nil"/>
              <w:left w:val="nil"/>
              <w:bottom w:val="single" w:sz="4" w:space="0" w:color="auto"/>
              <w:right w:val="single" w:sz="4" w:space="0" w:color="auto"/>
            </w:tcBorders>
            <w:shd w:val="clear" w:color="000000" w:fill="FFFF00"/>
            <w:noWrap/>
            <w:vAlign w:val="center"/>
            <w:hideMark/>
          </w:tcPr>
          <w:p w14:paraId="764A22D9"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7 442</w:t>
            </w:r>
          </w:p>
        </w:tc>
        <w:tc>
          <w:tcPr>
            <w:tcW w:w="696" w:type="pct"/>
            <w:tcBorders>
              <w:top w:val="nil"/>
              <w:left w:val="nil"/>
              <w:bottom w:val="single" w:sz="4" w:space="0" w:color="auto"/>
              <w:right w:val="single" w:sz="4" w:space="0" w:color="auto"/>
            </w:tcBorders>
            <w:shd w:val="clear" w:color="000000" w:fill="FFFF00"/>
            <w:noWrap/>
            <w:vAlign w:val="center"/>
            <w:hideMark/>
          </w:tcPr>
          <w:p w14:paraId="1527CD34"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47,2%</w:t>
            </w:r>
          </w:p>
        </w:tc>
        <w:tc>
          <w:tcPr>
            <w:tcW w:w="696" w:type="pct"/>
            <w:tcBorders>
              <w:top w:val="nil"/>
              <w:left w:val="nil"/>
              <w:bottom w:val="single" w:sz="4" w:space="0" w:color="auto"/>
              <w:right w:val="single" w:sz="4" w:space="0" w:color="auto"/>
            </w:tcBorders>
            <w:shd w:val="clear" w:color="000000" w:fill="FFFF00"/>
            <w:noWrap/>
            <w:vAlign w:val="center"/>
            <w:hideMark/>
          </w:tcPr>
          <w:p w14:paraId="32F80CCC"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52,6</w:t>
            </w:r>
          </w:p>
        </w:tc>
        <w:tc>
          <w:tcPr>
            <w:tcW w:w="696" w:type="pct"/>
            <w:tcBorders>
              <w:top w:val="nil"/>
              <w:left w:val="nil"/>
              <w:bottom w:val="single" w:sz="4" w:space="0" w:color="auto"/>
              <w:right w:val="single" w:sz="4" w:space="0" w:color="auto"/>
            </w:tcBorders>
            <w:shd w:val="clear" w:color="000000" w:fill="FFFF00"/>
            <w:noWrap/>
            <w:vAlign w:val="center"/>
            <w:hideMark/>
          </w:tcPr>
          <w:p w14:paraId="710FBDD5" w14:textId="77777777" w:rsidR="002513C5" w:rsidRPr="002513C5" w:rsidRDefault="002513C5" w:rsidP="002513C5">
            <w:pPr>
              <w:spacing w:after="0" w:line="240" w:lineRule="auto"/>
              <w:jc w:val="center"/>
              <w:rPr>
                <w:rFonts w:ascii="Arial Nova Light" w:eastAsia="Times New Roman" w:hAnsi="Arial Nova Light" w:cs="Calibri"/>
                <w:color w:val="000000"/>
                <w:kern w:val="0"/>
                <w:sz w:val="16"/>
                <w:szCs w:val="16"/>
                <w:lang w:eastAsia="pl-PL"/>
                <w14:ligatures w14:val="none"/>
              </w:rPr>
            </w:pPr>
            <w:r w:rsidRPr="002513C5">
              <w:rPr>
                <w:rFonts w:ascii="Arial Nova Light" w:eastAsia="Times New Roman" w:hAnsi="Arial Nova Light" w:cs="Calibri"/>
                <w:color w:val="000000"/>
                <w:kern w:val="0"/>
                <w:sz w:val="16"/>
                <w:szCs w:val="16"/>
                <w:lang w:eastAsia="pl-PL"/>
                <w14:ligatures w14:val="none"/>
              </w:rPr>
              <w:t>44,1%</w:t>
            </w:r>
          </w:p>
        </w:tc>
      </w:tr>
    </w:tbl>
    <w:p w14:paraId="25A3D295" w14:textId="1FE1AAE4" w:rsidR="00703B71" w:rsidRPr="00181C39" w:rsidRDefault="00ED344B" w:rsidP="0050713D">
      <w:pPr>
        <w:spacing w:line="276" w:lineRule="auto"/>
        <w:jc w:val="both"/>
        <w:rPr>
          <w:rFonts w:ascii="Arial Nova Light" w:hAnsi="Arial Nova Light"/>
          <w:sz w:val="18"/>
          <w:szCs w:val="18"/>
        </w:rPr>
      </w:pPr>
      <w:r w:rsidRPr="00FB58FB">
        <w:rPr>
          <w:rFonts w:ascii="Arial Nova Light" w:hAnsi="Arial Nova Light"/>
          <w:noProof/>
          <w:sz w:val="18"/>
          <w:szCs w:val="18"/>
        </w:rPr>
        <w:drawing>
          <wp:anchor distT="0" distB="0" distL="114300" distR="114300" simplePos="0" relativeHeight="251678720" behindDoc="0" locked="0" layoutInCell="1" allowOverlap="1" wp14:anchorId="465BE2C2" wp14:editId="22EE5F8F">
            <wp:simplePos x="0" y="0"/>
            <wp:positionH relativeFrom="column">
              <wp:posOffset>2789555</wp:posOffset>
            </wp:positionH>
            <wp:positionV relativeFrom="paragraph">
              <wp:posOffset>2053590</wp:posOffset>
            </wp:positionV>
            <wp:extent cx="1548000" cy="1548000"/>
            <wp:effectExtent l="0" t="0" r="0" b="0"/>
            <wp:wrapNone/>
            <wp:docPr id="775512195" name="Grafika 17" descr="Mężczyzna z laską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2195" name="Grafika 775512195" descr="Mężczyzna z laską kontur"/>
                    <pic:cNvPicPr/>
                  </pic:nvPicPr>
                  <pic:blipFill>
                    <a:blip r:embed="rId54">
                      <a:extLst>
                        <a:ext uri="{96DAC541-7B7A-43D3-8B79-37D633B846F1}">
                          <asvg:svgBlip xmlns:asvg="http://schemas.microsoft.com/office/drawing/2016/SVG/main" r:embed="rId55"/>
                        </a:ext>
                      </a:extLst>
                    </a:blip>
                    <a:stretch>
                      <a:fillRect/>
                    </a:stretch>
                  </pic:blipFill>
                  <pic:spPr>
                    <a:xfrm>
                      <a:off x="0" y="0"/>
                      <a:ext cx="1548000" cy="1548000"/>
                    </a:xfrm>
                    <a:prstGeom prst="rect">
                      <a:avLst/>
                    </a:prstGeom>
                  </pic:spPr>
                </pic:pic>
              </a:graphicData>
            </a:graphic>
            <wp14:sizeRelH relativeFrom="page">
              <wp14:pctWidth>0</wp14:pctWidth>
            </wp14:sizeRelH>
            <wp14:sizeRelV relativeFrom="page">
              <wp14:pctHeight>0</wp14:pctHeight>
            </wp14:sizeRelV>
          </wp:anchor>
        </w:drawing>
      </w:r>
      <w:r w:rsidRPr="00FB58FB">
        <w:rPr>
          <w:noProof/>
        </w:rPr>
        <mc:AlternateContent>
          <mc:Choice Requires="wps">
            <w:drawing>
              <wp:anchor distT="0" distB="0" distL="114300" distR="114300" simplePos="0" relativeHeight="251673600" behindDoc="0" locked="0" layoutInCell="1" allowOverlap="1" wp14:anchorId="7FE9FD4F" wp14:editId="269F7A70">
                <wp:simplePos x="0" y="0"/>
                <wp:positionH relativeFrom="margin">
                  <wp:align>center</wp:align>
                </wp:positionH>
                <wp:positionV relativeFrom="paragraph">
                  <wp:posOffset>847725</wp:posOffset>
                </wp:positionV>
                <wp:extent cx="7557770" cy="3680460"/>
                <wp:effectExtent l="0" t="0" r="24130" b="15240"/>
                <wp:wrapNone/>
                <wp:docPr id="1320827970" name="Prostokąt 10"/>
                <wp:cNvGraphicFramePr/>
                <a:graphic xmlns:a="http://schemas.openxmlformats.org/drawingml/2006/main">
                  <a:graphicData uri="http://schemas.microsoft.com/office/word/2010/wordprocessingShape">
                    <wps:wsp>
                      <wps:cNvSpPr/>
                      <wps:spPr>
                        <a:xfrm>
                          <a:off x="0" y="0"/>
                          <a:ext cx="7557770" cy="3680460"/>
                        </a:xfrm>
                        <a:prstGeom prst="rect">
                          <a:avLst/>
                        </a:prstGeom>
                        <a:solidFill>
                          <a:srgbClr val="2758A5"/>
                        </a:solidFill>
                        <a:ln>
                          <a:solidFill>
                            <a:srgbClr val="275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E92E08" id="Prostokąt 10" o:spid="_x0000_s1026" style="position:absolute;margin-left:0;margin-top:66.75pt;width:595.1pt;height:289.8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" fillcolor="#2758a5" strokecolor="#2758a5" strokeweight="1pt">
                <w10:wrap anchorx="margin"/>
              </v:rect>
            </w:pict>
          </mc:Fallback>
        </mc:AlternateContent>
      </w:r>
      <w:r w:rsidRPr="00FB58FB">
        <w:rPr>
          <w:rFonts w:ascii="Arial Nova Light" w:hAnsi="Arial Nova Light"/>
          <w:noProof/>
          <w:sz w:val="18"/>
          <w:szCs w:val="18"/>
        </w:rPr>
        <w:drawing>
          <wp:anchor distT="0" distB="0" distL="114300" distR="114300" simplePos="0" relativeHeight="251679744" behindDoc="0" locked="0" layoutInCell="1" allowOverlap="1" wp14:anchorId="0C07A794" wp14:editId="18790F13">
            <wp:simplePos x="0" y="0"/>
            <wp:positionH relativeFrom="column">
              <wp:posOffset>1254125</wp:posOffset>
            </wp:positionH>
            <wp:positionV relativeFrom="paragraph">
              <wp:posOffset>2155190</wp:posOffset>
            </wp:positionV>
            <wp:extent cx="1444256" cy="1444256"/>
            <wp:effectExtent l="0" t="0" r="0" b="3810"/>
            <wp:wrapNone/>
            <wp:docPr id="554400185" name="Grafika 16" descr="Mała dziewczynka z balon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00185" name="Grafika 554400185" descr="Mała dziewczynka z balonem kontur"/>
                    <pic:cNvPicPr/>
                  </pic:nvPicPr>
                  <pic:blipFill>
                    <a:blip r:embed="rId56">
                      <a:extLst>
                        <a:ext uri="{96DAC541-7B7A-43D3-8B79-37D633B846F1}">
                          <asvg:svgBlip xmlns:asvg="http://schemas.microsoft.com/office/drawing/2016/SVG/main" r:embed="rId57"/>
                        </a:ext>
                      </a:extLst>
                    </a:blip>
                    <a:stretch>
                      <a:fillRect/>
                    </a:stretch>
                  </pic:blipFill>
                  <pic:spPr>
                    <a:xfrm>
                      <a:off x="0" y="0"/>
                      <a:ext cx="1444256" cy="1444256"/>
                    </a:xfrm>
                    <a:prstGeom prst="rect">
                      <a:avLst/>
                    </a:prstGeom>
                  </pic:spPr>
                </pic:pic>
              </a:graphicData>
            </a:graphic>
            <wp14:sizeRelH relativeFrom="page">
              <wp14:pctWidth>0</wp14:pctWidth>
            </wp14:sizeRelH>
            <wp14:sizeRelV relativeFrom="page">
              <wp14:pctHeight>0</wp14:pctHeight>
            </wp14:sizeRelV>
          </wp:anchor>
        </w:drawing>
      </w:r>
      <w:r w:rsidR="00181C39" w:rsidRPr="00FB58FB">
        <w:rPr>
          <w:rFonts w:ascii="Arial Nova Light" w:hAnsi="Arial Nova Light"/>
          <w:sz w:val="18"/>
          <w:szCs w:val="18"/>
        </w:rPr>
        <w:t>Źródło: opracowanie własne.</w:t>
      </w:r>
      <w:r w:rsidR="00703B71" w:rsidRPr="00181C39">
        <w:rPr>
          <w:rFonts w:ascii="Arial Nova Light" w:hAnsi="Arial Nova Light"/>
          <w:sz w:val="18"/>
          <w:szCs w:val="18"/>
        </w:rPr>
        <w:br w:type="page"/>
      </w:r>
    </w:p>
    <w:p w14:paraId="61E8BBD2" w14:textId="651D8640" w:rsidR="00703B71" w:rsidRPr="00B52579" w:rsidRDefault="00703B71" w:rsidP="00E83952">
      <w:pPr>
        <w:pStyle w:val="Nagwek1"/>
        <w:numPr>
          <w:ilvl w:val="0"/>
          <w:numId w:val="14"/>
        </w:numPr>
        <w:rPr>
          <w:color w:val="2758A5"/>
        </w:rPr>
      </w:pPr>
      <w:bookmarkStart w:id="45" w:name="_Toc178679292"/>
      <w:r w:rsidRPr="00B52579">
        <w:rPr>
          <w:color w:val="2758A5"/>
        </w:rPr>
        <w:t>Wyznaczenie obszaru rewitalizacji</w:t>
      </w:r>
      <w:bookmarkEnd w:id="45"/>
      <w:r w:rsidRPr="00B52579">
        <w:rPr>
          <w:color w:val="2758A5"/>
        </w:rPr>
        <w:t xml:space="preserve"> </w:t>
      </w:r>
    </w:p>
    <w:p w14:paraId="0B26C678" w14:textId="09B5677C" w:rsidR="00912161" w:rsidRPr="00912161" w:rsidRDefault="00912161" w:rsidP="00EB4FBB">
      <w:pPr>
        <w:spacing w:before="240" w:line="276" w:lineRule="auto"/>
        <w:jc w:val="both"/>
        <w:rPr>
          <w:rFonts w:ascii="Arial Nova Light" w:hAnsi="Arial Nova Light"/>
          <w:sz w:val="20"/>
          <w:szCs w:val="20"/>
        </w:rPr>
      </w:pPr>
      <w:r w:rsidRPr="00912161">
        <w:rPr>
          <w:rFonts w:ascii="Arial Nova Light" w:hAnsi="Arial Nova Light"/>
          <w:sz w:val="20"/>
          <w:szCs w:val="20"/>
        </w:rPr>
        <w:t>Z ustawy o rewitalizacji wynika, że aby dany obszar gminy mógł zostać uznany za obszar</w:t>
      </w:r>
      <w:r w:rsidR="00F3287F">
        <w:rPr>
          <w:rFonts w:ascii="Arial Nova Light" w:hAnsi="Arial Nova Light"/>
          <w:sz w:val="20"/>
          <w:szCs w:val="20"/>
        </w:rPr>
        <w:t xml:space="preserve"> </w:t>
      </w:r>
      <w:r w:rsidRPr="00912161">
        <w:rPr>
          <w:rFonts w:ascii="Arial Nova Light" w:hAnsi="Arial Nova Light"/>
          <w:sz w:val="20"/>
          <w:szCs w:val="20"/>
        </w:rPr>
        <w:t>rewitalizacji konieczne jest, aby występowała na nim koncentracja negatywnych zjawisk oraz aby był on istotny dla rozwoju lokalnego całej gminy.</w:t>
      </w:r>
    </w:p>
    <w:p w14:paraId="6D7D7EB7" w14:textId="0396B494" w:rsidR="00912161" w:rsidRPr="00961E15" w:rsidRDefault="00912161" w:rsidP="00EB4FBB">
      <w:pPr>
        <w:spacing w:before="240" w:line="276" w:lineRule="auto"/>
        <w:jc w:val="both"/>
        <w:rPr>
          <w:rFonts w:ascii="Arial Nova Light" w:hAnsi="Arial Nova Light"/>
          <w:sz w:val="20"/>
          <w:szCs w:val="20"/>
        </w:rPr>
      </w:pPr>
      <w:r w:rsidRPr="00961E15">
        <w:rPr>
          <w:rFonts w:ascii="Arial Nova Light" w:hAnsi="Arial Nova Light"/>
          <w:sz w:val="20"/>
          <w:szCs w:val="20"/>
        </w:rPr>
        <w:t xml:space="preserve">Wyznaczając obszar rewitalizacji na terenie Gminy </w:t>
      </w:r>
      <w:r w:rsidR="00961E15" w:rsidRPr="00961E15">
        <w:rPr>
          <w:rFonts w:ascii="Arial Nova Light" w:hAnsi="Arial Nova Light"/>
          <w:sz w:val="20"/>
          <w:szCs w:val="20"/>
        </w:rPr>
        <w:t>Nowe Skalmierzyce</w:t>
      </w:r>
      <w:r w:rsidRPr="00961E15">
        <w:rPr>
          <w:rFonts w:ascii="Arial Nova Light" w:hAnsi="Arial Nova Light"/>
          <w:sz w:val="20"/>
          <w:szCs w:val="20"/>
        </w:rPr>
        <w:t xml:space="preserve"> kierowano się również zasadą nieprzekraczalności ustawowych wartości 20% powierzchni gminy oraz 30% liczby mieszkańców. </w:t>
      </w:r>
      <w:r w:rsidR="00042D7B" w:rsidRPr="00961E15">
        <w:rPr>
          <w:rFonts w:ascii="Arial Nova Light" w:hAnsi="Arial Nova Light"/>
          <w:sz w:val="20"/>
          <w:szCs w:val="20"/>
        </w:rPr>
        <w:br/>
      </w:r>
      <w:r w:rsidRPr="00961E15">
        <w:rPr>
          <w:rFonts w:ascii="Arial Nova Light" w:hAnsi="Arial Nova Light"/>
          <w:sz w:val="20"/>
          <w:szCs w:val="20"/>
        </w:rPr>
        <w:t>Obszar rewitalizacji może być podzielony na podobszary, w tym podobszary nieposiadające ze sobą wspólnych granic. Zgodnie z przeprowadzoną analizą wskaźnikową, jako obszar rewitalizacji przyjęto jednostk</w:t>
      </w:r>
      <w:r w:rsidR="002701E3" w:rsidRPr="00961E15">
        <w:rPr>
          <w:rFonts w:ascii="Arial Nova Light" w:hAnsi="Arial Nova Light"/>
          <w:sz w:val="20"/>
          <w:szCs w:val="20"/>
        </w:rPr>
        <w:t>ę</w:t>
      </w:r>
      <w:r w:rsidRPr="00961E15">
        <w:rPr>
          <w:rFonts w:ascii="Arial Nova Light" w:hAnsi="Arial Nova Light"/>
          <w:sz w:val="20"/>
          <w:szCs w:val="20"/>
        </w:rPr>
        <w:t xml:space="preserve"> analityczn</w:t>
      </w:r>
      <w:r w:rsidR="002701E3" w:rsidRPr="00961E15">
        <w:rPr>
          <w:rFonts w:ascii="Arial Nova Light" w:hAnsi="Arial Nova Light"/>
          <w:sz w:val="20"/>
          <w:szCs w:val="20"/>
        </w:rPr>
        <w:t>ą</w:t>
      </w:r>
      <w:r w:rsidRPr="00961E15">
        <w:rPr>
          <w:rFonts w:ascii="Arial Nova Light" w:hAnsi="Arial Nova Light"/>
          <w:sz w:val="20"/>
          <w:szCs w:val="20"/>
        </w:rPr>
        <w:t xml:space="preserve"> </w:t>
      </w:r>
      <w:r w:rsidR="002701E3" w:rsidRPr="00961E15">
        <w:rPr>
          <w:rFonts w:ascii="Arial Nova Light" w:hAnsi="Arial Nova Light"/>
          <w:sz w:val="20"/>
          <w:szCs w:val="20"/>
        </w:rPr>
        <w:t>„</w:t>
      </w:r>
      <w:r w:rsidR="00961E15" w:rsidRPr="00961E15">
        <w:rPr>
          <w:rFonts w:ascii="Arial Nova Light" w:hAnsi="Arial Nova Light"/>
          <w:sz w:val="20"/>
          <w:szCs w:val="20"/>
        </w:rPr>
        <w:t>Nowe Skalmierzyce</w:t>
      </w:r>
      <w:r w:rsidR="002701E3" w:rsidRPr="00961E15">
        <w:rPr>
          <w:rFonts w:ascii="Arial Nova Light" w:hAnsi="Arial Nova Light"/>
          <w:sz w:val="20"/>
          <w:szCs w:val="20"/>
        </w:rPr>
        <w:t xml:space="preserve">”. </w:t>
      </w:r>
      <w:r w:rsidRPr="00961E15">
        <w:rPr>
          <w:rFonts w:ascii="Arial Nova Light" w:hAnsi="Arial Nova Light"/>
          <w:sz w:val="20"/>
          <w:szCs w:val="20"/>
        </w:rPr>
        <w:t xml:space="preserve">Wyboru </w:t>
      </w:r>
      <w:r w:rsidR="00761BA4" w:rsidRPr="00961E15">
        <w:rPr>
          <w:rFonts w:ascii="Arial Nova Light" w:hAnsi="Arial Nova Light"/>
          <w:sz w:val="20"/>
          <w:szCs w:val="20"/>
        </w:rPr>
        <w:t>tej jednostki</w:t>
      </w:r>
      <w:r w:rsidRPr="00961E15">
        <w:rPr>
          <w:rFonts w:ascii="Arial Nova Light" w:hAnsi="Arial Nova Light"/>
          <w:sz w:val="20"/>
          <w:szCs w:val="20"/>
        </w:rPr>
        <w:t xml:space="preserve"> dokonano na podstawie łącznego spełnienia kryteriów, takich jak:</w:t>
      </w:r>
    </w:p>
    <w:p w14:paraId="177C7B52" w14:textId="77777777" w:rsidR="009D5444" w:rsidRDefault="009D5444" w:rsidP="009D5444">
      <w:pPr>
        <w:pStyle w:val="Akapitzlist"/>
        <w:numPr>
          <w:ilvl w:val="0"/>
          <w:numId w:val="30"/>
        </w:numPr>
        <w:spacing w:before="240" w:line="276" w:lineRule="auto"/>
        <w:jc w:val="both"/>
        <w:rPr>
          <w:rFonts w:ascii="Arial Nova Light" w:hAnsi="Arial Nova Light"/>
          <w:sz w:val="20"/>
          <w:szCs w:val="20"/>
        </w:rPr>
      </w:pPr>
      <w:r w:rsidRPr="00961E15">
        <w:rPr>
          <w:rFonts w:ascii="Arial Nova Light" w:hAnsi="Arial Nova Light"/>
          <w:sz w:val="20"/>
          <w:szCs w:val="20"/>
        </w:rPr>
        <w:t>zachodzi w niej wysoka koncentracja negatywnych zjawisk w sferze społecznej,</w:t>
      </w:r>
    </w:p>
    <w:p w14:paraId="169A8A46" w14:textId="2780E922" w:rsidR="00912161" w:rsidRPr="009D5444" w:rsidRDefault="00EC2849" w:rsidP="009D5444">
      <w:pPr>
        <w:pStyle w:val="Akapitzlist"/>
        <w:numPr>
          <w:ilvl w:val="0"/>
          <w:numId w:val="30"/>
        </w:numPr>
        <w:spacing w:before="240" w:line="276" w:lineRule="auto"/>
        <w:jc w:val="both"/>
        <w:rPr>
          <w:rFonts w:ascii="Arial Nova Light" w:hAnsi="Arial Nova Light"/>
          <w:sz w:val="20"/>
          <w:szCs w:val="20"/>
        </w:rPr>
      </w:pPr>
      <w:r w:rsidRPr="00961E15">
        <w:rPr>
          <w:rFonts w:ascii="Arial Nova Light" w:hAnsi="Arial Nova Light"/>
          <w:sz w:val="20"/>
          <w:szCs w:val="20"/>
        </w:rPr>
        <w:t>w jednostce występują negatywne zjawiska przynajmniej w trzech pozostałych sferach,</w:t>
      </w:r>
    </w:p>
    <w:p w14:paraId="2E63DDA5" w14:textId="6183B80A" w:rsidR="00DD43ED" w:rsidRPr="00961E15" w:rsidRDefault="00912161" w:rsidP="00EB4FBB">
      <w:pPr>
        <w:pStyle w:val="Akapitzlist"/>
        <w:numPr>
          <w:ilvl w:val="0"/>
          <w:numId w:val="30"/>
        </w:numPr>
        <w:spacing w:before="240" w:line="276" w:lineRule="auto"/>
        <w:jc w:val="both"/>
        <w:rPr>
          <w:rFonts w:ascii="Arial Nova Light" w:hAnsi="Arial Nova Light"/>
          <w:sz w:val="20"/>
          <w:szCs w:val="20"/>
        </w:rPr>
      </w:pPr>
      <w:r w:rsidRPr="00961E15">
        <w:rPr>
          <w:rFonts w:ascii="Arial Nova Light" w:hAnsi="Arial Nova Light"/>
          <w:sz w:val="20"/>
          <w:szCs w:val="20"/>
        </w:rPr>
        <w:t>jednostk</w:t>
      </w:r>
      <w:r w:rsidR="002701E3" w:rsidRPr="00961E15">
        <w:rPr>
          <w:rFonts w:ascii="Arial Nova Light" w:hAnsi="Arial Nova Light"/>
          <w:sz w:val="20"/>
          <w:szCs w:val="20"/>
        </w:rPr>
        <w:t>a jest</w:t>
      </w:r>
      <w:r w:rsidRPr="00961E15">
        <w:rPr>
          <w:rFonts w:ascii="Arial Nova Light" w:hAnsi="Arial Nova Light"/>
          <w:sz w:val="20"/>
          <w:szCs w:val="20"/>
        </w:rPr>
        <w:t xml:space="preserve"> </w:t>
      </w:r>
      <w:r w:rsidR="00EC2849" w:rsidRPr="00961E15">
        <w:rPr>
          <w:rFonts w:ascii="Arial Nova Light" w:hAnsi="Arial Nova Light"/>
          <w:sz w:val="20"/>
          <w:szCs w:val="20"/>
        </w:rPr>
        <w:t xml:space="preserve">istotna z punktu widzenia </w:t>
      </w:r>
      <w:r w:rsidR="00761BA4" w:rsidRPr="00961E15">
        <w:rPr>
          <w:rFonts w:ascii="Arial Nova Light" w:hAnsi="Arial Nova Light"/>
          <w:sz w:val="20"/>
          <w:szCs w:val="20"/>
        </w:rPr>
        <w:t xml:space="preserve">rozwoju </w:t>
      </w:r>
      <w:r w:rsidR="00EC2849" w:rsidRPr="00961E15">
        <w:rPr>
          <w:rFonts w:ascii="Arial Nova Light" w:hAnsi="Arial Nova Light"/>
          <w:sz w:val="20"/>
          <w:szCs w:val="20"/>
        </w:rPr>
        <w:t>lokalnego.</w:t>
      </w:r>
    </w:p>
    <w:p w14:paraId="6520E334" w14:textId="1CB158DE" w:rsidR="00912161" w:rsidRDefault="00912161" w:rsidP="00EB4FBB">
      <w:pPr>
        <w:spacing w:before="240" w:line="276" w:lineRule="auto"/>
        <w:jc w:val="both"/>
        <w:rPr>
          <w:rFonts w:ascii="Arial Nova Light" w:hAnsi="Arial Nova Light"/>
          <w:sz w:val="20"/>
          <w:szCs w:val="20"/>
        </w:rPr>
      </w:pPr>
      <w:r w:rsidRPr="00660BE1">
        <w:rPr>
          <w:rFonts w:ascii="Arial Nova Light" w:hAnsi="Arial Nova Light"/>
          <w:sz w:val="20"/>
          <w:szCs w:val="20"/>
        </w:rPr>
        <w:t>„</w:t>
      </w:r>
      <w:r w:rsidR="00660BE1" w:rsidRPr="00660BE1">
        <w:rPr>
          <w:rFonts w:ascii="Arial Nova Light" w:hAnsi="Arial Nova Light"/>
          <w:sz w:val="20"/>
          <w:szCs w:val="20"/>
        </w:rPr>
        <w:t>Nowe Skalmierzyce</w:t>
      </w:r>
      <w:r w:rsidRPr="00660BE1">
        <w:rPr>
          <w:rFonts w:ascii="Arial Nova Light" w:hAnsi="Arial Nova Light"/>
          <w:sz w:val="20"/>
          <w:szCs w:val="20"/>
        </w:rPr>
        <w:t>” – jest to jednostka znajdująca się w</w:t>
      </w:r>
      <w:r w:rsidR="00660BE1" w:rsidRPr="00660BE1">
        <w:rPr>
          <w:rFonts w:ascii="Arial Nova Light" w:hAnsi="Arial Nova Light"/>
          <w:sz w:val="20"/>
          <w:szCs w:val="20"/>
        </w:rPr>
        <w:t>e</w:t>
      </w:r>
      <w:r w:rsidRPr="00660BE1">
        <w:rPr>
          <w:rFonts w:ascii="Arial Nova Light" w:hAnsi="Arial Nova Light"/>
          <w:sz w:val="20"/>
          <w:szCs w:val="20"/>
        </w:rPr>
        <w:t xml:space="preserve"> </w:t>
      </w:r>
      <w:r w:rsidR="00660BE1" w:rsidRPr="00660BE1">
        <w:rPr>
          <w:rFonts w:ascii="Arial Nova Light" w:hAnsi="Arial Nova Light"/>
          <w:sz w:val="20"/>
          <w:szCs w:val="20"/>
        </w:rPr>
        <w:t>wschodniej części Gminy Nowe Skalmierzyce</w:t>
      </w:r>
      <w:r w:rsidRPr="00660BE1">
        <w:rPr>
          <w:rFonts w:ascii="Arial Nova Light" w:hAnsi="Arial Nova Light"/>
          <w:sz w:val="20"/>
          <w:szCs w:val="20"/>
        </w:rPr>
        <w:t xml:space="preserve">, </w:t>
      </w:r>
      <w:r w:rsidRPr="00782462">
        <w:rPr>
          <w:rFonts w:ascii="Arial Nova Light" w:hAnsi="Arial Nova Light"/>
          <w:sz w:val="20"/>
          <w:szCs w:val="20"/>
        </w:rPr>
        <w:t xml:space="preserve">której powierzchnia wynosi </w:t>
      </w:r>
      <w:r w:rsidR="00782462" w:rsidRPr="00782462">
        <w:rPr>
          <w:rFonts w:ascii="Arial Nova Light" w:hAnsi="Arial Nova Light"/>
          <w:sz w:val="20"/>
          <w:szCs w:val="20"/>
        </w:rPr>
        <w:t>1,6</w:t>
      </w:r>
      <w:r w:rsidRPr="00782462">
        <w:rPr>
          <w:rFonts w:ascii="Arial Nova Light" w:hAnsi="Arial Nova Light"/>
          <w:sz w:val="20"/>
          <w:szCs w:val="20"/>
        </w:rPr>
        <w:t xml:space="preserve"> km</w:t>
      </w:r>
      <w:r w:rsidRPr="00782462">
        <w:rPr>
          <w:rFonts w:ascii="Arial Nova Light" w:hAnsi="Arial Nova Light"/>
          <w:sz w:val="20"/>
          <w:szCs w:val="20"/>
          <w:vertAlign w:val="superscript"/>
        </w:rPr>
        <w:t>2</w:t>
      </w:r>
      <w:r w:rsidRPr="00782462">
        <w:rPr>
          <w:rFonts w:ascii="Arial Nova Light" w:hAnsi="Arial Nova Light"/>
          <w:sz w:val="20"/>
          <w:szCs w:val="20"/>
        </w:rPr>
        <w:t xml:space="preserve">, co daje </w:t>
      </w:r>
      <w:r w:rsidR="00782462" w:rsidRPr="00782462">
        <w:rPr>
          <w:rFonts w:ascii="Arial Nova Light" w:hAnsi="Arial Nova Light"/>
          <w:sz w:val="20"/>
          <w:szCs w:val="20"/>
        </w:rPr>
        <w:t>1,3</w:t>
      </w:r>
      <w:r w:rsidRPr="00782462">
        <w:rPr>
          <w:rFonts w:ascii="Arial Nova Light" w:hAnsi="Arial Nova Light"/>
          <w:sz w:val="20"/>
          <w:szCs w:val="20"/>
        </w:rPr>
        <w:t>% powierzchni całej Gminy. Jednostkę tę zamieszkuj</w:t>
      </w:r>
      <w:r w:rsidR="00C11381" w:rsidRPr="00782462">
        <w:rPr>
          <w:rFonts w:ascii="Arial Nova Light" w:hAnsi="Arial Nova Light"/>
          <w:sz w:val="20"/>
          <w:szCs w:val="20"/>
        </w:rPr>
        <w:t>e</w:t>
      </w:r>
      <w:r w:rsidRPr="00782462">
        <w:rPr>
          <w:rFonts w:ascii="Arial Nova Light" w:hAnsi="Arial Nova Light"/>
          <w:sz w:val="20"/>
          <w:szCs w:val="20"/>
        </w:rPr>
        <w:t xml:space="preserve"> </w:t>
      </w:r>
      <w:r w:rsidR="00782462" w:rsidRPr="00782462">
        <w:rPr>
          <w:rFonts w:ascii="Arial Nova Light" w:hAnsi="Arial Nova Light"/>
          <w:sz w:val="20"/>
          <w:szCs w:val="20"/>
        </w:rPr>
        <w:t>4 503</w:t>
      </w:r>
      <w:r w:rsidRPr="00782462">
        <w:rPr>
          <w:rFonts w:ascii="Arial Nova Light" w:hAnsi="Arial Nova Light"/>
          <w:sz w:val="20"/>
          <w:szCs w:val="20"/>
        </w:rPr>
        <w:t xml:space="preserve"> os</w:t>
      </w:r>
      <w:r w:rsidR="00C11381" w:rsidRPr="00782462">
        <w:rPr>
          <w:rFonts w:ascii="Arial Nova Light" w:hAnsi="Arial Nova Light"/>
          <w:sz w:val="20"/>
          <w:szCs w:val="20"/>
        </w:rPr>
        <w:t>ób</w:t>
      </w:r>
      <w:r w:rsidRPr="00782462">
        <w:rPr>
          <w:rFonts w:ascii="Arial Nova Light" w:hAnsi="Arial Nova Light"/>
          <w:sz w:val="20"/>
          <w:szCs w:val="20"/>
        </w:rPr>
        <w:t xml:space="preserve">, których </w:t>
      </w:r>
      <w:r w:rsidRPr="00165D93">
        <w:rPr>
          <w:rFonts w:ascii="Arial Nova Light" w:hAnsi="Arial Nova Light"/>
          <w:sz w:val="20"/>
          <w:szCs w:val="20"/>
        </w:rPr>
        <w:t xml:space="preserve">udział w strukturze populacji Gminy wynosi </w:t>
      </w:r>
      <w:r w:rsidR="00782462" w:rsidRPr="00165D93">
        <w:rPr>
          <w:rFonts w:ascii="Arial Nova Light" w:hAnsi="Arial Nova Light"/>
          <w:sz w:val="20"/>
          <w:szCs w:val="20"/>
        </w:rPr>
        <w:t>28,6</w:t>
      </w:r>
      <w:r w:rsidRPr="00165D93">
        <w:rPr>
          <w:rFonts w:ascii="Arial Nova Light" w:hAnsi="Arial Nova Light"/>
          <w:sz w:val="20"/>
          <w:szCs w:val="20"/>
        </w:rPr>
        <w:t xml:space="preserve">%. To najbardziej zaludniona jednostka analityczna na terenie </w:t>
      </w:r>
      <w:r w:rsidRPr="00C700E6">
        <w:rPr>
          <w:rFonts w:ascii="Arial Nova Light" w:hAnsi="Arial Nova Light"/>
          <w:sz w:val="20"/>
          <w:szCs w:val="20"/>
        </w:rPr>
        <w:t>Gminy. Pełni rolę jednostki osadniczej, zaspokajającej potrzeby mieszkańców również z obszarów ją otaczających.</w:t>
      </w:r>
      <w:r w:rsidR="00C700E6" w:rsidRPr="00C700E6">
        <w:rPr>
          <w:rFonts w:ascii="Arial Nova Light" w:hAnsi="Arial Nova Light"/>
          <w:sz w:val="20"/>
          <w:szCs w:val="20"/>
        </w:rPr>
        <w:t xml:space="preserve"> Na terenie jednostki zachodzi koncentracja negatywnych zjawisk w sferze społecznej, gospodarczej, </w:t>
      </w:r>
      <w:r w:rsidR="00C700E6">
        <w:rPr>
          <w:rFonts w:ascii="Arial Nova Light" w:hAnsi="Arial Nova Light"/>
          <w:sz w:val="20"/>
          <w:szCs w:val="20"/>
        </w:rPr>
        <w:t>przestrzenno-funkcjonalnej</w:t>
      </w:r>
      <w:r w:rsidR="00C700E6" w:rsidRPr="00C700E6">
        <w:rPr>
          <w:rFonts w:ascii="Arial Nova Light" w:hAnsi="Arial Nova Light"/>
          <w:sz w:val="20"/>
          <w:szCs w:val="20"/>
        </w:rPr>
        <w:t xml:space="preserve"> oraz technicznej. </w:t>
      </w:r>
      <w:r w:rsidRPr="00C700E6">
        <w:rPr>
          <w:rFonts w:ascii="Arial Nova Light" w:hAnsi="Arial Nova Light"/>
          <w:sz w:val="20"/>
          <w:szCs w:val="20"/>
        </w:rPr>
        <w:t xml:space="preserve">Na terenie jednostki znajdują się, m.in. </w:t>
      </w:r>
      <w:r w:rsidR="00782462" w:rsidRPr="00C700E6">
        <w:rPr>
          <w:rFonts w:ascii="Arial Nova Light" w:hAnsi="Arial Nova Light"/>
          <w:sz w:val="20"/>
          <w:szCs w:val="20"/>
        </w:rPr>
        <w:t>zabytkowy dworzec kolejowy</w:t>
      </w:r>
      <w:r w:rsidR="00782462" w:rsidRPr="00165D93">
        <w:rPr>
          <w:rFonts w:ascii="Arial Nova Light" w:hAnsi="Arial Nova Light"/>
          <w:sz w:val="20"/>
          <w:szCs w:val="20"/>
        </w:rPr>
        <w:t>, Centrum Aktywności Społecznej Kolejarz, Stadion Miejsko-Gminny, zabytkowa wieża ciśnień, szkoła podstawowa, przedszkole, cmentarz ewangelicki</w:t>
      </w:r>
      <w:r w:rsidR="00165D93" w:rsidRPr="00165D93">
        <w:rPr>
          <w:rFonts w:ascii="Arial Nova Light" w:hAnsi="Arial Nova Light"/>
          <w:sz w:val="20"/>
          <w:szCs w:val="20"/>
        </w:rPr>
        <w:t>, Biblioteka Publiczna Miasta i Gminy</w:t>
      </w:r>
      <w:r w:rsidR="00383ECC" w:rsidRPr="00165D93">
        <w:rPr>
          <w:rFonts w:ascii="Arial Nova Light" w:hAnsi="Arial Nova Light"/>
          <w:sz w:val="20"/>
          <w:szCs w:val="20"/>
        </w:rPr>
        <w:t xml:space="preserve"> </w:t>
      </w:r>
      <w:r w:rsidRPr="00165D93">
        <w:rPr>
          <w:rFonts w:ascii="Arial Nova Light" w:hAnsi="Arial Nova Light"/>
          <w:sz w:val="20"/>
          <w:szCs w:val="20"/>
        </w:rPr>
        <w:t>a także inne usługi służące lokalnej społeczności.</w:t>
      </w:r>
    </w:p>
    <w:p w14:paraId="0CB55D53" w14:textId="64E56DC9" w:rsidR="00C700E6" w:rsidRPr="00B52579" w:rsidRDefault="00C700E6" w:rsidP="00EB4FBB">
      <w:pPr>
        <w:spacing w:before="240" w:line="276" w:lineRule="auto"/>
        <w:jc w:val="both"/>
        <w:rPr>
          <w:rFonts w:ascii="Arial Nova Light" w:hAnsi="Arial Nova Light"/>
          <w:sz w:val="20"/>
          <w:szCs w:val="20"/>
          <w:highlight w:val="yellow"/>
        </w:rPr>
      </w:pPr>
      <w:r>
        <w:rPr>
          <w:rFonts w:ascii="Arial Nova Light" w:hAnsi="Arial Nova Light"/>
          <w:sz w:val="20"/>
          <w:szCs w:val="20"/>
        </w:rPr>
        <w:t xml:space="preserve">Wyznaczony obszar rewitalizacji wpisuje się w ustawowe ramy wyznaczania takich obszarów. Obejmuje on 28,6% mieszkańców Gminy oraz 1,3% jej powierzchni, co umożliwi koncentrację terytorialną </w:t>
      </w:r>
      <w:r>
        <w:rPr>
          <w:rFonts w:ascii="Arial Nova Light" w:hAnsi="Arial Nova Light"/>
          <w:sz w:val="20"/>
          <w:szCs w:val="20"/>
        </w:rPr>
        <w:br/>
        <w:t>działań rewitalizacyjnych.</w:t>
      </w:r>
    </w:p>
    <w:p w14:paraId="5A29DC9B" w14:textId="45ED9401" w:rsidR="002533CE" w:rsidRPr="00021162" w:rsidRDefault="009136AF" w:rsidP="00021162">
      <w:pPr>
        <w:spacing w:before="240" w:line="276" w:lineRule="auto"/>
        <w:jc w:val="both"/>
        <w:rPr>
          <w:rFonts w:ascii="Arial Nova Light" w:hAnsi="Arial Nova Light"/>
          <w:sz w:val="20"/>
          <w:szCs w:val="20"/>
        </w:rPr>
      </w:pPr>
      <w:r w:rsidRPr="00961E15">
        <w:rPr>
          <w:noProof/>
        </w:rPr>
        <w:drawing>
          <wp:anchor distT="0" distB="0" distL="114300" distR="114300" simplePos="0" relativeHeight="251681792" behindDoc="0" locked="0" layoutInCell="1" allowOverlap="1" wp14:anchorId="377DADCC" wp14:editId="36D4FB2D">
            <wp:simplePos x="0" y="0"/>
            <wp:positionH relativeFrom="margin">
              <wp:align>center</wp:align>
            </wp:positionH>
            <wp:positionV relativeFrom="paragraph">
              <wp:posOffset>1930400</wp:posOffset>
            </wp:positionV>
            <wp:extent cx="1709530" cy="1709530"/>
            <wp:effectExtent l="0" t="0" r="0" b="0"/>
            <wp:wrapNone/>
            <wp:docPr id="1164437765" name="Grafika 18" descr="Na zdrowi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37765" name="Grafika 1164437765" descr="Na zdrowie kontur"/>
                    <pic:cNvPicPr/>
                  </pic:nvPicPr>
                  <pic:blipFill>
                    <a:blip r:embed="rId58">
                      <a:extLst>
                        <a:ext uri="{96DAC541-7B7A-43D3-8B79-37D633B846F1}">
                          <asvg:svgBlip xmlns:asvg="http://schemas.microsoft.com/office/drawing/2016/SVG/main" r:embed="rId59"/>
                        </a:ext>
                      </a:extLst>
                    </a:blip>
                    <a:stretch>
                      <a:fillRect/>
                    </a:stretch>
                  </pic:blipFill>
                  <pic:spPr>
                    <a:xfrm>
                      <a:off x="0" y="0"/>
                      <a:ext cx="1709530" cy="1709530"/>
                    </a:xfrm>
                    <a:prstGeom prst="rect">
                      <a:avLst/>
                    </a:prstGeom>
                  </pic:spPr>
                </pic:pic>
              </a:graphicData>
            </a:graphic>
            <wp14:sizeRelH relativeFrom="margin">
              <wp14:pctWidth>0</wp14:pctWidth>
            </wp14:sizeRelH>
            <wp14:sizeRelV relativeFrom="margin">
              <wp14:pctHeight>0</wp14:pctHeight>
            </wp14:sizeRelV>
          </wp:anchor>
        </w:drawing>
      </w:r>
      <w:r w:rsidR="00912161" w:rsidRPr="00961E15">
        <w:rPr>
          <w:rFonts w:ascii="Arial Nova Light" w:hAnsi="Arial Nova Light"/>
          <w:sz w:val="20"/>
          <w:szCs w:val="20"/>
        </w:rPr>
        <w:t>Obszar zdegradowany wraz z obszarem rewitalizacji prezentuje mapa zasadnicza, sporządzona zgodnie z art. 11 ust. 4 ustawy o rewitalizacji i stanowiąca załącznik nr 1 do uchwały w sprawie wyznaczenia obszaru zdegradowanego i obszaru rewitalizacji.</w:t>
      </w:r>
      <w:r w:rsidR="00912161" w:rsidRPr="00912161">
        <w:rPr>
          <w:rFonts w:ascii="Arial Nova Light" w:hAnsi="Arial Nova Light"/>
          <w:sz w:val="20"/>
          <w:szCs w:val="20"/>
        </w:rPr>
        <w:t xml:space="preserve"> </w:t>
      </w:r>
    </w:p>
    <w:p w14:paraId="26D46710" w14:textId="73CE21A4" w:rsidR="00E33866" w:rsidRDefault="00E33866" w:rsidP="002533CE">
      <w:pPr>
        <w:spacing w:after="0" w:line="276" w:lineRule="auto"/>
        <w:jc w:val="center"/>
        <w:rPr>
          <w:rFonts w:ascii="Arial Nova Light" w:hAnsi="Arial Nova Light"/>
          <w:sz w:val="18"/>
          <w:szCs w:val="18"/>
        </w:rPr>
        <w:sectPr w:rsidR="00E33866" w:rsidSect="001624A8">
          <w:pgSz w:w="11906" w:h="16838"/>
          <w:pgMar w:top="1417" w:right="1417" w:bottom="1417" w:left="1417" w:header="708" w:footer="708" w:gutter="0"/>
          <w:cols w:space="708"/>
          <w:titlePg/>
          <w:docGrid w:linePitch="360"/>
        </w:sectPr>
      </w:pPr>
    </w:p>
    <w:p w14:paraId="46CD1268" w14:textId="6B1DE626" w:rsidR="00021162" w:rsidRDefault="002A6572" w:rsidP="002533CE">
      <w:pPr>
        <w:spacing w:after="0" w:line="276" w:lineRule="auto"/>
        <w:jc w:val="center"/>
        <w:rPr>
          <w:rFonts w:ascii="Arial Nova Light" w:hAnsi="Arial Nova Light"/>
          <w:sz w:val="18"/>
          <w:szCs w:val="18"/>
        </w:rPr>
      </w:pPr>
      <w:r>
        <w:rPr>
          <w:rFonts w:ascii="Arial Nova Light" w:hAnsi="Arial Nova Light"/>
          <w:noProof/>
          <w:sz w:val="18"/>
          <w:szCs w:val="18"/>
        </w:rPr>
        <w:drawing>
          <wp:inline distT="0" distB="0" distL="0" distR="0" wp14:anchorId="75132D32" wp14:editId="247CE79B">
            <wp:extent cx="7673012" cy="5425253"/>
            <wp:effectExtent l="0" t="0" r="4445" b="4445"/>
            <wp:docPr id="201470997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09970" name="Obraz 1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73012" cy="5425253"/>
                    </a:xfrm>
                    <a:prstGeom prst="rect">
                      <a:avLst/>
                    </a:prstGeom>
                  </pic:spPr>
                </pic:pic>
              </a:graphicData>
            </a:graphic>
          </wp:inline>
        </w:drawing>
      </w:r>
    </w:p>
    <w:p w14:paraId="162C525D" w14:textId="708EF5AA" w:rsidR="00021162" w:rsidRPr="002A6572" w:rsidRDefault="00E83952" w:rsidP="00E83952">
      <w:pPr>
        <w:pStyle w:val="Legenda"/>
        <w:spacing w:after="0" w:line="276" w:lineRule="auto"/>
        <w:jc w:val="center"/>
        <w:rPr>
          <w:rFonts w:ascii="Arial Nova Light" w:hAnsi="Arial Nova Light"/>
          <w:b/>
          <w:bCs/>
          <w:i w:val="0"/>
          <w:iCs w:val="0"/>
        </w:rPr>
      </w:pPr>
      <w:bookmarkStart w:id="46" w:name="_Toc180676581"/>
      <w:r w:rsidRPr="002A6572">
        <w:rPr>
          <w:rFonts w:ascii="Arial Nova Light" w:hAnsi="Arial Nova Light"/>
          <w:b/>
          <w:bCs/>
          <w:i w:val="0"/>
          <w:iCs w:val="0"/>
        </w:rPr>
        <w:t xml:space="preserve">Ryc. </w:t>
      </w:r>
      <w:r w:rsidRPr="002A6572">
        <w:rPr>
          <w:rFonts w:ascii="Arial Nova Light" w:hAnsi="Arial Nova Light"/>
          <w:b/>
          <w:bCs/>
          <w:i w:val="0"/>
          <w:iCs w:val="0"/>
        </w:rPr>
        <w:fldChar w:fldCharType="begin"/>
      </w:r>
      <w:r w:rsidRPr="002A6572">
        <w:rPr>
          <w:rFonts w:ascii="Arial Nova Light" w:hAnsi="Arial Nova Light"/>
          <w:b/>
          <w:bCs/>
          <w:i w:val="0"/>
          <w:iCs w:val="0"/>
        </w:rPr>
        <w:instrText xml:space="preserve"> SEQ Ryc. \* ARABIC </w:instrText>
      </w:r>
      <w:r w:rsidRPr="002A6572">
        <w:rPr>
          <w:rFonts w:ascii="Arial Nova Light" w:hAnsi="Arial Nova Light"/>
          <w:b/>
          <w:bCs/>
          <w:i w:val="0"/>
          <w:iCs w:val="0"/>
        </w:rPr>
        <w:fldChar w:fldCharType="separate"/>
      </w:r>
      <w:r w:rsidR="00EB43BF">
        <w:rPr>
          <w:rFonts w:ascii="Arial Nova Light" w:hAnsi="Arial Nova Light"/>
          <w:b/>
          <w:bCs/>
          <w:i w:val="0"/>
          <w:iCs w:val="0"/>
          <w:noProof/>
        </w:rPr>
        <w:t>13</w:t>
      </w:r>
      <w:r w:rsidRPr="002A6572">
        <w:rPr>
          <w:rFonts w:ascii="Arial Nova Light" w:hAnsi="Arial Nova Light"/>
          <w:b/>
          <w:bCs/>
          <w:i w:val="0"/>
          <w:iCs w:val="0"/>
        </w:rPr>
        <w:fldChar w:fldCharType="end"/>
      </w:r>
      <w:r w:rsidRPr="002A6572">
        <w:rPr>
          <w:rFonts w:ascii="Arial Nova Light" w:hAnsi="Arial Nova Light"/>
          <w:b/>
          <w:bCs/>
          <w:i w:val="0"/>
          <w:iCs w:val="0"/>
        </w:rPr>
        <w:t xml:space="preserve">. Uproszczona mapa obszaru zdegradowanego i obszaru rewitalizacji w Gminie </w:t>
      </w:r>
      <w:r w:rsidR="002A6572" w:rsidRPr="002A6572">
        <w:rPr>
          <w:rFonts w:ascii="Arial Nova Light" w:hAnsi="Arial Nova Light"/>
          <w:b/>
          <w:bCs/>
          <w:i w:val="0"/>
          <w:iCs w:val="0"/>
        </w:rPr>
        <w:t>Nowe Skalmierzyce</w:t>
      </w:r>
      <w:bookmarkEnd w:id="46"/>
    </w:p>
    <w:p w14:paraId="3D82972C" w14:textId="3D5B7FBC" w:rsidR="00E33866" w:rsidRDefault="002533CE" w:rsidP="00E83952">
      <w:pPr>
        <w:spacing w:after="0" w:line="276" w:lineRule="auto"/>
        <w:jc w:val="center"/>
        <w:rPr>
          <w:rFonts w:ascii="Arial Nova Light" w:hAnsi="Arial Nova Light"/>
          <w:sz w:val="18"/>
          <w:szCs w:val="18"/>
        </w:rPr>
        <w:sectPr w:rsidR="00E33866" w:rsidSect="00E33866">
          <w:pgSz w:w="16838" w:h="11906" w:orient="landscape"/>
          <w:pgMar w:top="1418" w:right="1418" w:bottom="1418" w:left="1418" w:header="709" w:footer="709" w:gutter="0"/>
          <w:cols w:space="708"/>
          <w:docGrid w:linePitch="360"/>
        </w:sectPr>
      </w:pPr>
      <w:r w:rsidRPr="002A6572">
        <w:rPr>
          <w:rFonts w:ascii="Arial Nova Light" w:hAnsi="Arial Nova Light"/>
          <w:sz w:val="18"/>
          <w:szCs w:val="18"/>
        </w:rPr>
        <w:t>Źródło: opracowanie własne</w:t>
      </w:r>
      <w:r w:rsidR="00B4783B" w:rsidRPr="002A6572">
        <w:rPr>
          <w:rFonts w:ascii="Arial Nova Light" w:hAnsi="Arial Nova Light"/>
          <w:sz w:val="18"/>
          <w:szCs w:val="18"/>
        </w:rPr>
        <w:t>.</w:t>
      </w:r>
    </w:p>
    <w:p w14:paraId="470F6EC5" w14:textId="74E12B78" w:rsidR="002533CE" w:rsidRPr="002533CE" w:rsidRDefault="002A6572" w:rsidP="00231CEF">
      <w:pPr>
        <w:spacing w:after="0" w:line="276" w:lineRule="auto"/>
        <w:jc w:val="center"/>
        <w:rPr>
          <w:rFonts w:ascii="Arial Nova Light" w:hAnsi="Arial Nova Light"/>
          <w:sz w:val="18"/>
          <w:szCs w:val="18"/>
        </w:rPr>
      </w:pPr>
      <w:r>
        <w:rPr>
          <w:rFonts w:ascii="Arial Nova Light" w:hAnsi="Arial Nova Light"/>
          <w:noProof/>
          <w:sz w:val="18"/>
          <w:szCs w:val="18"/>
        </w:rPr>
        <w:drawing>
          <wp:inline distT="0" distB="0" distL="0" distR="0" wp14:anchorId="7D4D88E3" wp14:editId="16D9D4F7">
            <wp:extent cx="7661910" cy="5418176"/>
            <wp:effectExtent l="0" t="0" r="0" b="0"/>
            <wp:docPr id="1765854357" name="Obraz 13"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54357" name="Obraz 13" descr="Obraz zawierający mapa, tekst, diagram, atlas&#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66889" cy="5421697"/>
                    </a:xfrm>
                    <a:prstGeom prst="rect">
                      <a:avLst/>
                    </a:prstGeom>
                  </pic:spPr>
                </pic:pic>
              </a:graphicData>
            </a:graphic>
          </wp:inline>
        </w:drawing>
      </w:r>
    </w:p>
    <w:p w14:paraId="1F6B75E2" w14:textId="40C8DA94" w:rsidR="00021162" w:rsidRPr="002A6572" w:rsidRDefault="00E83952" w:rsidP="00E83952">
      <w:pPr>
        <w:pStyle w:val="Legenda"/>
        <w:spacing w:after="0" w:line="276" w:lineRule="auto"/>
        <w:jc w:val="center"/>
        <w:rPr>
          <w:rFonts w:ascii="Arial Nova Light" w:hAnsi="Arial Nova Light"/>
          <w:b/>
          <w:bCs/>
          <w:i w:val="0"/>
          <w:iCs w:val="0"/>
        </w:rPr>
      </w:pPr>
      <w:bookmarkStart w:id="47" w:name="_Toc180676582"/>
      <w:r w:rsidRPr="002A6572">
        <w:rPr>
          <w:rFonts w:ascii="Arial Nova Light" w:hAnsi="Arial Nova Light"/>
          <w:b/>
          <w:bCs/>
          <w:i w:val="0"/>
          <w:iCs w:val="0"/>
        </w:rPr>
        <w:t xml:space="preserve">Ryc. </w:t>
      </w:r>
      <w:r w:rsidRPr="002A6572">
        <w:rPr>
          <w:rFonts w:ascii="Arial Nova Light" w:hAnsi="Arial Nova Light"/>
          <w:b/>
          <w:bCs/>
          <w:i w:val="0"/>
          <w:iCs w:val="0"/>
        </w:rPr>
        <w:fldChar w:fldCharType="begin"/>
      </w:r>
      <w:r w:rsidRPr="002A6572">
        <w:rPr>
          <w:rFonts w:ascii="Arial Nova Light" w:hAnsi="Arial Nova Light"/>
          <w:b/>
          <w:bCs/>
          <w:i w:val="0"/>
          <w:iCs w:val="0"/>
        </w:rPr>
        <w:instrText xml:space="preserve"> SEQ Ryc. \* ARABIC </w:instrText>
      </w:r>
      <w:r w:rsidRPr="002A6572">
        <w:rPr>
          <w:rFonts w:ascii="Arial Nova Light" w:hAnsi="Arial Nova Light"/>
          <w:b/>
          <w:bCs/>
          <w:i w:val="0"/>
          <w:iCs w:val="0"/>
        </w:rPr>
        <w:fldChar w:fldCharType="separate"/>
      </w:r>
      <w:r w:rsidR="00EB43BF">
        <w:rPr>
          <w:rFonts w:ascii="Arial Nova Light" w:hAnsi="Arial Nova Light"/>
          <w:b/>
          <w:bCs/>
          <w:i w:val="0"/>
          <w:iCs w:val="0"/>
          <w:noProof/>
        </w:rPr>
        <w:t>14</w:t>
      </w:r>
      <w:r w:rsidRPr="002A6572">
        <w:rPr>
          <w:rFonts w:ascii="Arial Nova Light" w:hAnsi="Arial Nova Light"/>
          <w:b/>
          <w:bCs/>
          <w:i w:val="0"/>
          <w:iCs w:val="0"/>
        </w:rPr>
        <w:fldChar w:fldCharType="end"/>
      </w:r>
      <w:r w:rsidRPr="002A6572">
        <w:rPr>
          <w:rFonts w:ascii="Arial Nova Light" w:hAnsi="Arial Nova Light"/>
          <w:b/>
          <w:bCs/>
          <w:i w:val="0"/>
          <w:iCs w:val="0"/>
        </w:rPr>
        <w:t xml:space="preserve">. Uproszczona mapa obszaru zdegradowanego i obszaru rewitalizacji w Gminie </w:t>
      </w:r>
      <w:r w:rsidR="002A6572" w:rsidRPr="002A6572">
        <w:rPr>
          <w:rFonts w:ascii="Arial Nova Light" w:hAnsi="Arial Nova Light"/>
          <w:b/>
          <w:bCs/>
          <w:i w:val="0"/>
          <w:iCs w:val="0"/>
        </w:rPr>
        <w:t>Nowe Skalmierzyce</w:t>
      </w:r>
      <w:r w:rsidRPr="002A6572">
        <w:rPr>
          <w:rFonts w:ascii="Arial Nova Light" w:hAnsi="Arial Nova Light"/>
          <w:b/>
          <w:bCs/>
          <w:i w:val="0"/>
          <w:iCs w:val="0"/>
        </w:rPr>
        <w:t xml:space="preserve"> – obszar miejski</w:t>
      </w:r>
      <w:bookmarkEnd w:id="47"/>
    </w:p>
    <w:p w14:paraId="138CD065" w14:textId="3957E958" w:rsidR="00E33866" w:rsidRDefault="002533CE" w:rsidP="00E83952">
      <w:pPr>
        <w:spacing w:after="0" w:line="276" w:lineRule="auto"/>
        <w:jc w:val="center"/>
        <w:rPr>
          <w:rFonts w:ascii="Arial Nova Light" w:hAnsi="Arial Nova Light"/>
          <w:sz w:val="18"/>
          <w:szCs w:val="18"/>
        </w:rPr>
        <w:sectPr w:rsidR="00E33866" w:rsidSect="00E33866">
          <w:pgSz w:w="16838" w:h="11906" w:orient="landscape"/>
          <w:pgMar w:top="1418" w:right="1418" w:bottom="1418" w:left="1418" w:header="709" w:footer="709" w:gutter="0"/>
          <w:cols w:space="708"/>
          <w:docGrid w:linePitch="360"/>
        </w:sectPr>
      </w:pPr>
      <w:r w:rsidRPr="002A6572">
        <w:rPr>
          <w:rFonts w:ascii="Arial Nova Light" w:hAnsi="Arial Nova Light"/>
          <w:sz w:val="18"/>
          <w:szCs w:val="18"/>
        </w:rPr>
        <w:t>Źródło: opracowanie własn</w:t>
      </w:r>
      <w:r w:rsidR="00E33866" w:rsidRPr="002A6572">
        <w:rPr>
          <w:rFonts w:ascii="Arial Nova Light" w:hAnsi="Arial Nova Light"/>
          <w:sz w:val="18"/>
          <w:szCs w:val="18"/>
        </w:rPr>
        <w:t>e</w:t>
      </w:r>
    </w:p>
    <w:p w14:paraId="4D1CE902" w14:textId="74AB8209" w:rsidR="00703B71" w:rsidRPr="00B52579" w:rsidRDefault="00703B71" w:rsidP="00E83952">
      <w:pPr>
        <w:pStyle w:val="Nagwek1"/>
        <w:numPr>
          <w:ilvl w:val="0"/>
          <w:numId w:val="14"/>
        </w:numPr>
        <w:rPr>
          <w:color w:val="2758A5"/>
        </w:rPr>
      </w:pPr>
      <w:bookmarkStart w:id="48" w:name="_Toc178679293"/>
      <w:r w:rsidRPr="00B52579">
        <w:rPr>
          <w:color w:val="2758A5"/>
        </w:rPr>
        <w:t>Spis ry</w:t>
      </w:r>
      <w:r w:rsidR="00010CA2" w:rsidRPr="00B52579">
        <w:rPr>
          <w:color w:val="2758A5"/>
        </w:rPr>
        <w:t>cin</w:t>
      </w:r>
      <w:bookmarkEnd w:id="48"/>
    </w:p>
    <w:p w14:paraId="15693EB6" w14:textId="77777777" w:rsidR="00703B71" w:rsidRDefault="00703B71" w:rsidP="00703B71"/>
    <w:p w14:paraId="4A8DB92D" w14:textId="087FAA61" w:rsidR="00A57D52" w:rsidRPr="00A57D52" w:rsidRDefault="00E83952">
      <w:pPr>
        <w:pStyle w:val="Spisilustracji"/>
        <w:tabs>
          <w:tab w:val="right" w:leader="dot" w:pos="9062"/>
        </w:tabs>
        <w:rPr>
          <w:rFonts w:ascii="Arial Nova Light" w:eastAsiaTheme="minorEastAsia" w:hAnsi="Arial Nova Light"/>
          <w:noProof/>
          <w:sz w:val="20"/>
          <w:szCs w:val="20"/>
          <w:lang w:eastAsia="pl-PL"/>
        </w:rPr>
      </w:pPr>
      <w:r w:rsidRPr="00E83952">
        <w:rPr>
          <w:rFonts w:ascii="Arial Nova Light" w:hAnsi="Arial Nova Light"/>
          <w:sz w:val="20"/>
          <w:szCs w:val="20"/>
        </w:rPr>
        <w:fldChar w:fldCharType="begin"/>
      </w:r>
      <w:r w:rsidRPr="00CE7A68">
        <w:rPr>
          <w:rFonts w:ascii="Arial Nova Light" w:hAnsi="Arial Nova Light"/>
          <w:sz w:val="20"/>
          <w:szCs w:val="20"/>
        </w:rPr>
        <w:instrText xml:space="preserve"> TOC \h \z \c "Ryc." </w:instrText>
      </w:r>
      <w:r w:rsidRPr="00E83952">
        <w:rPr>
          <w:rFonts w:ascii="Arial Nova Light" w:hAnsi="Arial Nova Light"/>
          <w:sz w:val="20"/>
          <w:szCs w:val="20"/>
        </w:rPr>
        <w:fldChar w:fldCharType="separate"/>
      </w:r>
      <w:hyperlink w:anchor="_Toc180676569" w:history="1">
        <w:r w:rsidR="00A57D52" w:rsidRPr="00A57D52">
          <w:rPr>
            <w:rStyle w:val="Hipercze"/>
            <w:rFonts w:ascii="Arial Nova Light" w:hAnsi="Arial Nova Light"/>
            <w:noProof/>
            <w:sz w:val="20"/>
            <w:szCs w:val="20"/>
          </w:rPr>
          <w:t>Ryc. 1. Położenie Gminy i Miasta Nowe Skalmierzyce na tle powiatu ostrowskiego i województwa wielkopolskiego</w:t>
        </w:r>
        <w:r w:rsidR="00A57D52" w:rsidRPr="00A57D52">
          <w:rPr>
            <w:rFonts w:ascii="Arial Nova Light" w:hAnsi="Arial Nova Light"/>
            <w:noProof/>
            <w:webHidden/>
            <w:sz w:val="20"/>
            <w:szCs w:val="20"/>
          </w:rPr>
          <w:tab/>
        </w:r>
        <w:r w:rsidR="00A57D52" w:rsidRPr="00A57D52">
          <w:rPr>
            <w:rFonts w:ascii="Arial Nova Light" w:hAnsi="Arial Nova Light"/>
            <w:noProof/>
            <w:webHidden/>
            <w:sz w:val="20"/>
            <w:szCs w:val="20"/>
          </w:rPr>
          <w:fldChar w:fldCharType="begin"/>
        </w:r>
        <w:r w:rsidR="00A57D52" w:rsidRPr="00A57D52">
          <w:rPr>
            <w:rFonts w:ascii="Arial Nova Light" w:hAnsi="Arial Nova Light"/>
            <w:noProof/>
            <w:webHidden/>
            <w:sz w:val="20"/>
            <w:szCs w:val="20"/>
          </w:rPr>
          <w:instrText xml:space="preserve"> PAGEREF _Toc180676569 \h </w:instrText>
        </w:r>
        <w:r w:rsidR="00A57D52" w:rsidRPr="00A57D52">
          <w:rPr>
            <w:rFonts w:ascii="Arial Nova Light" w:hAnsi="Arial Nova Light"/>
            <w:noProof/>
            <w:webHidden/>
            <w:sz w:val="20"/>
            <w:szCs w:val="20"/>
          </w:rPr>
        </w:r>
        <w:r w:rsidR="00A57D52"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5</w:t>
        </w:r>
        <w:r w:rsidR="00A57D52" w:rsidRPr="00A57D52">
          <w:rPr>
            <w:rFonts w:ascii="Arial Nova Light" w:hAnsi="Arial Nova Light"/>
            <w:noProof/>
            <w:webHidden/>
            <w:sz w:val="20"/>
            <w:szCs w:val="20"/>
          </w:rPr>
          <w:fldChar w:fldCharType="end"/>
        </w:r>
      </w:hyperlink>
    </w:p>
    <w:p w14:paraId="3A05D368" w14:textId="40747282"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0" w:history="1">
        <w:r w:rsidRPr="00A57D52">
          <w:rPr>
            <w:rStyle w:val="Hipercze"/>
            <w:rFonts w:ascii="Arial Nova Light" w:hAnsi="Arial Nova Light"/>
            <w:noProof/>
            <w:sz w:val="20"/>
            <w:szCs w:val="20"/>
          </w:rPr>
          <w:t>Ryc. 2. Granice Gminy i Miasta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_Toc180676570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6</w:t>
        </w:r>
        <w:r w:rsidRPr="00A57D52">
          <w:rPr>
            <w:rFonts w:ascii="Arial Nova Light" w:hAnsi="Arial Nova Light"/>
            <w:noProof/>
            <w:webHidden/>
            <w:sz w:val="20"/>
            <w:szCs w:val="20"/>
          </w:rPr>
          <w:fldChar w:fldCharType="end"/>
        </w:r>
      </w:hyperlink>
    </w:p>
    <w:p w14:paraId="0C8C1161" w14:textId="638266AA"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1" w:history="1">
        <w:r w:rsidRPr="00A57D52">
          <w:rPr>
            <w:rStyle w:val="Hipercze"/>
            <w:rFonts w:ascii="Arial Nova Light" w:hAnsi="Arial Nova Light"/>
            <w:noProof/>
            <w:sz w:val="20"/>
            <w:szCs w:val="20"/>
          </w:rPr>
          <w:t>Ryc. 3. Formy ochrony przyrody na terenie Gminy i Miasta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_Toc180676571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8</w:t>
        </w:r>
        <w:r w:rsidRPr="00A57D52">
          <w:rPr>
            <w:rFonts w:ascii="Arial Nova Light" w:hAnsi="Arial Nova Light"/>
            <w:noProof/>
            <w:webHidden/>
            <w:sz w:val="20"/>
            <w:szCs w:val="20"/>
          </w:rPr>
          <w:fldChar w:fldCharType="end"/>
        </w:r>
      </w:hyperlink>
    </w:p>
    <w:p w14:paraId="74836C7C" w14:textId="2DCC25CF"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2" w:history="1">
        <w:r w:rsidRPr="00A57D52">
          <w:rPr>
            <w:rStyle w:val="Hipercze"/>
            <w:rFonts w:ascii="Arial Nova Light" w:hAnsi="Arial Nova Light"/>
            <w:noProof/>
            <w:sz w:val="20"/>
            <w:szCs w:val="20"/>
          </w:rPr>
          <w:t>Ryc. 4. Zmiany liczby ludności w Gminie Nowe Skalmierzyce w latach 2012-2022</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_Toc180676572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9</w:t>
        </w:r>
        <w:r w:rsidRPr="00A57D52">
          <w:rPr>
            <w:rFonts w:ascii="Arial Nova Light" w:hAnsi="Arial Nova Light"/>
            <w:noProof/>
            <w:webHidden/>
            <w:sz w:val="20"/>
            <w:szCs w:val="20"/>
          </w:rPr>
          <w:fldChar w:fldCharType="end"/>
        </w:r>
      </w:hyperlink>
    </w:p>
    <w:p w14:paraId="70E5BE5D" w14:textId="435690F4"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3" w:history="1">
        <w:r w:rsidRPr="00A57D52">
          <w:rPr>
            <w:rStyle w:val="Hipercze"/>
            <w:rFonts w:ascii="Arial Nova Light" w:hAnsi="Arial Nova Light"/>
            <w:noProof/>
            <w:sz w:val="20"/>
            <w:szCs w:val="20"/>
          </w:rPr>
          <w:t>Ryc. 5. Struktura ludności w Gminie Nowe Skalmierzyce w latach 2018-2022</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_Toc180676573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10</w:t>
        </w:r>
        <w:r w:rsidRPr="00A57D52">
          <w:rPr>
            <w:rFonts w:ascii="Arial Nova Light" w:hAnsi="Arial Nova Light"/>
            <w:noProof/>
            <w:webHidden/>
            <w:sz w:val="20"/>
            <w:szCs w:val="20"/>
          </w:rPr>
          <w:fldChar w:fldCharType="end"/>
        </w:r>
      </w:hyperlink>
    </w:p>
    <w:p w14:paraId="38C4F696" w14:textId="0901B344"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4" w:history="1">
        <w:r w:rsidRPr="00A57D52">
          <w:rPr>
            <w:rStyle w:val="Hipercze"/>
            <w:rFonts w:ascii="Arial Nova Light" w:hAnsi="Arial Nova Light"/>
            <w:noProof/>
            <w:sz w:val="20"/>
            <w:szCs w:val="20"/>
          </w:rPr>
          <w:t>Ryc. 6. Wysokość dochodów i wydatków Gminy Nowe Skalmierzyce w latach 2018-2023</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_Toc180676574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10</w:t>
        </w:r>
        <w:r w:rsidRPr="00A57D52">
          <w:rPr>
            <w:rFonts w:ascii="Arial Nova Light" w:hAnsi="Arial Nova Light"/>
            <w:noProof/>
            <w:webHidden/>
            <w:sz w:val="20"/>
            <w:szCs w:val="20"/>
          </w:rPr>
          <w:fldChar w:fldCharType="end"/>
        </w:r>
      </w:hyperlink>
    </w:p>
    <w:p w14:paraId="7734BB9F" w14:textId="373DA674"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5" w:history="1">
        <w:r w:rsidRPr="00A57D52">
          <w:rPr>
            <w:rStyle w:val="Hipercze"/>
            <w:rFonts w:ascii="Arial Nova Light" w:hAnsi="Arial Nova Light"/>
            <w:noProof/>
            <w:sz w:val="20"/>
            <w:szCs w:val="20"/>
          </w:rPr>
          <w:t>Ryc. 7. Dochody własne Gminy Nowe Skalmierzyce na 1 mieszkańca w latach 2018-2022 na tle powiatu ostrowskiego i województwa wielkopolskiego</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_Toc180676575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11</w:t>
        </w:r>
        <w:r w:rsidRPr="00A57D52">
          <w:rPr>
            <w:rFonts w:ascii="Arial Nova Light" w:hAnsi="Arial Nova Light"/>
            <w:noProof/>
            <w:webHidden/>
            <w:sz w:val="20"/>
            <w:szCs w:val="20"/>
          </w:rPr>
          <w:fldChar w:fldCharType="end"/>
        </w:r>
      </w:hyperlink>
    </w:p>
    <w:p w14:paraId="3D0EA884" w14:textId="2FDC68BC"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6" w:history="1">
        <w:r w:rsidRPr="00A57D52">
          <w:rPr>
            <w:rStyle w:val="Hipercze"/>
            <w:rFonts w:ascii="Arial Nova Light" w:hAnsi="Arial Nova Light"/>
            <w:noProof/>
            <w:sz w:val="20"/>
            <w:szCs w:val="20"/>
          </w:rPr>
          <w:t>Ryc. 8. Podział Gminy Nowe Skalmierzyce na jednostki analityczne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_Toc180676576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17</w:t>
        </w:r>
        <w:r w:rsidRPr="00A57D52">
          <w:rPr>
            <w:rFonts w:ascii="Arial Nova Light" w:hAnsi="Arial Nova Light"/>
            <w:noProof/>
            <w:webHidden/>
            <w:sz w:val="20"/>
            <w:szCs w:val="20"/>
          </w:rPr>
          <w:fldChar w:fldCharType="end"/>
        </w:r>
      </w:hyperlink>
    </w:p>
    <w:p w14:paraId="76639D34" w14:textId="7342F6F0"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7" w:history="1">
        <w:r w:rsidRPr="00A57D52">
          <w:rPr>
            <w:rStyle w:val="Hipercze"/>
            <w:rFonts w:ascii="Arial Nova Light" w:hAnsi="Arial Nova Light"/>
            <w:noProof/>
            <w:sz w:val="20"/>
            <w:szCs w:val="20"/>
          </w:rPr>
          <w:t>Ryc. 10. Udział bezrobotnych zarejestrowanych w liczbie ludności w wieku produkcyjnym w Gminie  Nowe Skalmierzyce na tle powiatu i województwa</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_Toc180676577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23</w:t>
        </w:r>
        <w:r w:rsidRPr="00A57D52">
          <w:rPr>
            <w:rFonts w:ascii="Arial Nova Light" w:hAnsi="Arial Nova Light"/>
            <w:noProof/>
            <w:webHidden/>
            <w:sz w:val="20"/>
            <w:szCs w:val="20"/>
          </w:rPr>
          <w:fldChar w:fldCharType="end"/>
        </w:r>
      </w:hyperlink>
    </w:p>
    <w:p w14:paraId="6692B825" w14:textId="383F8068"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8" w:history="1">
        <w:r w:rsidRPr="00A57D52">
          <w:rPr>
            <w:rStyle w:val="Hipercze"/>
            <w:rFonts w:ascii="Arial Nova Light" w:hAnsi="Arial Nova Light"/>
            <w:noProof/>
            <w:sz w:val="20"/>
            <w:szCs w:val="20"/>
          </w:rPr>
          <w:t>Ryc. 11. Beneficjenci środowiskowej pomocy społecznej na 10 tys. mieszkańców w Gminie Nowe Skalmierzyce na tle powiatu i województwa</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_Toc180676578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25</w:t>
        </w:r>
        <w:r w:rsidRPr="00A57D52">
          <w:rPr>
            <w:rFonts w:ascii="Arial Nova Light" w:hAnsi="Arial Nova Light"/>
            <w:noProof/>
            <w:webHidden/>
            <w:sz w:val="20"/>
            <w:szCs w:val="20"/>
          </w:rPr>
          <w:fldChar w:fldCharType="end"/>
        </w:r>
      </w:hyperlink>
    </w:p>
    <w:p w14:paraId="25AF3EC8" w14:textId="35D05525"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79" w:history="1">
        <w:r w:rsidRPr="00A57D52">
          <w:rPr>
            <w:rStyle w:val="Hipercze"/>
            <w:rFonts w:ascii="Arial Nova Light" w:hAnsi="Arial Nova Light"/>
            <w:noProof/>
            <w:sz w:val="20"/>
            <w:szCs w:val="20"/>
          </w:rPr>
          <w:t>Ryc. 12. Liczba fundacji, stowarzyszeń i organizacji społecznych na 1000 mieszkańców</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_Toc180676579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34</w:t>
        </w:r>
        <w:r w:rsidRPr="00A57D52">
          <w:rPr>
            <w:rFonts w:ascii="Arial Nova Light" w:hAnsi="Arial Nova Light"/>
            <w:noProof/>
            <w:webHidden/>
            <w:sz w:val="20"/>
            <w:szCs w:val="20"/>
          </w:rPr>
          <w:fldChar w:fldCharType="end"/>
        </w:r>
      </w:hyperlink>
    </w:p>
    <w:p w14:paraId="4F08423E" w14:textId="252694B2"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0" w:history="1">
        <w:r w:rsidRPr="00A57D52">
          <w:rPr>
            <w:rStyle w:val="Hipercze"/>
            <w:rFonts w:ascii="Arial Nova Light" w:hAnsi="Arial Nova Light"/>
            <w:noProof/>
            <w:sz w:val="20"/>
            <w:szCs w:val="20"/>
          </w:rPr>
          <w:t>Ryc. 13. Podmioty gospodarcze wpisane do REGON na 1000 mieszkańców</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_Toc180676580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36</w:t>
        </w:r>
        <w:r w:rsidRPr="00A57D52">
          <w:rPr>
            <w:rFonts w:ascii="Arial Nova Light" w:hAnsi="Arial Nova Light"/>
            <w:noProof/>
            <w:webHidden/>
            <w:sz w:val="20"/>
            <w:szCs w:val="20"/>
          </w:rPr>
          <w:fldChar w:fldCharType="end"/>
        </w:r>
      </w:hyperlink>
    </w:p>
    <w:p w14:paraId="0AE21839" w14:textId="633F89F9"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1" w:history="1">
        <w:r w:rsidRPr="00A57D52">
          <w:rPr>
            <w:rStyle w:val="Hipercze"/>
            <w:rFonts w:ascii="Arial Nova Light" w:hAnsi="Arial Nova Light"/>
            <w:noProof/>
            <w:sz w:val="20"/>
            <w:szCs w:val="20"/>
          </w:rPr>
          <w:t>Ryc. 14. Uproszczona mapa obszaru zdegradowanego i obszaru rewitalizacji w Gminie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_Toc180676581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51</w:t>
        </w:r>
        <w:r w:rsidRPr="00A57D52">
          <w:rPr>
            <w:rFonts w:ascii="Arial Nova Light" w:hAnsi="Arial Nova Light"/>
            <w:noProof/>
            <w:webHidden/>
            <w:sz w:val="20"/>
            <w:szCs w:val="20"/>
          </w:rPr>
          <w:fldChar w:fldCharType="end"/>
        </w:r>
      </w:hyperlink>
    </w:p>
    <w:p w14:paraId="1EC7F210" w14:textId="7C8EF184"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2" w:history="1">
        <w:r w:rsidRPr="00A57D52">
          <w:rPr>
            <w:rStyle w:val="Hipercze"/>
            <w:rFonts w:ascii="Arial Nova Light" w:hAnsi="Arial Nova Light"/>
            <w:noProof/>
            <w:sz w:val="20"/>
            <w:szCs w:val="20"/>
          </w:rPr>
          <w:t>Ryc. 15. Uproszczona mapa obszaru zdegradowanego i obszaru rewitalizacji w Gminie Nowe Skalmierzyce – obszar miejski</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_Toc180676582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52</w:t>
        </w:r>
        <w:r w:rsidRPr="00A57D52">
          <w:rPr>
            <w:rFonts w:ascii="Arial Nova Light" w:hAnsi="Arial Nova Light"/>
            <w:noProof/>
            <w:webHidden/>
            <w:sz w:val="20"/>
            <w:szCs w:val="20"/>
          </w:rPr>
          <w:fldChar w:fldCharType="end"/>
        </w:r>
      </w:hyperlink>
    </w:p>
    <w:p w14:paraId="2B483CF9" w14:textId="779E21DB" w:rsidR="00CE7A68" w:rsidRPr="00B52579" w:rsidRDefault="00E83952" w:rsidP="00CE7A68">
      <w:pPr>
        <w:pStyle w:val="Nagwek1"/>
        <w:numPr>
          <w:ilvl w:val="0"/>
          <w:numId w:val="14"/>
        </w:numPr>
        <w:rPr>
          <w:color w:val="2758A5"/>
          <w:sz w:val="22"/>
          <w:szCs w:val="22"/>
        </w:rPr>
      </w:pPr>
      <w:r w:rsidRPr="00E83952">
        <w:fldChar w:fldCharType="end"/>
      </w:r>
      <w:bookmarkStart w:id="49" w:name="_Toc178679294"/>
      <w:r w:rsidR="00703B71" w:rsidRPr="00B52579">
        <w:rPr>
          <w:color w:val="2758A5"/>
        </w:rPr>
        <w:t>Spis tabel</w:t>
      </w:r>
      <w:bookmarkEnd w:id="49"/>
    </w:p>
    <w:p w14:paraId="55B991F8" w14:textId="357B25CE" w:rsidR="00A57D52" w:rsidRPr="00A57D52" w:rsidRDefault="00CE7A68">
      <w:pPr>
        <w:pStyle w:val="Spisilustracji"/>
        <w:tabs>
          <w:tab w:val="right" w:leader="dot" w:pos="9062"/>
        </w:tabs>
        <w:rPr>
          <w:rFonts w:ascii="Arial Nova Light" w:eastAsiaTheme="minorEastAsia" w:hAnsi="Arial Nova Light"/>
          <w:noProof/>
          <w:sz w:val="20"/>
          <w:szCs w:val="20"/>
          <w:lang w:eastAsia="pl-PL"/>
        </w:rPr>
      </w:pPr>
      <w:r w:rsidRPr="00CE7A68">
        <w:rPr>
          <w:rFonts w:ascii="Arial Nova Light" w:hAnsi="Arial Nova Light"/>
          <w:sz w:val="20"/>
          <w:szCs w:val="20"/>
        </w:rPr>
        <w:fldChar w:fldCharType="begin"/>
      </w:r>
      <w:r w:rsidRPr="00CE7A68">
        <w:rPr>
          <w:rFonts w:ascii="Arial Nova Light" w:hAnsi="Arial Nova Light"/>
          <w:sz w:val="20"/>
          <w:szCs w:val="20"/>
        </w:rPr>
        <w:instrText xml:space="preserve"> TOC \h \z \c "Tab." </w:instrText>
      </w:r>
      <w:r w:rsidRPr="00CE7A68">
        <w:rPr>
          <w:rFonts w:ascii="Arial Nova Light" w:hAnsi="Arial Nova Light"/>
          <w:sz w:val="20"/>
          <w:szCs w:val="20"/>
        </w:rPr>
        <w:fldChar w:fldCharType="separate"/>
      </w:r>
      <w:hyperlink w:anchor="_Toc180676583" w:history="1">
        <w:r w:rsidR="00A57D52" w:rsidRPr="00A57D52">
          <w:rPr>
            <w:rStyle w:val="Hipercze"/>
            <w:rFonts w:ascii="Arial Nova Light" w:hAnsi="Arial Nova Light"/>
            <w:noProof/>
            <w:sz w:val="20"/>
            <w:szCs w:val="20"/>
          </w:rPr>
          <w:t>Tab. 1. Zmiany liczby ludności w powiecie ostrowskim w latach 2018-2022</w:t>
        </w:r>
        <w:r w:rsidR="00A57D52" w:rsidRPr="00A57D52">
          <w:rPr>
            <w:rFonts w:ascii="Arial Nova Light" w:hAnsi="Arial Nova Light"/>
            <w:noProof/>
            <w:webHidden/>
            <w:sz w:val="20"/>
            <w:szCs w:val="20"/>
          </w:rPr>
          <w:tab/>
        </w:r>
        <w:r w:rsidR="00A57D52" w:rsidRPr="00A57D52">
          <w:rPr>
            <w:rFonts w:ascii="Arial Nova Light" w:hAnsi="Arial Nova Light"/>
            <w:noProof/>
            <w:webHidden/>
            <w:sz w:val="20"/>
            <w:szCs w:val="20"/>
          </w:rPr>
          <w:fldChar w:fldCharType="begin"/>
        </w:r>
        <w:r w:rsidR="00A57D52" w:rsidRPr="00A57D52">
          <w:rPr>
            <w:rFonts w:ascii="Arial Nova Light" w:hAnsi="Arial Nova Light"/>
            <w:noProof/>
            <w:webHidden/>
            <w:sz w:val="20"/>
            <w:szCs w:val="20"/>
          </w:rPr>
          <w:instrText xml:space="preserve"> PAGEREF _Toc180676583 \h </w:instrText>
        </w:r>
        <w:r w:rsidR="00A57D52" w:rsidRPr="00A57D52">
          <w:rPr>
            <w:rFonts w:ascii="Arial Nova Light" w:hAnsi="Arial Nova Light"/>
            <w:noProof/>
            <w:webHidden/>
            <w:sz w:val="20"/>
            <w:szCs w:val="20"/>
          </w:rPr>
        </w:r>
        <w:r w:rsidR="00A57D52"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8</w:t>
        </w:r>
        <w:r w:rsidR="00A57D52" w:rsidRPr="00A57D52">
          <w:rPr>
            <w:rFonts w:ascii="Arial Nova Light" w:hAnsi="Arial Nova Light"/>
            <w:noProof/>
            <w:webHidden/>
            <w:sz w:val="20"/>
            <w:szCs w:val="20"/>
          </w:rPr>
          <w:fldChar w:fldCharType="end"/>
        </w:r>
      </w:hyperlink>
    </w:p>
    <w:p w14:paraId="4B21BAD3" w14:textId="798D8CB3"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4" w:history="1">
        <w:r w:rsidRPr="00A57D52">
          <w:rPr>
            <w:rStyle w:val="Hipercze"/>
            <w:rFonts w:ascii="Arial Nova Light" w:hAnsi="Arial Nova Light"/>
            <w:noProof/>
            <w:sz w:val="20"/>
            <w:szCs w:val="20"/>
          </w:rPr>
          <w:t>Tab. 2. Jednostki analityczne wyznaczone w Gminie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_Toc180676584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15</w:t>
        </w:r>
        <w:r w:rsidRPr="00A57D52">
          <w:rPr>
            <w:rFonts w:ascii="Arial Nova Light" w:hAnsi="Arial Nova Light"/>
            <w:noProof/>
            <w:webHidden/>
            <w:sz w:val="20"/>
            <w:szCs w:val="20"/>
          </w:rPr>
          <w:fldChar w:fldCharType="end"/>
        </w:r>
      </w:hyperlink>
    </w:p>
    <w:p w14:paraId="6809016C" w14:textId="4427F5BC"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5" w:history="1">
        <w:r w:rsidRPr="00A57D52">
          <w:rPr>
            <w:rStyle w:val="Hipercze"/>
            <w:rFonts w:ascii="Arial Nova Light" w:hAnsi="Arial Nova Light"/>
            <w:noProof/>
            <w:sz w:val="20"/>
            <w:szCs w:val="20"/>
          </w:rPr>
          <w:t>Tab. 3. Jednostki analityczne wyznaczone na terenie Gminy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_Toc180676585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16</w:t>
        </w:r>
        <w:r w:rsidRPr="00A57D52">
          <w:rPr>
            <w:rFonts w:ascii="Arial Nova Light" w:hAnsi="Arial Nova Light"/>
            <w:noProof/>
            <w:webHidden/>
            <w:sz w:val="20"/>
            <w:szCs w:val="20"/>
          </w:rPr>
          <w:fldChar w:fldCharType="end"/>
        </w:r>
      </w:hyperlink>
    </w:p>
    <w:p w14:paraId="3C888518" w14:textId="5B51DB96"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6" w:history="1">
        <w:r w:rsidRPr="00A57D52">
          <w:rPr>
            <w:rStyle w:val="Hipercze"/>
            <w:rFonts w:ascii="Arial Nova Light" w:hAnsi="Arial Nova Light"/>
            <w:noProof/>
            <w:sz w:val="20"/>
            <w:szCs w:val="20"/>
          </w:rPr>
          <w:t>Tab. 4. Wskaźniki wykorzystane do zdiagnozowania zjawisk kryzysowych</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_Toc180676586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18</w:t>
        </w:r>
        <w:r w:rsidRPr="00A57D52">
          <w:rPr>
            <w:rFonts w:ascii="Arial Nova Light" w:hAnsi="Arial Nova Light"/>
            <w:noProof/>
            <w:webHidden/>
            <w:sz w:val="20"/>
            <w:szCs w:val="20"/>
          </w:rPr>
          <w:fldChar w:fldCharType="end"/>
        </w:r>
      </w:hyperlink>
    </w:p>
    <w:p w14:paraId="5C66C308" w14:textId="4096B4CC"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7" w:history="1">
        <w:r w:rsidRPr="00A57D52">
          <w:rPr>
            <w:rStyle w:val="Hipercze"/>
            <w:rFonts w:ascii="Arial Nova Light" w:hAnsi="Arial Nova Light"/>
            <w:noProof/>
            <w:sz w:val="20"/>
            <w:szCs w:val="20"/>
          </w:rPr>
          <w:t>Tab. 5. Analiza wskaźnikowa sfery społecznej w obszarze bezrobocia</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_Toc180676587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24</w:t>
        </w:r>
        <w:r w:rsidRPr="00A57D52">
          <w:rPr>
            <w:rFonts w:ascii="Arial Nova Light" w:hAnsi="Arial Nova Light"/>
            <w:noProof/>
            <w:webHidden/>
            <w:sz w:val="20"/>
            <w:szCs w:val="20"/>
          </w:rPr>
          <w:fldChar w:fldCharType="end"/>
        </w:r>
      </w:hyperlink>
    </w:p>
    <w:p w14:paraId="6D54F786" w14:textId="2E251093"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8" w:history="1">
        <w:r w:rsidRPr="00A57D52">
          <w:rPr>
            <w:rStyle w:val="Hipercze"/>
            <w:rFonts w:ascii="Arial Nova Light" w:hAnsi="Arial Nova Light"/>
            <w:noProof/>
            <w:sz w:val="20"/>
            <w:szCs w:val="20"/>
          </w:rPr>
          <w:t>Tab. 6. Analiza wskaźnikowa sfery społecznej w obszarze ubóstwa</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_Toc180676588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26</w:t>
        </w:r>
        <w:r w:rsidRPr="00A57D52">
          <w:rPr>
            <w:rFonts w:ascii="Arial Nova Light" w:hAnsi="Arial Nova Light"/>
            <w:noProof/>
            <w:webHidden/>
            <w:sz w:val="20"/>
            <w:szCs w:val="20"/>
          </w:rPr>
          <w:fldChar w:fldCharType="end"/>
        </w:r>
      </w:hyperlink>
    </w:p>
    <w:p w14:paraId="6FA8C5EA" w14:textId="2B9E6E5F"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89" w:history="1">
        <w:r w:rsidRPr="00A57D52">
          <w:rPr>
            <w:rStyle w:val="Hipercze"/>
            <w:rFonts w:ascii="Arial Nova Light" w:hAnsi="Arial Nova Light"/>
            <w:noProof/>
            <w:sz w:val="20"/>
            <w:szCs w:val="20"/>
          </w:rPr>
          <w:t>Tab. 7. Analiza wskaźnikowa sfery społecznej w obszarze przestępczości</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_Toc180676589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28</w:t>
        </w:r>
        <w:r w:rsidRPr="00A57D52">
          <w:rPr>
            <w:rFonts w:ascii="Arial Nova Light" w:hAnsi="Arial Nova Light"/>
            <w:noProof/>
            <w:webHidden/>
            <w:sz w:val="20"/>
            <w:szCs w:val="20"/>
          </w:rPr>
          <w:fldChar w:fldCharType="end"/>
        </w:r>
      </w:hyperlink>
    </w:p>
    <w:p w14:paraId="38BD9420" w14:textId="3DB399B3"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0" w:history="1">
        <w:r w:rsidRPr="00A57D52">
          <w:rPr>
            <w:rStyle w:val="Hipercze"/>
            <w:rFonts w:ascii="Arial Nova Light" w:hAnsi="Arial Nova Light"/>
            <w:noProof/>
            <w:sz w:val="20"/>
            <w:szCs w:val="20"/>
          </w:rPr>
          <w:t>Tab. 8. Analiza wskaźnikowa sfery społecznej w obszarze osób ze szczególnymi potrzebami</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_Toc180676590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30</w:t>
        </w:r>
        <w:r w:rsidRPr="00A57D52">
          <w:rPr>
            <w:rFonts w:ascii="Arial Nova Light" w:hAnsi="Arial Nova Light"/>
            <w:noProof/>
            <w:webHidden/>
            <w:sz w:val="20"/>
            <w:szCs w:val="20"/>
          </w:rPr>
          <w:fldChar w:fldCharType="end"/>
        </w:r>
      </w:hyperlink>
    </w:p>
    <w:p w14:paraId="5BE85BAD" w14:textId="0ED81F26"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1" w:history="1">
        <w:r w:rsidRPr="00A57D52">
          <w:rPr>
            <w:rStyle w:val="Hipercze"/>
            <w:rFonts w:ascii="Arial Nova Light" w:hAnsi="Arial Nova Light"/>
            <w:noProof/>
            <w:sz w:val="20"/>
            <w:szCs w:val="20"/>
          </w:rPr>
          <w:t>Tab. 9. Analiza wskaźnikowa sfery społecznej w obszarze kapitału społecznego</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_Toc180676591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32</w:t>
        </w:r>
        <w:r w:rsidRPr="00A57D52">
          <w:rPr>
            <w:rFonts w:ascii="Arial Nova Light" w:hAnsi="Arial Nova Light"/>
            <w:noProof/>
            <w:webHidden/>
            <w:sz w:val="20"/>
            <w:szCs w:val="20"/>
          </w:rPr>
          <w:fldChar w:fldCharType="end"/>
        </w:r>
      </w:hyperlink>
    </w:p>
    <w:p w14:paraId="7C11E3B2" w14:textId="04AAD492"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2" w:history="1">
        <w:r w:rsidRPr="00A57D52">
          <w:rPr>
            <w:rStyle w:val="Hipercze"/>
            <w:rFonts w:ascii="Arial Nova Light" w:hAnsi="Arial Nova Light"/>
            <w:noProof/>
            <w:sz w:val="20"/>
            <w:szCs w:val="20"/>
          </w:rPr>
          <w:t>Tab. 10. Analiza wskaźnikowa sfery społecznej w obszarze poziomu uczestnictwa w życiu społecznym</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_Toc180676592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35</w:t>
        </w:r>
        <w:r w:rsidRPr="00A57D52">
          <w:rPr>
            <w:rFonts w:ascii="Arial Nova Light" w:hAnsi="Arial Nova Light"/>
            <w:noProof/>
            <w:webHidden/>
            <w:sz w:val="20"/>
            <w:szCs w:val="20"/>
          </w:rPr>
          <w:fldChar w:fldCharType="end"/>
        </w:r>
      </w:hyperlink>
    </w:p>
    <w:p w14:paraId="55591A6D" w14:textId="0F18BCF0"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3" w:history="1">
        <w:r w:rsidRPr="00A57D52">
          <w:rPr>
            <w:rStyle w:val="Hipercze"/>
            <w:rFonts w:ascii="Arial Nova Light" w:hAnsi="Arial Nova Light"/>
            <w:noProof/>
            <w:sz w:val="20"/>
            <w:szCs w:val="20"/>
          </w:rPr>
          <w:t>Tab. 11. Analiza wskaźnikowa sfery gospodarczej</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_Toc180676593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37</w:t>
        </w:r>
        <w:r w:rsidRPr="00A57D52">
          <w:rPr>
            <w:rFonts w:ascii="Arial Nova Light" w:hAnsi="Arial Nova Light"/>
            <w:noProof/>
            <w:webHidden/>
            <w:sz w:val="20"/>
            <w:szCs w:val="20"/>
          </w:rPr>
          <w:fldChar w:fldCharType="end"/>
        </w:r>
      </w:hyperlink>
    </w:p>
    <w:p w14:paraId="56579DB0" w14:textId="152276A0"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4" w:history="1">
        <w:r w:rsidRPr="00A57D52">
          <w:rPr>
            <w:rStyle w:val="Hipercze"/>
            <w:rFonts w:ascii="Arial Nova Light" w:hAnsi="Arial Nova Light"/>
            <w:noProof/>
            <w:sz w:val="20"/>
            <w:szCs w:val="20"/>
          </w:rPr>
          <w:t>Tab. 12. Analiza wskaźnikowa sfery środowiskowej</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_Toc180676594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40</w:t>
        </w:r>
        <w:r w:rsidRPr="00A57D52">
          <w:rPr>
            <w:rFonts w:ascii="Arial Nova Light" w:hAnsi="Arial Nova Light"/>
            <w:noProof/>
            <w:webHidden/>
            <w:sz w:val="20"/>
            <w:szCs w:val="20"/>
          </w:rPr>
          <w:fldChar w:fldCharType="end"/>
        </w:r>
      </w:hyperlink>
    </w:p>
    <w:p w14:paraId="7A495DD3" w14:textId="7C00E83C"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5" w:history="1">
        <w:r w:rsidRPr="00A57D52">
          <w:rPr>
            <w:rStyle w:val="Hipercze"/>
            <w:rFonts w:ascii="Arial Nova Light" w:hAnsi="Arial Nova Light"/>
            <w:noProof/>
            <w:sz w:val="20"/>
            <w:szCs w:val="20"/>
          </w:rPr>
          <w:t>Tab. 13. Analiza sfery przestrzenno-funkcjonalnej</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_Toc180676595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44</w:t>
        </w:r>
        <w:r w:rsidRPr="00A57D52">
          <w:rPr>
            <w:rFonts w:ascii="Arial Nova Light" w:hAnsi="Arial Nova Light"/>
            <w:noProof/>
            <w:webHidden/>
            <w:sz w:val="20"/>
            <w:szCs w:val="20"/>
          </w:rPr>
          <w:fldChar w:fldCharType="end"/>
        </w:r>
      </w:hyperlink>
    </w:p>
    <w:p w14:paraId="6BA14F47" w14:textId="55B68001"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6" w:history="1">
        <w:r w:rsidRPr="00A57D52">
          <w:rPr>
            <w:rStyle w:val="Hipercze"/>
            <w:rFonts w:ascii="Arial Nova Light" w:hAnsi="Arial Nova Light"/>
            <w:noProof/>
            <w:sz w:val="20"/>
            <w:szCs w:val="20"/>
          </w:rPr>
          <w:t>Tab. 14. Analiza wskaźnikowa sfery technicznej</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_Toc180676596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47</w:t>
        </w:r>
        <w:r w:rsidRPr="00A57D52">
          <w:rPr>
            <w:rFonts w:ascii="Arial Nova Light" w:hAnsi="Arial Nova Light"/>
            <w:noProof/>
            <w:webHidden/>
            <w:sz w:val="20"/>
            <w:szCs w:val="20"/>
          </w:rPr>
          <w:fldChar w:fldCharType="end"/>
        </w:r>
      </w:hyperlink>
    </w:p>
    <w:p w14:paraId="266B38BA" w14:textId="67CE6315"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7" w:history="1">
        <w:r w:rsidRPr="00A57D52">
          <w:rPr>
            <w:rStyle w:val="Hipercze"/>
            <w:rFonts w:ascii="Arial Nova Light" w:hAnsi="Arial Nova Light"/>
            <w:noProof/>
            <w:sz w:val="20"/>
            <w:szCs w:val="20"/>
          </w:rPr>
          <w:t>Tab. 15. Analiza sfery społecznej, gospodarczej, środowiskowej, przestrzenno-funkcjonalnej i technicznej przy użyciu wskaźnika syntetycznego – zestawienie zbiorcze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_Toc180676597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48</w:t>
        </w:r>
        <w:r w:rsidRPr="00A57D52">
          <w:rPr>
            <w:rFonts w:ascii="Arial Nova Light" w:hAnsi="Arial Nova Light"/>
            <w:noProof/>
            <w:webHidden/>
            <w:sz w:val="20"/>
            <w:szCs w:val="20"/>
          </w:rPr>
          <w:fldChar w:fldCharType="end"/>
        </w:r>
      </w:hyperlink>
    </w:p>
    <w:p w14:paraId="7A6BFAA1" w14:textId="11AB1490" w:rsidR="00A57D52" w:rsidRPr="00A57D52" w:rsidRDefault="00A57D52">
      <w:pPr>
        <w:pStyle w:val="Spisilustracji"/>
        <w:tabs>
          <w:tab w:val="right" w:leader="dot" w:pos="9062"/>
        </w:tabs>
        <w:rPr>
          <w:rFonts w:ascii="Arial Nova Light" w:eastAsiaTheme="minorEastAsia" w:hAnsi="Arial Nova Light"/>
          <w:noProof/>
          <w:sz w:val="20"/>
          <w:szCs w:val="20"/>
          <w:lang w:eastAsia="pl-PL"/>
        </w:rPr>
      </w:pPr>
      <w:hyperlink w:anchor="_Toc180676598" w:history="1">
        <w:r w:rsidRPr="00A57D52">
          <w:rPr>
            <w:rStyle w:val="Hipercze"/>
            <w:rFonts w:ascii="Arial Nova Light" w:hAnsi="Arial Nova Light"/>
            <w:noProof/>
            <w:sz w:val="20"/>
            <w:szCs w:val="20"/>
          </w:rPr>
          <w:t>Tab. 16. Jednostki analityczne zaliczone do obszaru zdegradowanego na terenie Gminy Nowe Skalmierzyce</w:t>
        </w:r>
        <w:r w:rsidRPr="00A57D52">
          <w:rPr>
            <w:rFonts w:ascii="Arial Nova Light" w:hAnsi="Arial Nova Light"/>
            <w:noProof/>
            <w:webHidden/>
            <w:sz w:val="20"/>
            <w:szCs w:val="20"/>
          </w:rPr>
          <w:tab/>
        </w:r>
        <w:r w:rsidRPr="00A57D52">
          <w:rPr>
            <w:rFonts w:ascii="Arial Nova Light" w:hAnsi="Arial Nova Light"/>
            <w:noProof/>
            <w:webHidden/>
            <w:sz w:val="20"/>
            <w:szCs w:val="20"/>
          </w:rPr>
          <w:fldChar w:fldCharType="begin"/>
        </w:r>
        <w:r w:rsidRPr="00A57D52">
          <w:rPr>
            <w:rFonts w:ascii="Arial Nova Light" w:hAnsi="Arial Nova Light"/>
            <w:noProof/>
            <w:webHidden/>
            <w:sz w:val="20"/>
            <w:szCs w:val="20"/>
          </w:rPr>
          <w:instrText xml:space="preserve"> PAGEREF _Toc180676598 \h </w:instrText>
        </w:r>
        <w:r w:rsidRPr="00A57D52">
          <w:rPr>
            <w:rFonts w:ascii="Arial Nova Light" w:hAnsi="Arial Nova Light"/>
            <w:noProof/>
            <w:webHidden/>
            <w:sz w:val="20"/>
            <w:szCs w:val="20"/>
          </w:rPr>
        </w:r>
        <w:r w:rsidRPr="00A57D52">
          <w:rPr>
            <w:rFonts w:ascii="Arial Nova Light" w:hAnsi="Arial Nova Light"/>
            <w:noProof/>
            <w:webHidden/>
            <w:sz w:val="20"/>
            <w:szCs w:val="20"/>
          </w:rPr>
          <w:fldChar w:fldCharType="separate"/>
        </w:r>
        <w:r w:rsidR="00EB43BF">
          <w:rPr>
            <w:rFonts w:ascii="Arial Nova Light" w:hAnsi="Arial Nova Light"/>
            <w:noProof/>
            <w:webHidden/>
            <w:sz w:val="20"/>
            <w:szCs w:val="20"/>
          </w:rPr>
          <w:t>49</w:t>
        </w:r>
        <w:r w:rsidRPr="00A57D52">
          <w:rPr>
            <w:rFonts w:ascii="Arial Nova Light" w:hAnsi="Arial Nova Light"/>
            <w:noProof/>
            <w:webHidden/>
            <w:sz w:val="20"/>
            <w:szCs w:val="20"/>
          </w:rPr>
          <w:fldChar w:fldCharType="end"/>
        </w:r>
      </w:hyperlink>
    </w:p>
    <w:p w14:paraId="73B4AC44" w14:textId="1B7AE222" w:rsidR="00F03BF0" w:rsidRPr="00CE7A68" w:rsidRDefault="00CE7A68" w:rsidP="00CE7A68">
      <w:pPr>
        <w:spacing w:line="276" w:lineRule="auto"/>
        <w:jc w:val="both"/>
        <w:rPr>
          <w:rFonts w:ascii="Arial Nova Light" w:hAnsi="Arial Nova Light"/>
          <w:sz w:val="20"/>
          <w:szCs w:val="20"/>
        </w:rPr>
      </w:pPr>
      <w:r w:rsidRPr="00CE7A68">
        <w:rPr>
          <w:rFonts w:ascii="Arial Nova Light" w:hAnsi="Arial Nova Light"/>
          <w:sz w:val="20"/>
          <w:szCs w:val="20"/>
        </w:rPr>
        <w:fldChar w:fldCharType="end"/>
      </w:r>
    </w:p>
    <w:sectPr w:rsidR="00F03BF0" w:rsidRPr="00CE7A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3EE29" w14:textId="77777777" w:rsidR="000F16C0" w:rsidRDefault="000F16C0" w:rsidP="00FE02BD">
      <w:pPr>
        <w:spacing w:after="0" w:line="240" w:lineRule="auto"/>
      </w:pPr>
      <w:r>
        <w:separator/>
      </w:r>
    </w:p>
  </w:endnote>
  <w:endnote w:type="continuationSeparator" w:id="0">
    <w:p w14:paraId="107DB129" w14:textId="77777777" w:rsidR="000F16C0" w:rsidRDefault="000F16C0" w:rsidP="00FE0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charset w:val="00"/>
    <w:family w:val="swiss"/>
    <w:pitch w:val="variable"/>
    <w:sig w:usb0="20000287" w:usb1="00000003" w:usb2="00000000" w:usb3="00000000" w:csb0="0000019F" w:csb1="00000000"/>
  </w:font>
  <w:font w:name="Arial Nova Light">
    <w:charset w:val="00"/>
    <w:family w:val="swiss"/>
    <w:pitch w:val="variable"/>
    <w:sig w:usb0="0000028F" w:usb1="00000002" w:usb2="00000000" w:usb3="00000000" w:csb0="0000019F" w:csb1="00000000"/>
  </w:font>
  <w:font w:name="Aptos Display">
    <w:altName w:val="Cambria"/>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363475"/>
      <w:docPartObj>
        <w:docPartGallery w:val="Page Numbers (Bottom of Page)"/>
        <w:docPartUnique/>
      </w:docPartObj>
    </w:sdtPr>
    <w:sdtContent>
      <w:p w14:paraId="51D40B1A" w14:textId="0D755CB2" w:rsidR="001624A8" w:rsidRDefault="001624A8">
        <w:pPr>
          <w:pStyle w:val="Stopka"/>
        </w:pPr>
        <w:r>
          <w:rPr>
            <w:noProof/>
          </w:rPr>
          <mc:AlternateContent>
            <mc:Choice Requires="wps">
              <w:drawing>
                <wp:anchor distT="0" distB="0" distL="114300" distR="114300" simplePos="0" relativeHeight="251659264" behindDoc="0" locked="0" layoutInCell="1" allowOverlap="1" wp14:anchorId="72B10B51" wp14:editId="2F3E60DE">
                  <wp:simplePos x="0" y="0"/>
                  <wp:positionH relativeFrom="rightMargin">
                    <wp:align>center</wp:align>
                  </wp:positionH>
                  <wp:positionV relativeFrom="bottomMargin">
                    <wp:align>center</wp:align>
                  </wp:positionV>
                  <wp:extent cx="565785" cy="191770"/>
                  <wp:effectExtent l="0" t="0" r="0" b="0"/>
                  <wp:wrapNone/>
                  <wp:docPr id="1154847787"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0C1E5C" w14:textId="77777777" w:rsidR="001624A8" w:rsidRPr="0053786A" w:rsidRDefault="001624A8">
                              <w:pPr>
                                <w:pBdr>
                                  <w:top w:val="single" w:sz="4" w:space="1" w:color="7F7F7F" w:themeColor="background1" w:themeShade="7F"/>
                                </w:pBdr>
                                <w:jc w:val="center"/>
                                <w:rPr>
                                  <w:rFonts w:ascii="Arial Nova Light" w:hAnsi="Arial Nova Light"/>
                                  <w:b/>
                                  <w:bCs/>
                                  <w:color w:val="002060"/>
                                </w:rPr>
                              </w:pPr>
                              <w:r w:rsidRPr="0053786A">
                                <w:rPr>
                                  <w:rFonts w:ascii="Arial Nova Light" w:hAnsi="Arial Nova Light"/>
                                  <w:b/>
                                  <w:bCs/>
                                  <w:color w:val="002060"/>
                                </w:rPr>
                                <w:fldChar w:fldCharType="begin"/>
                              </w:r>
                              <w:r w:rsidRPr="0053786A">
                                <w:rPr>
                                  <w:rFonts w:ascii="Arial Nova Light" w:hAnsi="Arial Nova Light"/>
                                  <w:b/>
                                  <w:bCs/>
                                  <w:color w:val="002060"/>
                                </w:rPr>
                                <w:instrText>PAGE   \* MERGEFORMAT</w:instrText>
                              </w:r>
                              <w:r w:rsidRPr="0053786A">
                                <w:rPr>
                                  <w:rFonts w:ascii="Arial Nova Light" w:hAnsi="Arial Nova Light"/>
                                  <w:b/>
                                  <w:bCs/>
                                  <w:color w:val="002060"/>
                                </w:rPr>
                                <w:fldChar w:fldCharType="separate"/>
                              </w:r>
                              <w:r w:rsidRPr="0053786A">
                                <w:rPr>
                                  <w:rFonts w:ascii="Arial Nova Light" w:hAnsi="Arial Nova Light"/>
                                  <w:b/>
                                  <w:bCs/>
                                  <w:color w:val="002060"/>
                                </w:rPr>
                                <w:t>2</w:t>
                              </w:r>
                              <w:r w:rsidRPr="0053786A">
                                <w:rPr>
                                  <w:rFonts w:ascii="Arial Nova Light" w:hAnsi="Arial Nova Light"/>
                                  <w:b/>
                                  <w:bCs/>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2B10B51" id="Prostokąt 19"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D0C1E5C" w14:textId="77777777" w:rsidR="001624A8" w:rsidRPr="0053786A" w:rsidRDefault="001624A8">
                        <w:pPr>
                          <w:pBdr>
                            <w:top w:val="single" w:sz="4" w:space="1" w:color="7F7F7F" w:themeColor="background1" w:themeShade="7F"/>
                          </w:pBdr>
                          <w:jc w:val="center"/>
                          <w:rPr>
                            <w:rFonts w:ascii="Arial Nova Light" w:hAnsi="Arial Nova Light"/>
                            <w:b/>
                            <w:bCs/>
                            <w:color w:val="002060"/>
                          </w:rPr>
                        </w:pPr>
                        <w:r w:rsidRPr="0053786A">
                          <w:rPr>
                            <w:rFonts w:ascii="Arial Nova Light" w:hAnsi="Arial Nova Light"/>
                            <w:b/>
                            <w:bCs/>
                            <w:color w:val="002060"/>
                          </w:rPr>
                          <w:fldChar w:fldCharType="begin"/>
                        </w:r>
                        <w:r w:rsidRPr="0053786A">
                          <w:rPr>
                            <w:rFonts w:ascii="Arial Nova Light" w:hAnsi="Arial Nova Light"/>
                            <w:b/>
                            <w:bCs/>
                            <w:color w:val="002060"/>
                          </w:rPr>
                          <w:instrText>PAGE   \* MERGEFORMAT</w:instrText>
                        </w:r>
                        <w:r w:rsidRPr="0053786A">
                          <w:rPr>
                            <w:rFonts w:ascii="Arial Nova Light" w:hAnsi="Arial Nova Light"/>
                            <w:b/>
                            <w:bCs/>
                            <w:color w:val="002060"/>
                          </w:rPr>
                          <w:fldChar w:fldCharType="separate"/>
                        </w:r>
                        <w:r w:rsidRPr="0053786A">
                          <w:rPr>
                            <w:rFonts w:ascii="Arial Nova Light" w:hAnsi="Arial Nova Light"/>
                            <w:b/>
                            <w:bCs/>
                            <w:color w:val="002060"/>
                          </w:rPr>
                          <w:t>2</w:t>
                        </w:r>
                        <w:r w:rsidRPr="0053786A">
                          <w:rPr>
                            <w:rFonts w:ascii="Arial Nova Light" w:hAnsi="Arial Nova Light"/>
                            <w:b/>
                            <w:bCs/>
                            <w:color w:val="00206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1015E" w14:textId="77777777" w:rsidR="000F16C0" w:rsidRDefault="000F16C0" w:rsidP="00FE02BD">
      <w:pPr>
        <w:spacing w:after="0" w:line="240" w:lineRule="auto"/>
      </w:pPr>
      <w:r>
        <w:separator/>
      </w:r>
    </w:p>
  </w:footnote>
  <w:footnote w:type="continuationSeparator" w:id="0">
    <w:p w14:paraId="1473CEAE" w14:textId="77777777" w:rsidR="000F16C0" w:rsidRDefault="000F16C0" w:rsidP="00FE02BD">
      <w:pPr>
        <w:spacing w:after="0" w:line="240" w:lineRule="auto"/>
      </w:pPr>
      <w:r>
        <w:continuationSeparator/>
      </w:r>
    </w:p>
  </w:footnote>
  <w:footnote w:id="1">
    <w:p w14:paraId="37B0C3A6" w14:textId="760D90CB" w:rsidR="00FE02BD" w:rsidRDefault="00FE02BD">
      <w:pPr>
        <w:pStyle w:val="Tekstprzypisudolnego"/>
      </w:pPr>
      <w:r w:rsidRPr="00FE02BD">
        <w:rPr>
          <w:rStyle w:val="Odwoanieprzypisudolnego"/>
          <w:rFonts w:ascii="Arial Nova Light" w:hAnsi="Arial Nova Light"/>
          <w:sz w:val="16"/>
          <w:szCs w:val="16"/>
        </w:rPr>
        <w:footnoteRef/>
      </w:r>
      <w:r>
        <w:t xml:space="preserve"> </w:t>
      </w:r>
      <w:r w:rsidRPr="00FE02BD">
        <w:rPr>
          <w:rFonts w:ascii="Arial Nova Light" w:hAnsi="Arial Nova Light"/>
          <w:i/>
          <w:iCs/>
          <w:sz w:val="16"/>
          <w:szCs w:val="16"/>
        </w:rPr>
        <w:t xml:space="preserve">Ustawa z dnia 9 października 2015 r. o rewitalizacji </w:t>
      </w:r>
      <w:bookmarkStart w:id="1" w:name="_Hlk172539344"/>
      <w:r w:rsidRPr="00FE02BD">
        <w:rPr>
          <w:rFonts w:ascii="Arial Nova Light" w:hAnsi="Arial Nova Light"/>
          <w:i/>
          <w:iCs/>
          <w:sz w:val="16"/>
          <w:szCs w:val="16"/>
        </w:rPr>
        <w:t>(Dz. U. z 2024 r. poz. 278)</w:t>
      </w:r>
    </w:p>
    <w:bookmarkEnd w:id="1"/>
  </w:footnote>
  <w:footnote w:id="2">
    <w:p w14:paraId="4324A807" w14:textId="3432C248" w:rsidR="005B3CC6" w:rsidRDefault="005B3CC6">
      <w:pPr>
        <w:pStyle w:val="Tekstprzypisudolnego"/>
      </w:pPr>
      <w:r w:rsidRPr="005B3CC6">
        <w:rPr>
          <w:rStyle w:val="Odwoanieprzypisudolnego"/>
          <w:rFonts w:ascii="Arial Nova Light" w:hAnsi="Arial Nova Light"/>
          <w:sz w:val="16"/>
          <w:szCs w:val="16"/>
        </w:rPr>
        <w:footnoteRef/>
      </w:r>
      <w:r w:rsidRPr="005B3CC6">
        <w:rPr>
          <w:rFonts w:ascii="Arial Nova Light" w:hAnsi="Arial Nova Light"/>
          <w:sz w:val="16"/>
          <w:szCs w:val="16"/>
        </w:rPr>
        <w:t xml:space="preserve"> </w:t>
      </w:r>
      <w:r w:rsidRPr="00FE02BD">
        <w:rPr>
          <w:rFonts w:ascii="Arial Nova Light" w:hAnsi="Arial Nova Light"/>
          <w:i/>
          <w:iCs/>
          <w:sz w:val="16"/>
          <w:szCs w:val="16"/>
        </w:rPr>
        <w:t>Ustawa z dnia 9 października 2015 r. o rewitalizacji (Dz. U. z 2024 r. poz. 278)</w:t>
      </w:r>
    </w:p>
  </w:footnote>
  <w:footnote w:id="3">
    <w:p w14:paraId="7C060169" w14:textId="3A4985D4" w:rsidR="005B3CC6" w:rsidRPr="005B3CC6" w:rsidRDefault="005B3CC6">
      <w:pPr>
        <w:pStyle w:val="Tekstprzypisudolnego"/>
        <w:rPr>
          <w:rFonts w:ascii="Arial Nova Light" w:hAnsi="Arial Nova Light"/>
          <w:sz w:val="16"/>
          <w:szCs w:val="16"/>
        </w:rPr>
      </w:pPr>
      <w:r w:rsidRPr="005B3CC6">
        <w:rPr>
          <w:rStyle w:val="Odwoanieprzypisudolnego"/>
          <w:rFonts w:ascii="Arial Nova Light" w:hAnsi="Arial Nova Light"/>
          <w:sz w:val="16"/>
          <w:szCs w:val="16"/>
        </w:rPr>
        <w:footnoteRef/>
      </w:r>
      <w:r w:rsidRPr="005B3CC6">
        <w:rPr>
          <w:rFonts w:ascii="Arial Nova Light" w:hAnsi="Arial Nova Light"/>
          <w:sz w:val="16"/>
          <w:szCs w:val="16"/>
        </w:rPr>
        <w:t xml:space="preserve"> </w:t>
      </w:r>
      <w:r w:rsidRPr="005B3CC6">
        <w:rPr>
          <w:rFonts w:ascii="Arial Nova Light" w:hAnsi="Arial Nova Light"/>
          <w:i/>
          <w:iCs/>
          <w:sz w:val="16"/>
          <w:szCs w:val="16"/>
        </w:rPr>
        <w:t>Ustawa z dnia 9 października 2015 r. o rewitalizacji (Dz. U. z 2024 r. poz. 278)</w:t>
      </w:r>
    </w:p>
  </w:footnote>
  <w:footnote w:id="4">
    <w:p w14:paraId="7B2D88DB" w14:textId="4775F645" w:rsidR="0096228E" w:rsidRDefault="0096228E">
      <w:pPr>
        <w:pStyle w:val="Tekstprzypisudolnego"/>
      </w:pPr>
      <w:r>
        <w:rPr>
          <w:rStyle w:val="Odwoanieprzypisudolnego"/>
        </w:rPr>
        <w:footnoteRef/>
      </w:r>
      <w:r>
        <w:t xml:space="preserve"> </w:t>
      </w:r>
      <w:r w:rsidRPr="0096228E">
        <w:rPr>
          <w:rFonts w:ascii="Arial Nova Light" w:hAnsi="Arial Nova Light"/>
          <w:sz w:val="18"/>
          <w:szCs w:val="18"/>
        </w:rPr>
        <w:t>Opracowanie zrealizowane przez Instytut Rozwoju Miast na zlecenie Ministerstwa Infrastruktury i Budownictwa, Departamentu Polityki Przestrzennej w ramach umowy nr DPP-U-POWER-173/16, której przedmiotem było: Opracowanie merytoryczne publikacji z zakresu diagnozy i delimitacji obszarów zdegradowanych, ISBN 978-83-7610-653-3</w:t>
      </w:r>
    </w:p>
  </w:footnote>
  <w:footnote w:id="5">
    <w:p w14:paraId="7C53DD1A" w14:textId="179BA6F1" w:rsidR="00A25A13" w:rsidRPr="00A25A13" w:rsidRDefault="00A25A13">
      <w:pPr>
        <w:pStyle w:val="Tekstprzypisudolnego"/>
        <w:rPr>
          <w:rFonts w:ascii="Arial Nova Light" w:hAnsi="Arial Nova Light"/>
          <w:sz w:val="18"/>
          <w:szCs w:val="18"/>
        </w:rPr>
      </w:pPr>
      <w:r w:rsidRPr="00A25A13">
        <w:rPr>
          <w:rStyle w:val="Odwoanieprzypisudolnego"/>
          <w:rFonts w:ascii="Arial Nova Light" w:hAnsi="Arial Nova Light"/>
          <w:sz w:val="18"/>
          <w:szCs w:val="18"/>
        </w:rPr>
        <w:footnoteRef/>
      </w:r>
      <w:r w:rsidRPr="00A25A13">
        <w:rPr>
          <w:rFonts w:ascii="Arial Nova Light" w:hAnsi="Arial Nova Light"/>
          <w:sz w:val="18"/>
          <w:szCs w:val="18"/>
        </w:rPr>
        <w:t xml:space="preserve"> Pojęcie osoby bezrobotnej zdefiniowano w Ustawie z dnia 20 kwietnia 2004 r. o promocji zatrudnienia i instytucjach rynku pracy (t. j. Dz. U. z 202</w:t>
      </w:r>
      <w:r w:rsidR="00B70BC5">
        <w:rPr>
          <w:rFonts w:ascii="Arial Nova Light" w:hAnsi="Arial Nova Light"/>
          <w:sz w:val="18"/>
          <w:szCs w:val="18"/>
        </w:rPr>
        <w:t>4</w:t>
      </w:r>
      <w:r w:rsidRPr="00A25A13">
        <w:rPr>
          <w:rFonts w:ascii="Arial Nova Light" w:hAnsi="Arial Nova Light"/>
          <w:sz w:val="18"/>
          <w:szCs w:val="18"/>
        </w:rPr>
        <w:t xml:space="preserve"> r. poz. </w:t>
      </w:r>
      <w:r w:rsidR="00B70BC5">
        <w:rPr>
          <w:rFonts w:ascii="Arial Nova Light" w:hAnsi="Arial Nova Light"/>
          <w:sz w:val="18"/>
          <w:szCs w:val="18"/>
        </w:rPr>
        <w:t>475</w:t>
      </w:r>
      <w:r w:rsidRPr="00A25A13">
        <w:rPr>
          <w:rFonts w:ascii="Arial Nova Light" w:hAnsi="Arial Nova Light"/>
          <w:sz w:val="18"/>
          <w:szCs w:val="18"/>
        </w:rPr>
        <w:t>)</w:t>
      </w:r>
    </w:p>
  </w:footnote>
  <w:footnote w:id="6">
    <w:p w14:paraId="072AB5ED" w14:textId="2E737A1A" w:rsidR="00CE6595" w:rsidRDefault="00CE6595">
      <w:pPr>
        <w:pStyle w:val="Tekstprzypisudolnego"/>
      </w:pPr>
      <w:r w:rsidRPr="00CE6595">
        <w:rPr>
          <w:rStyle w:val="Odwoanieprzypisudolnego"/>
          <w:rFonts w:ascii="Arial Nova Light" w:hAnsi="Arial Nova Light"/>
          <w:sz w:val="18"/>
          <w:szCs w:val="18"/>
        </w:rPr>
        <w:footnoteRef/>
      </w:r>
      <w:r w:rsidRPr="00CE6595">
        <w:rPr>
          <w:rFonts w:ascii="Arial Nova Light" w:hAnsi="Arial Nova Light"/>
          <w:sz w:val="18"/>
          <w:szCs w:val="18"/>
        </w:rPr>
        <w:t xml:space="preserve"> Definicja pochodzi z:</w:t>
      </w:r>
      <w:r>
        <w:t xml:space="preserve"> </w:t>
      </w:r>
      <w:r w:rsidRPr="00CE6595">
        <w:rPr>
          <w:rFonts w:ascii="Arial Nova Light" w:hAnsi="Arial Nova Light"/>
          <w:sz w:val="18"/>
          <w:szCs w:val="18"/>
        </w:rPr>
        <w:t>https://encyklopedia.pwn.pl/haslo/aktywnosc-spoleczna;3867107.html</w:t>
      </w:r>
    </w:p>
  </w:footnote>
  <w:footnote w:id="7">
    <w:p w14:paraId="3561D99E" w14:textId="0F47FD1F" w:rsidR="00282F45" w:rsidRPr="00166322" w:rsidRDefault="00282F45" w:rsidP="00282F45">
      <w:pPr>
        <w:pStyle w:val="Tekstprzypisudolnego"/>
        <w:jc w:val="both"/>
        <w:rPr>
          <w:rFonts w:ascii="Arial Nova Light" w:hAnsi="Arial Nova Light"/>
          <w:sz w:val="18"/>
          <w:szCs w:val="18"/>
          <w:lang w:val="en-US"/>
        </w:rPr>
      </w:pPr>
      <w:r>
        <w:rPr>
          <w:rStyle w:val="Odwoanieprzypisudolnego"/>
        </w:rPr>
        <w:footnoteRef/>
      </w:r>
      <w:r w:rsidRPr="00166322">
        <w:rPr>
          <w:lang w:val="en-US"/>
        </w:rPr>
        <w:t xml:space="preserve"> </w:t>
      </w:r>
      <w:r w:rsidRPr="00166322">
        <w:rPr>
          <w:rFonts w:ascii="Arial Nova Light" w:hAnsi="Arial Nova Light"/>
          <w:sz w:val="18"/>
          <w:szCs w:val="18"/>
          <w:lang w:val="en-US"/>
        </w:rPr>
        <w:t>Teoria rozbitych okien (teoria rozbitej szyby): G. Kelling, C. Coles, 1982, Fixing Broken Windows: Restoring Order and Reducing Crime in Our Communities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911"/>
    <w:multiLevelType w:val="multilevel"/>
    <w:tmpl w:val="D38401F6"/>
    <w:lvl w:ilvl="0">
      <w:start w:val="3"/>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342BCD"/>
    <w:multiLevelType w:val="multilevel"/>
    <w:tmpl w:val="0074E0AA"/>
    <w:lvl w:ilvl="0">
      <w:start w:val="4"/>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597C4E"/>
    <w:multiLevelType w:val="hybridMultilevel"/>
    <w:tmpl w:val="285A64B8"/>
    <w:lvl w:ilvl="0" w:tplc="68E47C6E">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741B61"/>
    <w:multiLevelType w:val="hybridMultilevel"/>
    <w:tmpl w:val="FBCC443A"/>
    <w:lvl w:ilvl="0" w:tplc="B57E31CE">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713A82"/>
    <w:multiLevelType w:val="hybridMultilevel"/>
    <w:tmpl w:val="A1386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A91886"/>
    <w:multiLevelType w:val="hybridMultilevel"/>
    <w:tmpl w:val="00889A2E"/>
    <w:lvl w:ilvl="0" w:tplc="8556D2C2">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770BDB"/>
    <w:multiLevelType w:val="hybridMultilevel"/>
    <w:tmpl w:val="B3CE7534"/>
    <w:lvl w:ilvl="0" w:tplc="EF42648C">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7F2374"/>
    <w:multiLevelType w:val="multilevel"/>
    <w:tmpl w:val="CF0ED5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CA0A5E"/>
    <w:multiLevelType w:val="hybridMultilevel"/>
    <w:tmpl w:val="678CBB7A"/>
    <w:lvl w:ilvl="0" w:tplc="C9E87B72">
      <w:start w:val="1"/>
      <w:numFmt w:val="bullet"/>
      <w:lvlText w:val=""/>
      <w:lvlJc w:val="left"/>
      <w:pPr>
        <w:ind w:left="720" w:hanging="360"/>
      </w:pPr>
      <w:rPr>
        <w:rFonts w:ascii="Symbol" w:hAnsi="Symbol" w:hint="default"/>
        <w:color w:val="2758A5"/>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B3A784E"/>
    <w:multiLevelType w:val="multilevel"/>
    <w:tmpl w:val="D38401F6"/>
    <w:lvl w:ilvl="0">
      <w:start w:val="3"/>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F37468"/>
    <w:multiLevelType w:val="multilevel"/>
    <w:tmpl w:val="0074E0AA"/>
    <w:lvl w:ilvl="0">
      <w:start w:val="4"/>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DA003E"/>
    <w:multiLevelType w:val="hybridMultilevel"/>
    <w:tmpl w:val="FA64721E"/>
    <w:lvl w:ilvl="0" w:tplc="7390C9EA">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A044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D81BA9"/>
    <w:multiLevelType w:val="multilevel"/>
    <w:tmpl w:val="CF0ED5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3A6382"/>
    <w:multiLevelType w:val="multilevel"/>
    <w:tmpl w:val="0415001F"/>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225475"/>
    <w:multiLevelType w:val="hybridMultilevel"/>
    <w:tmpl w:val="89503DC2"/>
    <w:lvl w:ilvl="0" w:tplc="EF42648C">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B900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6B032C"/>
    <w:multiLevelType w:val="hybridMultilevel"/>
    <w:tmpl w:val="E1FE76FE"/>
    <w:lvl w:ilvl="0" w:tplc="644E937A">
      <w:start w:val="1"/>
      <w:numFmt w:val="decimal"/>
      <w:pStyle w:val="Nagwek1"/>
      <w:lvlText w:val="%1."/>
      <w:lvlJc w:val="left"/>
      <w:pPr>
        <w:ind w:left="720" w:hanging="360"/>
      </w:pPr>
      <w:rPr>
        <w:rFonts w:hint="default"/>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3B5CFC"/>
    <w:multiLevelType w:val="hybridMultilevel"/>
    <w:tmpl w:val="86DAE1D6"/>
    <w:lvl w:ilvl="0" w:tplc="76C865B0">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37A49A5"/>
    <w:multiLevelType w:val="hybridMultilevel"/>
    <w:tmpl w:val="A95A6038"/>
    <w:lvl w:ilvl="0" w:tplc="AAAAAF58">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3A948E3"/>
    <w:multiLevelType w:val="hybridMultilevel"/>
    <w:tmpl w:val="0F6635CE"/>
    <w:lvl w:ilvl="0" w:tplc="EF42648C">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6641305"/>
    <w:multiLevelType w:val="hybridMultilevel"/>
    <w:tmpl w:val="E5F6CFB6"/>
    <w:lvl w:ilvl="0" w:tplc="0AC4552A">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6BB1100"/>
    <w:multiLevelType w:val="hybridMultilevel"/>
    <w:tmpl w:val="6F628B58"/>
    <w:lvl w:ilvl="0" w:tplc="4860EB32">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6D1689C"/>
    <w:multiLevelType w:val="hybridMultilevel"/>
    <w:tmpl w:val="1E422246"/>
    <w:lvl w:ilvl="0" w:tplc="4A540C34">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1E137BC"/>
    <w:multiLevelType w:val="multilevel"/>
    <w:tmpl w:val="CF0ED5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8F2ACC"/>
    <w:multiLevelType w:val="multilevel"/>
    <w:tmpl w:val="ED2A002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5B5AD3"/>
    <w:multiLevelType w:val="hybridMultilevel"/>
    <w:tmpl w:val="ADA6553A"/>
    <w:lvl w:ilvl="0" w:tplc="0BD0A91A">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F90893"/>
    <w:multiLevelType w:val="hybridMultilevel"/>
    <w:tmpl w:val="85CE950E"/>
    <w:lvl w:ilvl="0" w:tplc="A5842D3A">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1E81C71"/>
    <w:multiLevelType w:val="multilevel"/>
    <w:tmpl w:val="78444AFA"/>
    <w:lvl w:ilvl="0">
      <w:start w:val="1"/>
      <w:numFmt w:val="decimal"/>
      <w:lvlText w:val="%1."/>
      <w:lvlJc w:val="left"/>
      <w:pPr>
        <w:ind w:left="360" w:hanging="360"/>
      </w:pPr>
      <w:rPr>
        <w:rFonts w:hint="default"/>
        <w:sz w:val="40"/>
        <w:szCs w:val="4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4F76A18"/>
    <w:multiLevelType w:val="multilevel"/>
    <w:tmpl w:val="D38401F6"/>
    <w:lvl w:ilvl="0">
      <w:start w:val="3"/>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9FC7AAD"/>
    <w:multiLevelType w:val="hybridMultilevel"/>
    <w:tmpl w:val="5090FB5E"/>
    <w:lvl w:ilvl="0" w:tplc="0C766ED8">
      <w:start w:val="1"/>
      <w:numFmt w:val="bullet"/>
      <w:lvlText w:val=""/>
      <w:lvlJc w:val="left"/>
      <w:pPr>
        <w:ind w:left="720" w:hanging="360"/>
      </w:pPr>
      <w:rPr>
        <w:rFonts w:ascii="Symbol" w:hAnsi="Symbol" w:hint="default"/>
        <w:color w:val="2758A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6C498D"/>
    <w:multiLevelType w:val="multilevel"/>
    <w:tmpl w:val="0074E0AA"/>
    <w:lvl w:ilvl="0">
      <w:start w:val="4"/>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51288762">
    <w:abstractNumId w:val="14"/>
  </w:num>
  <w:num w:numId="2" w16cid:durableId="487213051">
    <w:abstractNumId w:val="6"/>
  </w:num>
  <w:num w:numId="3" w16cid:durableId="480468765">
    <w:abstractNumId w:val="12"/>
  </w:num>
  <w:num w:numId="4" w16cid:durableId="398091775">
    <w:abstractNumId w:val="16"/>
  </w:num>
  <w:num w:numId="5" w16cid:durableId="2062243467">
    <w:abstractNumId w:val="25"/>
  </w:num>
  <w:num w:numId="6" w16cid:durableId="174465031">
    <w:abstractNumId w:val="28"/>
  </w:num>
  <w:num w:numId="7" w16cid:durableId="353957">
    <w:abstractNumId w:val="7"/>
  </w:num>
  <w:num w:numId="8" w16cid:durableId="1494758898">
    <w:abstractNumId w:val="13"/>
  </w:num>
  <w:num w:numId="9" w16cid:durableId="672876657">
    <w:abstractNumId w:val="17"/>
  </w:num>
  <w:num w:numId="10" w16cid:durableId="1943679597">
    <w:abstractNumId w:val="9"/>
  </w:num>
  <w:num w:numId="11" w16cid:durableId="2141342410">
    <w:abstractNumId w:val="24"/>
  </w:num>
  <w:num w:numId="12" w16cid:durableId="1497527366">
    <w:abstractNumId w:val="29"/>
  </w:num>
  <w:num w:numId="13" w16cid:durableId="99107747">
    <w:abstractNumId w:val="0"/>
  </w:num>
  <w:num w:numId="14" w16cid:durableId="1188564995">
    <w:abstractNumId w:val="31"/>
  </w:num>
  <w:num w:numId="15" w16cid:durableId="1063681309">
    <w:abstractNumId w:val="1"/>
  </w:num>
  <w:num w:numId="16" w16cid:durableId="796145341">
    <w:abstractNumId w:val="10"/>
  </w:num>
  <w:num w:numId="17" w16cid:durableId="146212822">
    <w:abstractNumId w:val="20"/>
  </w:num>
  <w:num w:numId="18" w16cid:durableId="1090348557">
    <w:abstractNumId w:val="22"/>
  </w:num>
  <w:num w:numId="19" w16cid:durableId="1713655278">
    <w:abstractNumId w:val="21"/>
  </w:num>
  <w:num w:numId="20" w16cid:durableId="646982058">
    <w:abstractNumId w:val="2"/>
  </w:num>
  <w:num w:numId="21" w16cid:durableId="1265916056">
    <w:abstractNumId w:val="3"/>
  </w:num>
  <w:num w:numId="22" w16cid:durableId="743257942">
    <w:abstractNumId w:val="5"/>
  </w:num>
  <w:num w:numId="23" w16cid:durableId="1015808512">
    <w:abstractNumId w:val="23"/>
  </w:num>
  <w:num w:numId="24" w16cid:durableId="247275608">
    <w:abstractNumId w:val="30"/>
  </w:num>
  <w:num w:numId="25" w16cid:durableId="1654985076">
    <w:abstractNumId w:val="19"/>
  </w:num>
  <w:num w:numId="26" w16cid:durableId="1722368340">
    <w:abstractNumId w:val="26"/>
  </w:num>
  <w:num w:numId="27" w16cid:durableId="1084837965">
    <w:abstractNumId w:val="18"/>
  </w:num>
  <w:num w:numId="28" w16cid:durableId="320039930">
    <w:abstractNumId w:val="11"/>
  </w:num>
  <w:num w:numId="29" w16cid:durableId="1734155072">
    <w:abstractNumId w:val="4"/>
  </w:num>
  <w:num w:numId="30" w16cid:durableId="1613441465">
    <w:abstractNumId w:val="27"/>
  </w:num>
  <w:num w:numId="31" w16cid:durableId="1358920880">
    <w:abstractNumId w:val="15"/>
  </w:num>
  <w:num w:numId="32" w16cid:durableId="1904543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13"/>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F8"/>
    <w:rsid w:val="000071F9"/>
    <w:rsid w:val="00010CA2"/>
    <w:rsid w:val="00021162"/>
    <w:rsid w:val="000333DF"/>
    <w:rsid w:val="00042C23"/>
    <w:rsid w:val="00042D7B"/>
    <w:rsid w:val="0005202F"/>
    <w:rsid w:val="00052674"/>
    <w:rsid w:val="00056EE2"/>
    <w:rsid w:val="000600EB"/>
    <w:rsid w:val="000660E8"/>
    <w:rsid w:val="00067986"/>
    <w:rsid w:val="000A0F89"/>
    <w:rsid w:val="000A1623"/>
    <w:rsid w:val="000B29FC"/>
    <w:rsid w:val="000B2E2B"/>
    <w:rsid w:val="000E3517"/>
    <w:rsid w:val="000E354B"/>
    <w:rsid w:val="000F16C0"/>
    <w:rsid w:val="00100F67"/>
    <w:rsid w:val="00107D23"/>
    <w:rsid w:val="0011576E"/>
    <w:rsid w:val="001168C5"/>
    <w:rsid w:val="001171C5"/>
    <w:rsid w:val="001422C5"/>
    <w:rsid w:val="001422EE"/>
    <w:rsid w:val="00142A33"/>
    <w:rsid w:val="00147321"/>
    <w:rsid w:val="0015254B"/>
    <w:rsid w:val="001535FF"/>
    <w:rsid w:val="001617E5"/>
    <w:rsid w:val="0016192B"/>
    <w:rsid w:val="001624A8"/>
    <w:rsid w:val="00165D93"/>
    <w:rsid w:val="00166322"/>
    <w:rsid w:val="0017285E"/>
    <w:rsid w:val="00181C39"/>
    <w:rsid w:val="001851A3"/>
    <w:rsid w:val="001B0765"/>
    <w:rsid w:val="001B5DAF"/>
    <w:rsid w:val="001C09C6"/>
    <w:rsid w:val="001D2154"/>
    <w:rsid w:val="001D5DDF"/>
    <w:rsid w:val="001D709C"/>
    <w:rsid w:val="001D7B7E"/>
    <w:rsid w:val="001E5055"/>
    <w:rsid w:val="001F20C8"/>
    <w:rsid w:val="00231CEF"/>
    <w:rsid w:val="00236E1D"/>
    <w:rsid w:val="00237BB4"/>
    <w:rsid w:val="00243DDE"/>
    <w:rsid w:val="002513C5"/>
    <w:rsid w:val="002533CE"/>
    <w:rsid w:val="002543B4"/>
    <w:rsid w:val="0026512D"/>
    <w:rsid w:val="00267DB7"/>
    <w:rsid w:val="002701E3"/>
    <w:rsid w:val="00282F45"/>
    <w:rsid w:val="00283002"/>
    <w:rsid w:val="0029475D"/>
    <w:rsid w:val="00295217"/>
    <w:rsid w:val="002A228C"/>
    <w:rsid w:val="002A4A57"/>
    <w:rsid w:val="002A6572"/>
    <w:rsid w:val="002B087A"/>
    <w:rsid w:val="002B6AAD"/>
    <w:rsid w:val="002D0031"/>
    <w:rsid w:val="002D31CA"/>
    <w:rsid w:val="002D68C8"/>
    <w:rsid w:val="002F2BE1"/>
    <w:rsid w:val="002F5904"/>
    <w:rsid w:val="00300CB8"/>
    <w:rsid w:val="00311A56"/>
    <w:rsid w:val="00317513"/>
    <w:rsid w:val="00326C6B"/>
    <w:rsid w:val="00354FDD"/>
    <w:rsid w:val="003578C8"/>
    <w:rsid w:val="00357CA5"/>
    <w:rsid w:val="00361508"/>
    <w:rsid w:val="00373792"/>
    <w:rsid w:val="00383C6A"/>
    <w:rsid w:val="00383ECC"/>
    <w:rsid w:val="00385800"/>
    <w:rsid w:val="00387276"/>
    <w:rsid w:val="00393BAE"/>
    <w:rsid w:val="003A193E"/>
    <w:rsid w:val="003A374F"/>
    <w:rsid w:val="003B646A"/>
    <w:rsid w:val="003C287C"/>
    <w:rsid w:val="003C45B4"/>
    <w:rsid w:val="003D2FAE"/>
    <w:rsid w:val="003F5A41"/>
    <w:rsid w:val="003F5B82"/>
    <w:rsid w:val="003F6021"/>
    <w:rsid w:val="004050D9"/>
    <w:rsid w:val="00406C47"/>
    <w:rsid w:val="004121C4"/>
    <w:rsid w:val="004265BF"/>
    <w:rsid w:val="00470362"/>
    <w:rsid w:val="0047283D"/>
    <w:rsid w:val="00476A83"/>
    <w:rsid w:val="00484422"/>
    <w:rsid w:val="00486532"/>
    <w:rsid w:val="00486CC0"/>
    <w:rsid w:val="00492D39"/>
    <w:rsid w:val="00494AD8"/>
    <w:rsid w:val="004A1651"/>
    <w:rsid w:val="004A77B4"/>
    <w:rsid w:val="004B3801"/>
    <w:rsid w:val="004B5934"/>
    <w:rsid w:val="004C2039"/>
    <w:rsid w:val="004C58B6"/>
    <w:rsid w:val="004C6B2B"/>
    <w:rsid w:val="004C6D9C"/>
    <w:rsid w:val="004D155C"/>
    <w:rsid w:val="004D791D"/>
    <w:rsid w:val="004E6620"/>
    <w:rsid w:val="004F22BA"/>
    <w:rsid w:val="004F7639"/>
    <w:rsid w:val="00503736"/>
    <w:rsid w:val="00503C52"/>
    <w:rsid w:val="0050713D"/>
    <w:rsid w:val="00524184"/>
    <w:rsid w:val="005279BF"/>
    <w:rsid w:val="00533A91"/>
    <w:rsid w:val="00533E5E"/>
    <w:rsid w:val="0053786A"/>
    <w:rsid w:val="005378F0"/>
    <w:rsid w:val="00547A38"/>
    <w:rsid w:val="0055122B"/>
    <w:rsid w:val="005624BB"/>
    <w:rsid w:val="00571D9E"/>
    <w:rsid w:val="00575DF2"/>
    <w:rsid w:val="00581FD7"/>
    <w:rsid w:val="00583943"/>
    <w:rsid w:val="00592C87"/>
    <w:rsid w:val="0059390A"/>
    <w:rsid w:val="005A2118"/>
    <w:rsid w:val="005A5355"/>
    <w:rsid w:val="005A7292"/>
    <w:rsid w:val="005B3CC6"/>
    <w:rsid w:val="005B7FAF"/>
    <w:rsid w:val="005D481D"/>
    <w:rsid w:val="005E1829"/>
    <w:rsid w:val="005F0135"/>
    <w:rsid w:val="00611ECA"/>
    <w:rsid w:val="006151AE"/>
    <w:rsid w:val="006308FD"/>
    <w:rsid w:val="00631935"/>
    <w:rsid w:val="00637D5D"/>
    <w:rsid w:val="0064116C"/>
    <w:rsid w:val="006538A1"/>
    <w:rsid w:val="00660BE1"/>
    <w:rsid w:val="00662D9D"/>
    <w:rsid w:val="00670AFF"/>
    <w:rsid w:val="00671616"/>
    <w:rsid w:val="006720B8"/>
    <w:rsid w:val="00674925"/>
    <w:rsid w:val="00696009"/>
    <w:rsid w:val="00696398"/>
    <w:rsid w:val="006A314E"/>
    <w:rsid w:val="006B3E80"/>
    <w:rsid w:val="006B6BB1"/>
    <w:rsid w:val="006C179D"/>
    <w:rsid w:val="006C2B37"/>
    <w:rsid w:val="006C4159"/>
    <w:rsid w:val="006C46BA"/>
    <w:rsid w:val="006C76FE"/>
    <w:rsid w:val="006D6B93"/>
    <w:rsid w:val="006E6F62"/>
    <w:rsid w:val="006F47FB"/>
    <w:rsid w:val="00703480"/>
    <w:rsid w:val="00703B71"/>
    <w:rsid w:val="00703DD5"/>
    <w:rsid w:val="0071526D"/>
    <w:rsid w:val="007204C6"/>
    <w:rsid w:val="00735DE7"/>
    <w:rsid w:val="00761BA4"/>
    <w:rsid w:val="00762571"/>
    <w:rsid w:val="00767DB0"/>
    <w:rsid w:val="007751F5"/>
    <w:rsid w:val="007779C1"/>
    <w:rsid w:val="00782462"/>
    <w:rsid w:val="007A1FC0"/>
    <w:rsid w:val="007B042C"/>
    <w:rsid w:val="007C729B"/>
    <w:rsid w:val="007D4E86"/>
    <w:rsid w:val="007D5C90"/>
    <w:rsid w:val="007F2CE3"/>
    <w:rsid w:val="007F5A7F"/>
    <w:rsid w:val="00802992"/>
    <w:rsid w:val="008052A2"/>
    <w:rsid w:val="00812580"/>
    <w:rsid w:val="00813747"/>
    <w:rsid w:val="008143F8"/>
    <w:rsid w:val="008164C3"/>
    <w:rsid w:val="0081735E"/>
    <w:rsid w:val="008466B7"/>
    <w:rsid w:val="00853F8A"/>
    <w:rsid w:val="008569CE"/>
    <w:rsid w:val="00857EE2"/>
    <w:rsid w:val="00863A0F"/>
    <w:rsid w:val="00874040"/>
    <w:rsid w:val="00875E1C"/>
    <w:rsid w:val="00885BE3"/>
    <w:rsid w:val="008942F8"/>
    <w:rsid w:val="008948B3"/>
    <w:rsid w:val="008B539B"/>
    <w:rsid w:val="008C4CA9"/>
    <w:rsid w:val="008E006D"/>
    <w:rsid w:val="008E7EBE"/>
    <w:rsid w:val="008F553F"/>
    <w:rsid w:val="009079F4"/>
    <w:rsid w:val="00912161"/>
    <w:rsid w:val="009136AF"/>
    <w:rsid w:val="00914302"/>
    <w:rsid w:val="0092088A"/>
    <w:rsid w:val="00933458"/>
    <w:rsid w:val="00934B99"/>
    <w:rsid w:val="00954FAC"/>
    <w:rsid w:val="00961832"/>
    <w:rsid w:val="00961E15"/>
    <w:rsid w:val="0096228E"/>
    <w:rsid w:val="009712F8"/>
    <w:rsid w:val="009729BD"/>
    <w:rsid w:val="00975EBD"/>
    <w:rsid w:val="00997306"/>
    <w:rsid w:val="009A5BBB"/>
    <w:rsid w:val="009A7C90"/>
    <w:rsid w:val="009B0492"/>
    <w:rsid w:val="009B1C29"/>
    <w:rsid w:val="009B504B"/>
    <w:rsid w:val="009C044D"/>
    <w:rsid w:val="009C232C"/>
    <w:rsid w:val="009C3553"/>
    <w:rsid w:val="009C7E27"/>
    <w:rsid w:val="009D29E2"/>
    <w:rsid w:val="009D5444"/>
    <w:rsid w:val="009D6326"/>
    <w:rsid w:val="009D6C74"/>
    <w:rsid w:val="009E23D1"/>
    <w:rsid w:val="009E7A19"/>
    <w:rsid w:val="009F56D5"/>
    <w:rsid w:val="009F5DB2"/>
    <w:rsid w:val="00A10081"/>
    <w:rsid w:val="00A23B5D"/>
    <w:rsid w:val="00A25A13"/>
    <w:rsid w:val="00A30CBE"/>
    <w:rsid w:val="00A33342"/>
    <w:rsid w:val="00A436D0"/>
    <w:rsid w:val="00A47CE6"/>
    <w:rsid w:val="00A508B1"/>
    <w:rsid w:val="00A5496A"/>
    <w:rsid w:val="00A57D52"/>
    <w:rsid w:val="00A62AAA"/>
    <w:rsid w:val="00A62CD3"/>
    <w:rsid w:val="00A63F69"/>
    <w:rsid w:val="00A64971"/>
    <w:rsid w:val="00A74706"/>
    <w:rsid w:val="00A74AC3"/>
    <w:rsid w:val="00A86C57"/>
    <w:rsid w:val="00AA597A"/>
    <w:rsid w:val="00AB4AEB"/>
    <w:rsid w:val="00AB711F"/>
    <w:rsid w:val="00AC2C13"/>
    <w:rsid w:val="00AD110E"/>
    <w:rsid w:val="00AE214D"/>
    <w:rsid w:val="00AF5F41"/>
    <w:rsid w:val="00B13074"/>
    <w:rsid w:val="00B134AE"/>
    <w:rsid w:val="00B15376"/>
    <w:rsid w:val="00B21811"/>
    <w:rsid w:val="00B220DA"/>
    <w:rsid w:val="00B3749D"/>
    <w:rsid w:val="00B43FE0"/>
    <w:rsid w:val="00B45BF2"/>
    <w:rsid w:val="00B46C06"/>
    <w:rsid w:val="00B4783B"/>
    <w:rsid w:val="00B47936"/>
    <w:rsid w:val="00B47BFD"/>
    <w:rsid w:val="00B52579"/>
    <w:rsid w:val="00B56A62"/>
    <w:rsid w:val="00B70BC5"/>
    <w:rsid w:val="00B75A86"/>
    <w:rsid w:val="00B806FF"/>
    <w:rsid w:val="00B83B5F"/>
    <w:rsid w:val="00B86842"/>
    <w:rsid w:val="00B871C5"/>
    <w:rsid w:val="00B9207C"/>
    <w:rsid w:val="00B942BE"/>
    <w:rsid w:val="00BA091A"/>
    <w:rsid w:val="00BA2C60"/>
    <w:rsid w:val="00BC1AFB"/>
    <w:rsid w:val="00BC333A"/>
    <w:rsid w:val="00BC3C63"/>
    <w:rsid w:val="00BC6CFE"/>
    <w:rsid w:val="00BD1F42"/>
    <w:rsid w:val="00BD6E07"/>
    <w:rsid w:val="00BE1A5F"/>
    <w:rsid w:val="00BF3A0C"/>
    <w:rsid w:val="00C023C2"/>
    <w:rsid w:val="00C0242E"/>
    <w:rsid w:val="00C11381"/>
    <w:rsid w:val="00C13D6E"/>
    <w:rsid w:val="00C1575D"/>
    <w:rsid w:val="00C201A2"/>
    <w:rsid w:val="00C31DA3"/>
    <w:rsid w:val="00C369AF"/>
    <w:rsid w:val="00C37DA8"/>
    <w:rsid w:val="00C42731"/>
    <w:rsid w:val="00C44E62"/>
    <w:rsid w:val="00C45DE0"/>
    <w:rsid w:val="00C45EA0"/>
    <w:rsid w:val="00C506AE"/>
    <w:rsid w:val="00C557C1"/>
    <w:rsid w:val="00C6495F"/>
    <w:rsid w:val="00C700E6"/>
    <w:rsid w:val="00C722AF"/>
    <w:rsid w:val="00C75384"/>
    <w:rsid w:val="00C802FD"/>
    <w:rsid w:val="00C807E7"/>
    <w:rsid w:val="00C8532B"/>
    <w:rsid w:val="00C85A85"/>
    <w:rsid w:val="00C931E4"/>
    <w:rsid w:val="00C97EAC"/>
    <w:rsid w:val="00CB477D"/>
    <w:rsid w:val="00CC4B2C"/>
    <w:rsid w:val="00CD0E26"/>
    <w:rsid w:val="00CD578C"/>
    <w:rsid w:val="00CE0AE0"/>
    <w:rsid w:val="00CE6595"/>
    <w:rsid w:val="00CE7A68"/>
    <w:rsid w:val="00D00676"/>
    <w:rsid w:val="00D057E0"/>
    <w:rsid w:val="00D0653A"/>
    <w:rsid w:val="00D140AD"/>
    <w:rsid w:val="00D15BA2"/>
    <w:rsid w:val="00D22CDA"/>
    <w:rsid w:val="00D24697"/>
    <w:rsid w:val="00D3612E"/>
    <w:rsid w:val="00D53C4C"/>
    <w:rsid w:val="00D54D1D"/>
    <w:rsid w:val="00D55793"/>
    <w:rsid w:val="00D6496B"/>
    <w:rsid w:val="00D66C60"/>
    <w:rsid w:val="00D731F8"/>
    <w:rsid w:val="00D806EA"/>
    <w:rsid w:val="00D8270A"/>
    <w:rsid w:val="00D8603D"/>
    <w:rsid w:val="00D97C07"/>
    <w:rsid w:val="00DA3187"/>
    <w:rsid w:val="00DA3CF2"/>
    <w:rsid w:val="00DA4D35"/>
    <w:rsid w:val="00DA5D5B"/>
    <w:rsid w:val="00DA6780"/>
    <w:rsid w:val="00DC3168"/>
    <w:rsid w:val="00DC5189"/>
    <w:rsid w:val="00DD43ED"/>
    <w:rsid w:val="00DD5C7E"/>
    <w:rsid w:val="00DD6B3B"/>
    <w:rsid w:val="00DE5024"/>
    <w:rsid w:val="00E00E4B"/>
    <w:rsid w:val="00E1737D"/>
    <w:rsid w:val="00E25FF4"/>
    <w:rsid w:val="00E27A44"/>
    <w:rsid w:val="00E33866"/>
    <w:rsid w:val="00E36176"/>
    <w:rsid w:val="00E37D12"/>
    <w:rsid w:val="00E56D84"/>
    <w:rsid w:val="00E83952"/>
    <w:rsid w:val="00E92615"/>
    <w:rsid w:val="00EA4CE5"/>
    <w:rsid w:val="00EB43BF"/>
    <w:rsid w:val="00EB4FBB"/>
    <w:rsid w:val="00EB5A32"/>
    <w:rsid w:val="00EB6D34"/>
    <w:rsid w:val="00EC2849"/>
    <w:rsid w:val="00EC5662"/>
    <w:rsid w:val="00EC63E5"/>
    <w:rsid w:val="00ED1967"/>
    <w:rsid w:val="00ED344B"/>
    <w:rsid w:val="00EF30F6"/>
    <w:rsid w:val="00F03BF0"/>
    <w:rsid w:val="00F04730"/>
    <w:rsid w:val="00F137C5"/>
    <w:rsid w:val="00F17441"/>
    <w:rsid w:val="00F300C6"/>
    <w:rsid w:val="00F3287F"/>
    <w:rsid w:val="00F34AD7"/>
    <w:rsid w:val="00F41308"/>
    <w:rsid w:val="00F4599A"/>
    <w:rsid w:val="00F503C1"/>
    <w:rsid w:val="00F507F5"/>
    <w:rsid w:val="00F7178B"/>
    <w:rsid w:val="00F8336E"/>
    <w:rsid w:val="00F95CE2"/>
    <w:rsid w:val="00F96CF2"/>
    <w:rsid w:val="00FA5CA2"/>
    <w:rsid w:val="00FA6393"/>
    <w:rsid w:val="00FB1E9C"/>
    <w:rsid w:val="00FB34D7"/>
    <w:rsid w:val="00FB58FB"/>
    <w:rsid w:val="00FC171D"/>
    <w:rsid w:val="00FC627D"/>
    <w:rsid w:val="00FD0AAF"/>
    <w:rsid w:val="00FE02BD"/>
    <w:rsid w:val="00FF26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16758"/>
  <w15:chartTrackingRefBased/>
  <w15:docId w15:val="{08AB5EFD-A055-4A6F-B112-92B6D440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2992"/>
  </w:style>
  <w:style w:type="paragraph" w:styleId="Nagwek1">
    <w:name w:val="heading 1"/>
    <w:basedOn w:val="Normalny"/>
    <w:next w:val="Normalny"/>
    <w:link w:val="Nagwek1Znak"/>
    <w:uiPriority w:val="9"/>
    <w:qFormat/>
    <w:rsid w:val="00FE02BD"/>
    <w:pPr>
      <w:keepNext/>
      <w:keepLines/>
      <w:numPr>
        <w:numId w:val="9"/>
      </w:numPr>
      <w:pBdr>
        <w:bottom w:val="single" w:sz="4" w:space="1" w:color="auto"/>
      </w:pBdr>
      <w:spacing w:before="360" w:after="80"/>
      <w:outlineLvl w:val="0"/>
    </w:pPr>
    <w:rPr>
      <w:rFonts w:ascii="Arial Nova Light" w:eastAsiaTheme="majorEastAsia" w:hAnsi="Arial Nova Light" w:cstheme="majorBidi"/>
      <w:color w:val="C70020"/>
      <w:sz w:val="40"/>
      <w:szCs w:val="40"/>
    </w:rPr>
  </w:style>
  <w:style w:type="paragraph" w:styleId="Nagwek2">
    <w:name w:val="heading 2"/>
    <w:basedOn w:val="Normalny"/>
    <w:next w:val="Normalny"/>
    <w:link w:val="Nagwek2Znak"/>
    <w:uiPriority w:val="9"/>
    <w:unhideWhenUsed/>
    <w:qFormat/>
    <w:rsid w:val="007B042C"/>
    <w:pPr>
      <w:keepNext/>
      <w:keepLines/>
      <w:spacing w:before="160" w:after="80"/>
      <w:outlineLvl w:val="1"/>
    </w:pPr>
    <w:rPr>
      <w:rFonts w:ascii="Arial Nova Light" w:eastAsiaTheme="majorEastAsia" w:hAnsi="Arial Nova Light" w:cstheme="majorBidi"/>
      <w:color w:val="C70020"/>
      <w:sz w:val="28"/>
      <w:szCs w:val="32"/>
    </w:rPr>
  </w:style>
  <w:style w:type="paragraph" w:styleId="Nagwek3">
    <w:name w:val="heading 3"/>
    <w:basedOn w:val="Normalny"/>
    <w:next w:val="Normalny"/>
    <w:link w:val="Nagwek3Znak"/>
    <w:uiPriority w:val="9"/>
    <w:semiHidden/>
    <w:unhideWhenUsed/>
    <w:qFormat/>
    <w:rsid w:val="00D731F8"/>
    <w:pPr>
      <w:keepNext/>
      <w:keepLines/>
      <w:spacing w:before="160" w:after="80"/>
      <w:outlineLvl w:val="2"/>
    </w:pPr>
    <w:rPr>
      <w:rFonts w:eastAsiaTheme="majorEastAsia" w:cstheme="majorBidi"/>
      <w:color w:val="1D417B" w:themeColor="accent1" w:themeShade="BF"/>
      <w:sz w:val="28"/>
      <w:szCs w:val="28"/>
    </w:rPr>
  </w:style>
  <w:style w:type="paragraph" w:styleId="Nagwek4">
    <w:name w:val="heading 4"/>
    <w:basedOn w:val="Normalny"/>
    <w:next w:val="Normalny"/>
    <w:link w:val="Nagwek4Znak"/>
    <w:uiPriority w:val="9"/>
    <w:semiHidden/>
    <w:unhideWhenUsed/>
    <w:qFormat/>
    <w:rsid w:val="00D731F8"/>
    <w:pPr>
      <w:keepNext/>
      <w:keepLines/>
      <w:spacing w:before="80" w:after="40"/>
      <w:outlineLvl w:val="3"/>
    </w:pPr>
    <w:rPr>
      <w:rFonts w:eastAsiaTheme="majorEastAsia" w:cstheme="majorBidi"/>
      <w:i/>
      <w:iCs/>
      <w:color w:val="1D417B" w:themeColor="accent1" w:themeShade="BF"/>
    </w:rPr>
  </w:style>
  <w:style w:type="paragraph" w:styleId="Nagwek5">
    <w:name w:val="heading 5"/>
    <w:basedOn w:val="Normalny"/>
    <w:next w:val="Normalny"/>
    <w:link w:val="Nagwek5Znak"/>
    <w:uiPriority w:val="9"/>
    <w:semiHidden/>
    <w:unhideWhenUsed/>
    <w:qFormat/>
    <w:rsid w:val="00D731F8"/>
    <w:pPr>
      <w:keepNext/>
      <w:keepLines/>
      <w:spacing w:before="80" w:after="40"/>
      <w:outlineLvl w:val="4"/>
    </w:pPr>
    <w:rPr>
      <w:rFonts w:eastAsiaTheme="majorEastAsia" w:cstheme="majorBidi"/>
      <w:color w:val="1D417B" w:themeColor="accent1" w:themeShade="BF"/>
    </w:rPr>
  </w:style>
  <w:style w:type="paragraph" w:styleId="Nagwek6">
    <w:name w:val="heading 6"/>
    <w:basedOn w:val="Normalny"/>
    <w:next w:val="Normalny"/>
    <w:link w:val="Nagwek6Znak"/>
    <w:uiPriority w:val="9"/>
    <w:semiHidden/>
    <w:unhideWhenUsed/>
    <w:qFormat/>
    <w:rsid w:val="00D731F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731F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731F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731F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02BD"/>
    <w:rPr>
      <w:rFonts w:ascii="Arial Nova Light" w:eastAsiaTheme="majorEastAsia" w:hAnsi="Arial Nova Light" w:cstheme="majorBidi"/>
      <w:color w:val="C70020"/>
      <w:sz w:val="40"/>
      <w:szCs w:val="40"/>
    </w:rPr>
  </w:style>
  <w:style w:type="character" w:customStyle="1" w:styleId="Nagwek2Znak">
    <w:name w:val="Nagłówek 2 Znak"/>
    <w:basedOn w:val="Domylnaczcionkaakapitu"/>
    <w:link w:val="Nagwek2"/>
    <w:uiPriority w:val="9"/>
    <w:rsid w:val="007B042C"/>
    <w:rPr>
      <w:rFonts w:ascii="Arial Nova Light" w:eastAsiaTheme="majorEastAsia" w:hAnsi="Arial Nova Light" w:cstheme="majorBidi"/>
      <w:color w:val="C70020"/>
      <w:sz w:val="28"/>
      <w:szCs w:val="32"/>
    </w:rPr>
  </w:style>
  <w:style w:type="character" w:customStyle="1" w:styleId="Nagwek3Znak">
    <w:name w:val="Nagłówek 3 Znak"/>
    <w:basedOn w:val="Domylnaczcionkaakapitu"/>
    <w:link w:val="Nagwek3"/>
    <w:uiPriority w:val="9"/>
    <w:semiHidden/>
    <w:rsid w:val="00D731F8"/>
    <w:rPr>
      <w:rFonts w:eastAsiaTheme="majorEastAsia" w:cstheme="majorBidi"/>
      <w:color w:val="1D417B" w:themeColor="accent1" w:themeShade="BF"/>
      <w:sz w:val="28"/>
      <w:szCs w:val="28"/>
    </w:rPr>
  </w:style>
  <w:style w:type="character" w:customStyle="1" w:styleId="Nagwek4Znak">
    <w:name w:val="Nagłówek 4 Znak"/>
    <w:basedOn w:val="Domylnaczcionkaakapitu"/>
    <w:link w:val="Nagwek4"/>
    <w:uiPriority w:val="9"/>
    <w:semiHidden/>
    <w:rsid w:val="00D731F8"/>
    <w:rPr>
      <w:rFonts w:eastAsiaTheme="majorEastAsia" w:cstheme="majorBidi"/>
      <w:i/>
      <w:iCs/>
      <w:color w:val="1D417B" w:themeColor="accent1" w:themeShade="BF"/>
    </w:rPr>
  </w:style>
  <w:style w:type="character" w:customStyle="1" w:styleId="Nagwek5Znak">
    <w:name w:val="Nagłówek 5 Znak"/>
    <w:basedOn w:val="Domylnaczcionkaakapitu"/>
    <w:link w:val="Nagwek5"/>
    <w:uiPriority w:val="9"/>
    <w:semiHidden/>
    <w:rsid w:val="00D731F8"/>
    <w:rPr>
      <w:rFonts w:eastAsiaTheme="majorEastAsia" w:cstheme="majorBidi"/>
      <w:color w:val="1D417B" w:themeColor="accent1" w:themeShade="BF"/>
    </w:rPr>
  </w:style>
  <w:style w:type="character" w:customStyle="1" w:styleId="Nagwek6Znak">
    <w:name w:val="Nagłówek 6 Znak"/>
    <w:basedOn w:val="Domylnaczcionkaakapitu"/>
    <w:link w:val="Nagwek6"/>
    <w:uiPriority w:val="9"/>
    <w:semiHidden/>
    <w:rsid w:val="00D731F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731F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731F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731F8"/>
    <w:rPr>
      <w:rFonts w:eastAsiaTheme="majorEastAsia" w:cstheme="majorBidi"/>
      <w:color w:val="272727" w:themeColor="text1" w:themeTint="D8"/>
    </w:rPr>
  </w:style>
  <w:style w:type="paragraph" w:styleId="Tytu">
    <w:name w:val="Title"/>
    <w:basedOn w:val="Normalny"/>
    <w:next w:val="Normalny"/>
    <w:link w:val="TytuZnak"/>
    <w:uiPriority w:val="10"/>
    <w:qFormat/>
    <w:rsid w:val="00D731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731F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731F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731F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731F8"/>
    <w:pPr>
      <w:spacing w:before="160"/>
      <w:jc w:val="center"/>
    </w:pPr>
    <w:rPr>
      <w:i/>
      <w:iCs/>
      <w:color w:val="404040" w:themeColor="text1" w:themeTint="BF"/>
    </w:rPr>
  </w:style>
  <w:style w:type="character" w:customStyle="1" w:styleId="CytatZnak">
    <w:name w:val="Cytat Znak"/>
    <w:basedOn w:val="Domylnaczcionkaakapitu"/>
    <w:link w:val="Cytat"/>
    <w:uiPriority w:val="29"/>
    <w:rsid w:val="00D731F8"/>
    <w:rPr>
      <w:i/>
      <w:iCs/>
      <w:color w:val="404040" w:themeColor="text1" w:themeTint="BF"/>
    </w:rPr>
  </w:style>
  <w:style w:type="paragraph" w:styleId="Akapitzlist">
    <w:name w:val="List Paragraph"/>
    <w:basedOn w:val="Normalny"/>
    <w:uiPriority w:val="34"/>
    <w:qFormat/>
    <w:rsid w:val="00D731F8"/>
    <w:pPr>
      <w:ind w:left="720"/>
      <w:contextualSpacing/>
    </w:pPr>
  </w:style>
  <w:style w:type="character" w:styleId="Wyrnienieintensywne">
    <w:name w:val="Intense Emphasis"/>
    <w:basedOn w:val="Domylnaczcionkaakapitu"/>
    <w:uiPriority w:val="21"/>
    <w:qFormat/>
    <w:rsid w:val="00D731F8"/>
    <w:rPr>
      <w:i/>
      <w:iCs/>
      <w:color w:val="1D417B" w:themeColor="accent1" w:themeShade="BF"/>
    </w:rPr>
  </w:style>
  <w:style w:type="paragraph" w:styleId="Cytatintensywny">
    <w:name w:val="Intense Quote"/>
    <w:basedOn w:val="Normalny"/>
    <w:next w:val="Normalny"/>
    <w:link w:val="CytatintensywnyZnak"/>
    <w:uiPriority w:val="30"/>
    <w:qFormat/>
    <w:rsid w:val="00D731F8"/>
    <w:pPr>
      <w:pBdr>
        <w:top w:val="single" w:sz="4" w:space="10" w:color="1D417B" w:themeColor="accent1" w:themeShade="BF"/>
        <w:bottom w:val="single" w:sz="4" w:space="10" w:color="1D417B" w:themeColor="accent1" w:themeShade="BF"/>
      </w:pBdr>
      <w:spacing w:before="360" w:after="360"/>
      <w:ind w:left="864" w:right="864"/>
      <w:jc w:val="center"/>
    </w:pPr>
    <w:rPr>
      <w:i/>
      <w:iCs/>
      <w:color w:val="1D417B" w:themeColor="accent1" w:themeShade="BF"/>
    </w:rPr>
  </w:style>
  <w:style w:type="character" w:customStyle="1" w:styleId="CytatintensywnyZnak">
    <w:name w:val="Cytat intensywny Znak"/>
    <w:basedOn w:val="Domylnaczcionkaakapitu"/>
    <w:link w:val="Cytatintensywny"/>
    <w:uiPriority w:val="30"/>
    <w:rsid w:val="00D731F8"/>
    <w:rPr>
      <w:i/>
      <w:iCs/>
      <w:color w:val="1D417B" w:themeColor="accent1" w:themeShade="BF"/>
    </w:rPr>
  </w:style>
  <w:style w:type="character" w:styleId="Odwoanieintensywne">
    <w:name w:val="Intense Reference"/>
    <w:basedOn w:val="Domylnaczcionkaakapitu"/>
    <w:uiPriority w:val="32"/>
    <w:qFormat/>
    <w:rsid w:val="00D731F8"/>
    <w:rPr>
      <w:b/>
      <w:bCs/>
      <w:smallCaps/>
      <w:color w:val="1D417B" w:themeColor="accent1" w:themeShade="BF"/>
      <w:spacing w:val="5"/>
    </w:rPr>
  </w:style>
  <w:style w:type="paragraph" w:styleId="Tekstprzypisudolnego">
    <w:name w:val="footnote text"/>
    <w:basedOn w:val="Normalny"/>
    <w:link w:val="TekstprzypisudolnegoZnak"/>
    <w:uiPriority w:val="99"/>
    <w:semiHidden/>
    <w:unhideWhenUsed/>
    <w:rsid w:val="00FE02B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E02BD"/>
    <w:rPr>
      <w:sz w:val="20"/>
      <w:szCs w:val="20"/>
    </w:rPr>
  </w:style>
  <w:style w:type="character" w:styleId="Odwoanieprzypisudolnego">
    <w:name w:val="footnote reference"/>
    <w:basedOn w:val="Domylnaczcionkaakapitu"/>
    <w:uiPriority w:val="99"/>
    <w:semiHidden/>
    <w:unhideWhenUsed/>
    <w:rsid w:val="00FE02BD"/>
    <w:rPr>
      <w:vertAlign w:val="superscript"/>
    </w:rPr>
  </w:style>
  <w:style w:type="paragraph" w:styleId="Nagwekspisutreci">
    <w:name w:val="TOC Heading"/>
    <w:basedOn w:val="Nagwek1"/>
    <w:next w:val="Normalny"/>
    <w:uiPriority w:val="39"/>
    <w:unhideWhenUsed/>
    <w:qFormat/>
    <w:rsid w:val="00A47CE6"/>
    <w:pPr>
      <w:numPr>
        <w:numId w:val="0"/>
      </w:numPr>
      <w:pBdr>
        <w:bottom w:val="none" w:sz="0" w:space="0" w:color="auto"/>
      </w:pBdr>
      <w:spacing w:before="240" w:after="0"/>
      <w:outlineLvl w:val="9"/>
    </w:pPr>
    <w:rPr>
      <w:rFonts w:asciiTheme="majorHAnsi" w:hAnsiTheme="majorHAnsi"/>
      <w:color w:val="1D417B" w:themeColor="accent1" w:themeShade="BF"/>
      <w:kern w:val="0"/>
      <w:sz w:val="32"/>
      <w:szCs w:val="32"/>
      <w:lang w:eastAsia="pl-PL"/>
      <w14:ligatures w14:val="none"/>
    </w:rPr>
  </w:style>
  <w:style w:type="paragraph" w:styleId="Spistreci1">
    <w:name w:val="toc 1"/>
    <w:basedOn w:val="Normalny"/>
    <w:next w:val="Normalny"/>
    <w:autoRedefine/>
    <w:uiPriority w:val="39"/>
    <w:unhideWhenUsed/>
    <w:rsid w:val="00A47CE6"/>
    <w:pPr>
      <w:spacing w:after="100"/>
    </w:pPr>
  </w:style>
  <w:style w:type="paragraph" w:styleId="Spistreci2">
    <w:name w:val="toc 2"/>
    <w:basedOn w:val="Normalny"/>
    <w:next w:val="Normalny"/>
    <w:autoRedefine/>
    <w:uiPriority w:val="39"/>
    <w:unhideWhenUsed/>
    <w:rsid w:val="00A47CE6"/>
    <w:pPr>
      <w:spacing w:after="100"/>
      <w:ind w:left="220"/>
    </w:pPr>
  </w:style>
  <w:style w:type="character" w:styleId="Hipercze">
    <w:name w:val="Hyperlink"/>
    <w:basedOn w:val="Domylnaczcionkaakapitu"/>
    <w:uiPriority w:val="99"/>
    <w:unhideWhenUsed/>
    <w:rsid w:val="00A47CE6"/>
    <w:rPr>
      <w:color w:val="467886" w:themeColor="hyperlink"/>
      <w:u w:val="single"/>
    </w:rPr>
  </w:style>
  <w:style w:type="paragraph" w:styleId="Spistreci3">
    <w:name w:val="toc 3"/>
    <w:basedOn w:val="Normalny"/>
    <w:next w:val="Normalny"/>
    <w:autoRedefine/>
    <w:uiPriority w:val="39"/>
    <w:unhideWhenUsed/>
    <w:rsid w:val="00A47CE6"/>
    <w:pPr>
      <w:spacing w:after="100"/>
      <w:ind w:left="440"/>
    </w:pPr>
    <w:rPr>
      <w:rFonts w:eastAsiaTheme="minorEastAsia" w:cs="Times New Roman"/>
      <w:kern w:val="0"/>
      <w:lang w:eastAsia="pl-PL"/>
      <w14:ligatures w14:val="none"/>
    </w:rPr>
  </w:style>
  <w:style w:type="paragraph" w:styleId="Tekstprzypisukocowego">
    <w:name w:val="endnote text"/>
    <w:basedOn w:val="Normalny"/>
    <w:link w:val="TekstprzypisukocowegoZnak"/>
    <w:uiPriority w:val="99"/>
    <w:semiHidden/>
    <w:unhideWhenUsed/>
    <w:rsid w:val="003175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7513"/>
    <w:rPr>
      <w:sz w:val="20"/>
      <w:szCs w:val="20"/>
    </w:rPr>
  </w:style>
  <w:style w:type="character" w:styleId="Odwoanieprzypisukocowego">
    <w:name w:val="endnote reference"/>
    <w:basedOn w:val="Domylnaczcionkaakapitu"/>
    <w:uiPriority w:val="99"/>
    <w:semiHidden/>
    <w:unhideWhenUsed/>
    <w:rsid w:val="00317513"/>
    <w:rPr>
      <w:vertAlign w:val="superscript"/>
    </w:rPr>
  </w:style>
  <w:style w:type="character" w:styleId="Tekstzastpczy">
    <w:name w:val="Placeholder Text"/>
    <w:basedOn w:val="Domylnaczcionkaakapitu"/>
    <w:uiPriority w:val="99"/>
    <w:semiHidden/>
    <w:rsid w:val="00F96CF2"/>
    <w:rPr>
      <w:color w:val="666666"/>
    </w:rPr>
  </w:style>
  <w:style w:type="table" w:styleId="Tabela-Siatka">
    <w:name w:val="Table Grid"/>
    <w:basedOn w:val="Standardowy"/>
    <w:uiPriority w:val="39"/>
    <w:rsid w:val="00E27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751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51F5"/>
  </w:style>
  <w:style w:type="paragraph" w:styleId="Stopka">
    <w:name w:val="footer"/>
    <w:basedOn w:val="Normalny"/>
    <w:link w:val="StopkaZnak"/>
    <w:uiPriority w:val="99"/>
    <w:unhideWhenUsed/>
    <w:rsid w:val="007751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51F5"/>
  </w:style>
  <w:style w:type="paragraph" w:styleId="Spisilustracji">
    <w:name w:val="table of figures"/>
    <w:basedOn w:val="Normalny"/>
    <w:next w:val="Normalny"/>
    <w:uiPriority w:val="99"/>
    <w:unhideWhenUsed/>
    <w:rsid w:val="00C8532B"/>
    <w:pPr>
      <w:spacing w:after="0"/>
    </w:pPr>
  </w:style>
  <w:style w:type="paragraph" w:styleId="Legenda">
    <w:name w:val="caption"/>
    <w:basedOn w:val="Normalny"/>
    <w:next w:val="Normalny"/>
    <w:uiPriority w:val="35"/>
    <w:unhideWhenUsed/>
    <w:qFormat/>
    <w:rsid w:val="00C8532B"/>
    <w:pPr>
      <w:spacing w:after="200" w:line="240" w:lineRule="auto"/>
    </w:pPr>
    <w:rPr>
      <w:i/>
      <w:iCs/>
      <w:color w:val="0E2841" w:themeColor="text2"/>
      <w:sz w:val="18"/>
      <w:szCs w:val="18"/>
    </w:rPr>
  </w:style>
  <w:style w:type="character" w:styleId="Odwoaniedokomentarza">
    <w:name w:val="annotation reference"/>
    <w:basedOn w:val="Domylnaczcionkaakapitu"/>
    <w:uiPriority w:val="99"/>
    <w:semiHidden/>
    <w:unhideWhenUsed/>
    <w:rsid w:val="002F2BE1"/>
    <w:rPr>
      <w:sz w:val="16"/>
      <w:szCs w:val="16"/>
    </w:rPr>
  </w:style>
  <w:style w:type="paragraph" w:styleId="Tekstkomentarza">
    <w:name w:val="annotation text"/>
    <w:basedOn w:val="Normalny"/>
    <w:link w:val="TekstkomentarzaZnak"/>
    <w:uiPriority w:val="99"/>
    <w:unhideWhenUsed/>
    <w:rsid w:val="002F2BE1"/>
    <w:pPr>
      <w:spacing w:line="240" w:lineRule="auto"/>
    </w:pPr>
    <w:rPr>
      <w:sz w:val="20"/>
      <w:szCs w:val="20"/>
    </w:rPr>
  </w:style>
  <w:style w:type="character" w:customStyle="1" w:styleId="TekstkomentarzaZnak">
    <w:name w:val="Tekst komentarza Znak"/>
    <w:basedOn w:val="Domylnaczcionkaakapitu"/>
    <w:link w:val="Tekstkomentarza"/>
    <w:uiPriority w:val="99"/>
    <w:rsid w:val="002F2BE1"/>
    <w:rPr>
      <w:sz w:val="20"/>
      <w:szCs w:val="20"/>
    </w:rPr>
  </w:style>
  <w:style w:type="paragraph" w:styleId="Tematkomentarza">
    <w:name w:val="annotation subject"/>
    <w:basedOn w:val="Tekstkomentarza"/>
    <w:next w:val="Tekstkomentarza"/>
    <w:link w:val="TematkomentarzaZnak"/>
    <w:uiPriority w:val="99"/>
    <w:semiHidden/>
    <w:unhideWhenUsed/>
    <w:rsid w:val="002F2BE1"/>
    <w:rPr>
      <w:b/>
      <w:bCs/>
    </w:rPr>
  </w:style>
  <w:style w:type="character" w:customStyle="1" w:styleId="TematkomentarzaZnak">
    <w:name w:val="Temat komentarza Znak"/>
    <w:basedOn w:val="TekstkomentarzaZnak"/>
    <w:link w:val="Tematkomentarza"/>
    <w:uiPriority w:val="99"/>
    <w:semiHidden/>
    <w:rsid w:val="002F2B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0705">
      <w:bodyDiv w:val="1"/>
      <w:marLeft w:val="0"/>
      <w:marRight w:val="0"/>
      <w:marTop w:val="0"/>
      <w:marBottom w:val="0"/>
      <w:divBdr>
        <w:top w:val="none" w:sz="0" w:space="0" w:color="auto"/>
        <w:left w:val="none" w:sz="0" w:space="0" w:color="auto"/>
        <w:bottom w:val="none" w:sz="0" w:space="0" w:color="auto"/>
        <w:right w:val="none" w:sz="0" w:space="0" w:color="auto"/>
      </w:divBdr>
    </w:div>
    <w:div w:id="44566836">
      <w:bodyDiv w:val="1"/>
      <w:marLeft w:val="0"/>
      <w:marRight w:val="0"/>
      <w:marTop w:val="0"/>
      <w:marBottom w:val="0"/>
      <w:divBdr>
        <w:top w:val="none" w:sz="0" w:space="0" w:color="auto"/>
        <w:left w:val="none" w:sz="0" w:space="0" w:color="auto"/>
        <w:bottom w:val="none" w:sz="0" w:space="0" w:color="auto"/>
        <w:right w:val="none" w:sz="0" w:space="0" w:color="auto"/>
      </w:divBdr>
    </w:div>
    <w:div w:id="123350257">
      <w:bodyDiv w:val="1"/>
      <w:marLeft w:val="0"/>
      <w:marRight w:val="0"/>
      <w:marTop w:val="0"/>
      <w:marBottom w:val="0"/>
      <w:divBdr>
        <w:top w:val="none" w:sz="0" w:space="0" w:color="auto"/>
        <w:left w:val="none" w:sz="0" w:space="0" w:color="auto"/>
        <w:bottom w:val="none" w:sz="0" w:space="0" w:color="auto"/>
        <w:right w:val="none" w:sz="0" w:space="0" w:color="auto"/>
      </w:divBdr>
    </w:div>
    <w:div w:id="229774142">
      <w:bodyDiv w:val="1"/>
      <w:marLeft w:val="0"/>
      <w:marRight w:val="0"/>
      <w:marTop w:val="0"/>
      <w:marBottom w:val="0"/>
      <w:divBdr>
        <w:top w:val="none" w:sz="0" w:space="0" w:color="auto"/>
        <w:left w:val="none" w:sz="0" w:space="0" w:color="auto"/>
        <w:bottom w:val="none" w:sz="0" w:space="0" w:color="auto"/>
        <w:right w:val="none" w:sz="0" w:space="0" w:color="auto"/>
      </w:divBdr>
    </w:div>
    <w:div w:id="282615981">
      <w:bodyDiv w:val="1"/>
      <w:marLeft w:val="0"/>
      <w:marRight w:val="0"/>
      <w:marTop w:val="0"/>
      <w:marBottom w:val="0"/>
      <w:divBdr>
        <w:top w:val="none" w:sz="0" w:space="0" w:color="auto"/>
        <w:left w:val="none" w:sz="0" w:space="0" w:color="auto"/>
        <w:bottom w:val="none" w:sz="0" w:space="0" w:color="auto"/>
        <w:right w:val="none" w:sz="0" w:space="0" w:color="auto"/>
      </w:divBdr>
    </w:div>
    <w:div w:id="328681932">
      <w:bodyDiv w:val="1"/>
      <w:marLeft w:val="0"/>
      <w:marRight w:val="0"/>
      <w:marTop w:val="0"/>
      <w:marBottom w:val="0"/>
      <w:divBdr>
        <w:top w:val="none" w:sz="0" w:space="0" w:color="auto"/>
        <w:left w:val="none" w:sz="0" w:space="0" w:color="auto"/>
        <w:bottom w:val="none" w:sz="0" w:space="0" w:color="auto"/>
        <w:right w:val="none" w:sz="0" w:space="0" w:color="auto"/>
      </w:divBdr>
    </w:div>
    <w:div w:id="381440380">
      <w:bodyDiv w:val="1"/>
      <w:marLeft w:val="0"/>
      <w:marRight w:val="0"/>
      <w:marTop w:val="0"/>
      <w:marBottom w:val="0"/>
      <w:divBdr>
        <w:top w:val="none" w:sz="0" w:space="0" w:color="auto"/>
        <w:left w:val="none" w:sz="0" w:space="0" w:color="auto"/>
        <w:bottom w:val="none" w:sz="0" w:space="0" w:color="auto"/>
        <w:right w:val="none" w:sz="0" w:space="0" w:color="auto"/>
      </w:divBdr>
    </w:div>
    <w:div w:id="382683837">
      <w:bodyDiv w:val="1"/>
      <w:marLeft w:val="0"/>
      <w:marRight w:val="0"/>
      <w:marTop w:val="0"/>
      <w:marBottom w:val="0"/>
      <w:divBdr>
        <w:top w:val="none" w:sz="0" w:space="0" w:color="auto"/>
        <w:left w:val="none" w:sz="0" w:space="0" w:color="auto"/>
        <w:bottom w:val="none" w:sz="0" w:space="0" w:color="auto"/>
        <w:right w:val="none" w:sz="0" w:space="0" w:color="auto"/>
      </w:divBdr>
    </w:div>
    <w:div w:id="424150960">
      <w:bodyDiv w:val="1"/>
      <w:marLeft w:val="0"/>
      <w:marRight w:val="0"/>
      <w:marTop w:val="0"/>
      <w:marBottom w:val="0"/>
      <w:divBdr>
        <w:top w:val="none" w:sz="0" w:space="0" w:color="auto"/>
        <w:left w:val="none" w:sz="0" w:space="0" w:color="auto"/>
        <w:bottom w:val="none" w:sz="0" w:space="0" w:color="auto"/>
        <w:right w:val="none" w:sz="0" w:space="0" w:color="auto"/>
      </w:divBdr>
    </w:div>
    <w:div w:id="467599768">
      <w:bodyDiv w:val="1"/>
      <w:marLeft w:val="0"/>
      <w:marRight w:val="0"/>
      <w:marTop w:val="0"/>
      <w:marBottom w:val="0"/>
      <w:divBdr>
        <w:top w:val="none" w:sz="0" w:space="0" w:color="auto"/>
        <w:left w:val="none" w:sz="0" w:space="0" w:color="auto"/>
        <w:bottom w:val="none" w:sz="0" w:space="0" w:color="auto"/>
        <w:right w:val="none" w:sz="0" w:space="0" w:color="auto"/>
      </w:divBdr>
    </w:div>
    <w:div w:id="479469171">
      <w:bodyDiv w:val="1"/>
      <w:marLeft w:val="0"/>
      <w:marRight w:val="0"/>
      <w:marTop w:val="0"/>
      <w:marBottom w:val="0"/>
      <w:divBdr>
        <w:top w:val="none" w:sz="0" w:space="0" w:color="auto"/>
        <w:left w:val="none" w:sz="0" w:space="0" w:color="auto"/>
        <w:bottom w:val="none" w:sz="0" w:space="0" w:color="auto"/>
        <w:right w:val="none" w:sz="0" w:space="0" w:color="auto"/>
      </w:divBdr>
    </w:div>
    <w:div w:id="549001668">
      <w:bodyDiv w:val="1"/>
      <w:marLeft w:val="0"/>
      <w:marRight w:val="0"/>
      <w:marTop w:val="0"/>
      <w:marBottom w:val="0"/>
      <w:divBdr>
        <w:top w:val="none" w:sz="0" w:space="0" w:color="auto"/>
        <w:left w:val="none" w:sz="0" w:space="0" w:color="auto"/>
        <w:bottom w:val="none" w:sz="0" w:space="0" w:color="auto"/>
        <w:right w:val="none" w:sz="0" w:space="0" w:color="auto"/>
      </w:divBdr>
    </w:div>
    <w:div w:id="556207828">
      <w:bodyDiv w:val="1"/>
      <w:marLeft w:val="0"/>
      <w:marRight w:val="0"/>
      <w:marTop w:val="0"/>
      <w:marBottom w:val="0"/>
      <w:divBdr>
        <w:top w:val="none" w:sz="0" w:space="0" w:color="auto"/>
        <w:left w:val="none" w:sz="0" w:space="0" w:color="auto"/>
        <w:bottom w:val="none" w:sz="0" w:space="0" w:color="auto"/>
        <w:right w:val="none" w:sz="0" w:space="0" w:color="auto"/>
      </w:divBdr>
    </w:div>
    <w:div w:id="562330713">
      <w:bodyDiv w:val="1"/>
      <w:marLeft w:val="0"/>
      <w:marRight w:val="0"/>
      <w:marTop w:val="0"/>
      <w:marBottom w:val="0"/>
      <w:divBdr>
        <w:top w:val="none" w:sz="0" w:space="0" w:color="auto"/>
        <w:left w:val="none" w:sz="0" w:space="0" w:color="auto"/>
        <w:bottom w:val="none" w:sz="0" w:space="0" w:color="auto"/>
        <w:right w:val="none" w:sz="0" w:space="0" w:color="auto"/>
      </w:divBdr>
    </w:div>
    <w:div w:id="578178971">
      <w:bodyDiv w:val="1"/>
      <w:marLeft w:val="0"/>
      <w:marRight w:val="0"/>
      <w:marTop w:val="0"/>
      <w:marBottom w:val="0"/>
      <w:divBdr>
        <w:top w:val="none" w:sz="0" w:space="0" w:color="auto"/>
        <w:left w:val="none" w:sz="0" w:space="0" w:color="auto"/>
        <w:bottom w:val="none" w:sz="0" w:space="0" w:color="auto"/>
        <w:right w:val="none" w:sz="0" w:space="0" w:color="auto"/>
      </w:divBdr>
    </w:div>
    <w:div w:id="597950756">
      <w:bodyDiv w:val="1"/>
      <w:marLeft w:val="0"/>
      <w:marRight w:val="0"/>
      <w:marTop w:val="0"/>
      <w:marBottom w:val="0"/>
      <w:divBdr>
        <w:top w:val="none" w:sz="0" w:space="0" w:color="auto"/>
        <w:left w:val="none" w:sz="0" w:space="0" w:color="auto"/>
        <w:bottom w:val="none" w:sz="0" w:space="0" w:color="auto"/>
        <w:right w:val="none" w:sz="0" w:space="0" w:color="auto"/>
      </w:divBdr>
    </w:div>
    <w:div w:id="623510356">
      <w:bodyDiv w:val="1"/>
      <w:marLeft w:val="0"/>
      <w:marRight w:val="0"/>
      <w:marTop w:val="0"/>
      <w:marBottom w:val="0"/>
      <w:divBdr>
        <w:top w:val="none" w:sz="0" w:space="0" w:color="auto"/>
        <w:left w:val="none" w:sz="0" w:space="0" w:color="auto"/>
        <w:bottom w:val="none" w:sz="0" w:space="0" w:color="auto"/>
        <w:right w:val="none" w:sz="0" w:space="0" w:color="auto"/>
      </w:divBdr>
    </w:div>
    <w:div w:id="642737637">
      <w:bodyDiv w:val="1"/>
      <w:marLeft w:val="0"/>
      <w:marRight w:val="0"/>
      <w:marTop w:val="0"/>
      <w:marBottom w:val="0"/>
      <w:divBdr>
        <w:top w:val="none" w:sz="0" w:space="0" w:color="auto"/>
        <w:left w:val="none" w:sz="0" w:space="0" w:color="auto"/>
        <w:bottom w:val="none" w:sz="0" w:space="0" w:color="auto"/>
        <w:right w:val="none" w:sz="0" w:space="0" w:color="auto"/>
      </w:divBdr>
    </w:div>
    <w:div w:id="665203782">
      <w:bodyDiv w:val="1"/>
      <w:marLeft w:val="0"/>
      <w:marRight w:val="0"/>
      <w:marTop w:val="0"/>
      <w:marBottom w:val="0"/>
      <w:divBdr>
        <w:top w:val="none" w:sz="0" w:space="0" w:color="auto"/>
        <w:left w:val="none" w:sz="0" w:space="0" w:color="auto"/>
        <w:bottom w:val="none" w:sz="0" w:space="0" w:color="auto"/>
        <w:right w:val="none" w:sz="0" w:space="0" w:color="auto"/>
      </w:divBdr>
    </w:div>
    <w:div w:id="673990429">
      <w:bodyDiv w:val="1"/>
      <w:marLeft w:val="0"/>
      <w:marRight w:val="0"/>
      <w:marTop w:val="0"/>
      <w:marBottom w:val="0"/>
      <w:divBdr>
        <w:top w:val="none" w:sz="0" w:space="0" w:color="auto"/>
        <w:left w:val="none" w:sz="0" w:space="0" w:color="auto"/>
        <w:bottom w:val="none" w:sz="0" w:space="0" w:color="auto"/>
        <w:right w:val="none" w:sz="0" w:space="0" w:color="auto"/>
      </w:divBdr>
    </w:div>
    <w:div w:id="678626942">
      <w:bodyDiv w:val="1"/>
      <w:marLeft w:val="0"/>
      <w:marRight w:val="0"/>
      <w:marTop w:val="0"/>
      <w:marBottom w:val="0"/>
      <w:divBdr>
        <w:top w:val="none" w:sz="0" w:space="0" w:color="auto"/>
        <w:left w:val="none" w:sz="0" w:space="0" w:color="auto"/>
        <w:bottom w:val="none" w:sz="0" w:space="0" w:color="auto"/>
        <w:right w:val="none" w:sz="0" w:space="0" w:color="auto"/>
      </w:divBdr>
    </w:div>
    <w:div w:id="679432424">
      <w:bodyDiv w:val="1"/>
      <w:marLeft w:val="0"/>
      <w:marRight w:val="0"/>
      <w:marTop w:val="0"/>
      <w:marBottom w:val="0"/>
      <w:divBdr>
        <w:top w:val="none" w:sz="0" w:space="0" w:color="auto"/>
        <w:left w:val="none" w:sz="0" w:space="0" w:color="auto"/>
        <w:bottom w:val="none" w:sz="0" w:space="0" w:color="auto"/>
        <w:right w:val="none" w:sz="0" w:space="0" w:color="auto"/>
      </w:divBdr>
    </w:div>
    <w:div w:id="679770146">
      <w:bodyDiv w:val="1"/>
      <w:marLeft w:val="0"/>
      <w:marRight w:val="0"/>
      <w:marTop w:val="0"/>
      <w:marBottom w:val="0"/>
      <w:divBdr>
        <w:top w:val="none" w:sz="0" w:space="0" w:color="auto"/>
        <w:left w:val="none" w:sz="0" w:space="0" w:color="auto"/>
        <w:bottom w:val="none" w:sz="0" w:space="0" w:color="auto"/>
        <w:right w:val="none" w:sz="0" w:space="0" w:color="auto"/>
      </w:divBdr>
    </w:div>
    <w:div w:id="733966253">
      <w:bodyDiv w:val="1"/>
      <w:marLeft w:val="0"/>
      <w:marRight w:val="0"/>
      <w:marTop w:val="0"/>
      <w:marBottom w:val="0"/>
      <w:divBdr>
        <w:top w:val="none" w:sz="0" w:space="0" w:color="auto"/>
        <w:left w:val="none" w:sz="0" w:space="0" w:color="auto"/>
        <w:bottom w:val="none" w:sz="0" w:space="0" w:color="auto"/>
        <w:right w:val="none" w:sz="0" w:space="0" w:color="auto"/>
      </w:divBdr>
    </w:div>
    <w:div w:id="769738211">
      <w:bodyDiv w:val="1"/>
      <w:marLeft w:val="0"/>
      <w:marRight w:val="0"/>
      <w:marTop w:val="0"/>
      <w:marBottom w:val="0"/>
      <w:divBdr>
        <w:top w:val="none" w:sz="0" w:space="0" w:color="auto"/>
        <w:left w:val="none" w:sz="0" w:space="0" w:color="auto"/>
        <w:bottom w:val="none" w:sz="0" w:space="0" w:color="auto"/>
        <w:right w:val="none" w:sz="0" w:space="0" w:color="auto"/>
      </w:divBdr>
    </w:div>
    <w:div w:id="816336961">
      <w:bodyDiv w:val="1"/>
      <w:marLeft w:val="0"/>
      <w:marRight w:val="0"/>
      <w:marTop w:val="0"/>
      <w:marBottom w:val="0"/>
      <w:divBdr>
        <w:top w:val="none" w:sz="0" w:space="0" w:color="auto"/>
        <w:left w:val="none" w:sz="0" w:space="0" w:color="auto"/>
        <w:bottom w:val="none" w:sz="0" w:space="0" w:color="auto"/>
        <w:right w:val="none" w:sz="0" w:space="0" w:color="auto"/>
      </w:divBdr>
    </w:div>
    <w:div w:id="821001242">
      <w:bodyDiv w:val="1"/>
      <w:marLeft w:val="0"/>
      <w:marRight w:val="0"/>
      <w:marTop w:val="0"/>
      <w:marBottom w:val="0"/>
      <w:divBdr>
        <w:top w:val="none" w:sz="0" w:space="0" w:color="auto"/>
        <w:left w:val="none" w:sz="0" w:space="0" w:color="auto"/>
        <w:bottom w:val="none" w:sz="0" w:space="0" w:color="auto"/>
        <w:right w:val="none" w:sz="0" w:space="0" w:color="auto"/>
      </w:divBdr>
    </w:div>
    <w:div w:id="935938008">
      <w:bodyDiv w:val="1"/>
      <w:marLeft w:val="0"/>
      <w:marRight w:val="0"/>
      <w:marTop w:val="0"/>
      <w:marBottom w:val="0"/>
      <w:divBdr>
        <w:top w:val="none" w:sz="0" w:space="0" w:color="auto"/>
        <w:left w:val="none" w:sz="0" w:space="0" w:color="auto"/>
        <w:bottom w:val="none" w:sz="0" w:space="0" w:color="auto"/>
        <w:right w:val="none" w:sz="0" w:space="0" w:color="auto"/>
      </w:divBdr>
    </w:div>
    <w:div w:id="948657209">
      <w:bodyDiv w:val="1"/>
      <w:marLeft w:val="0"/>
      <w:marRight w:val="0"/>
      <w:marTop w:val="0"/>
      <w:marBottom w:val="0"/>
      <w:divBdr>
        <w:top w:val="none" w:sz="0" w:space="0" w:color="auto"/>
        <w:left w:val="none" w:sz="0" w:space="0" w:color="auto"/>
        <w:bottom w:val="none" w:sz="0" w:space="0" w:color="auto"/>
        <w:right w:val="none" w:sz="0" w:space="0" w:color="auto"/>
      </w:divBdr>
    </w:div>
    <w:div w:id="961307677">
      <w:bodyDiv w:val="1"/>
      <w:marLeft w:val="0"/>
      <w:marRight w:val="0"/>
      <w:marTop w:val="0"/>
      <w:marBottom w:val="0"/>
      <w:divBdr>
        <w:top w:val="none" w:sz="0" w:space="0" w:color="auto"/>
        <w:left w:val="none" w:sz="0" w:space="0" w:color="auto"/>
        <w:bottom w:val="none" w:sz="0" w:space="0" w:color="auto"/>
        <w:right w:val="none" w:sz="0" w:space="0" w:color="auto"/>
      </w:divBdr>
    </w:div>
    <w:div w:id="964628137">
      <w:bodyDiv w:val="1"/>
      <w:marLeft w:val="0"/>
      <w:marRight w:val="0"/>
      <w:marTop w:val="0"/>
      <w:marBottom w:val="0"/>
      <w:divBdr>
        <w:top w:val="none" w:sz="0" w:space="0" w:color="auto"/>
        <w:left w:val="none" w:sz="0" w:space="0" w:color="auto"/>
        <w:bottom w:val="none" w:sz="0" w:space="0" w:color="auto"/>
        <w:right w:val="none" w:sz="0" w:space="0" w:color="auto"/>
      </w:divBdr>
    </w:div>
    <w:div w:id="996498822">
      <w:bodyDiv w:val="1"/>
      <w:marLeft w:val="0"/>
      <w:marRight w:val="0"/>
      <w:marTop w:val="0"/>
      <w:marBottom w:val="0"/>
      <w:divBdr>
        <w:top w:val="none" w:sz="0" w:space="0" w:color="auto"/>
        <w:left w:val="none" w:sz="0" w:space="0" w:color="auto"/>
        <w:bottom w:val="none" w:sz="0" w:space="0" w:color="auto"/>
        <w:right w:val="none" w:sz="0" w:space="0" w:color="auto"/>
      </w:divBdr>
    </w:div>
    <w:div w:id="1023093037">
      <w:bodyDiv w:val="1"/>
      <w:marLeft w:val="0"/>
      <w:marRight w:val="0"/>
      <w:marTop w:val="0"/>
      <w:marBottom w:val="0"/>
      <w:divBdr>
        <w:top w:val="none" w:sz="0" w:space="0" w:color="auto"/>
        <w:left w:val="none" w:sz="0" w:space="0" w:color="auto"/>
        <w:bottom w:val="none" w:sz="0" w:space="0" w:color="auto"/>
        <w:right w:val="none" w:sz="0" w:space="0" w:color="auto"/>
      </w:divBdr>
    </w:div>
    <w:div w:id="1024281440">
      <w:bodyDiv w:val="1"/>
      <w:marLeft w:val="0"/>
      <w:marRight w:val="0"/>
      <w:marTop w:val="0"/>
      <w:marBottom w:val="0"/>
      <w:divBdr>
        <w:top w:val="none" w:sz="0" w:space="0" w:color="auto"/>
        <w:left w:val="none" w:sz="0" w:space="0" w:color="auto"/>
        <w:bottom w:val="none" w:sz="0" w:space="0" w:color="auto"/>
        <w:right w:val="none" w:sz="0" w:space="0" w:color="auto"/>
      </w:divBdr>
    </w:div>
    <w:div w:id="1044217185">
      <w:bodyDiv w:val="1"/>
      <w:marLeft w:val="0"/>
      <w:marRight w:val="0"/>
      <w:marTop w:val="0"/>
      <w:marBottom w:val="0"/>
      <w:divBdr>
        <w:top w:val="none" w:sz="0" w:space="0" w:color="auto"/>
        <w:left w:val="none" w:sz="0" w:space="0" w:color="auto"/>
        <w:bottom w:val="none" w:sz="0" w:space="0" w:color="auto"/>
        <w:right w:val="none" w:sz="0" w:space="0" w:color="auto"/>
      </w:divBdr>
    </w:div>
    <w:div w:id="1047492283">
      <w:bodyDiv w:val="1"/>
      <w:marLeft w:val="0"/>
      <w:marRight w:val="0"/>
      <w:marTop w:val="0"/>
      <w:marBottom w:val="0"/>
      <w:divBdr>
        <w:top w:val="none" w:sz="0" w:space="0" w:color="auto"/>
        <w:left w:val="none" w:sz="0" w:space="0" w:color="auto"/>
        <w:bottom w:val="none" w:sz="0" w:space="0" w:color="auto"/>
        <w:right w:val="none" w:sz="0" w:space="0" w:color="auto"/>
      </w:divBdr>
    </w:div>
    <w:div w:id="1058238184">
      <w:bodyDiv w:val="1"/>
      <w:marLeft w:val="0"/>
      <w:marRight w:val="0"/>
      <w:marTop w:val="0"/>
      <w:marBottom w:val="0"/>
      <w:divBdr>
        <w:top w:val="none" w:sz="0" w:space="0" w:color="auto"/>
        <w:left w:val="none" w:sz="0" w:space="0" w:color="auto"/>
        <w:bottom w:val="none" w:sz="0" w:space="0" w:color="auto"/>
        <w:right w:val="none" w:sz="0" w:space="0" w:color="auto"/>
      </w:divBdr>
    </w:div>
    <w:div w:id="1063990871">
      <w:bodyDiv w:val="1"/>
      <w:marLeft w:val="0"/>
      <w:marRight w:val="0"/>
      <w:marTop w:val="0"/>
      <w:marBottom w:val="0"/>
      <w:divBdr>
        <w:top w:val="none" w:sz="0" w:space="0" w:color="auto"/>
        <w:left w:val="none" w:sz="0" w:space="0" w:color="auto"/>
        <w:bottom w:val="none" w:sz="0" w:space="0" w:color="auto"/>
        <w:right w:val="none" w:sz="0" w:space="0" w:color="auto"/>
      </w:divBdr>
    </w:div>
    <w:div w:id="1086920306">
      <w:bodyDiv w:val="1"/>
      <w:marLeft w:val="0"/>
      <w:marRight w:val="0"/>
      <w:marTop w:val="0"/>
      <w:marBottom w:val="0"/>
      <w:divBdr>
        <w:top w:val="none" w:sz="0" w:space="0" w:color="auto"/>
        <w:left w:val="none" w:sz="0" w:space="0" w:color="auto"/>
        <w:bottom w:val="none" w:sz="0" w:space="0" w:color="auto"/>
        <w:right w:val="none" w:sz="0" w:space="0" w:color="auto"/>
      </w:divBdr>
    </w:div>
    <w:div w:id="1147236021">
      <w:bodyDiv w:val="1"/>
      <w:marLeft w:val="0"/>
      <w:marRight w:val="0"/>
      <w:marTop w:val="0"/>
      <w:marBottom w:val="0"/>
      <w:divBdr>
        <w:top w:val="none" w:sz="0" w:space="0" w:color="auto"/>
        <w:left w:val="none" w:sz="0" w:space="0" w:color="auto"/>
        <w:bottom w:val="none" w:sz="0" w:space="0" w:color="auto"/>
        <w:right w:val="none" w:sz="0" w:space="0" w:color="auto"/>
      </w:divBdr>
    </w:div>
    <w:div w:id="1162817399">
      <w:bodyDiv w:val="1"/>
      <w:marLeft w:val="0"/>
      <w:marRight w:val="0"/>
      <w:marTop w:val="0"/>
      <w:marBottom w:val="0"/>
      <w:divBdr>
        <w:top w:val="none" w:sz="0" w:space="0" w:color="auto"/>
        <w:left w:val="none" w:sz="0" w:space="0" w:color="auto"/>
        <w:bottom w:val="none" w:sz="0" w:space="0" w:color="auto"/>
        <w:right w:val="none" w:sz="0" w:space="0" w:color="auto"/>
      </w:divBdr>
    </w:div>
    <w:div w:id="1170176882">
      <w:bodyDiv w:val="1"/>
      <w:marLeft w:val="0"/>
      <w:marRight w:val="0"/>
      <w:marTop w:val="0"/>
      <w:marBottom w:val="0"/>
      <w:divBdr>
        <w:top w:val="none" w:sz="0" w:space="0" w:color="auto"/>
        <w:left w:val="none" w:sz="0" w:space="0" w:color="auto"/>
        <w:bottom w:val="none" w:sz="0" w:space="0" w:color="auto"/>
        <w:right w:val="none" w:sz="0" w:space="0" w:color="auto"/>
      </w:divBdr>
    </w:div>
    <w:div w:id="1221088425">
      <w:bodyDiv w:val="1"/>
      <w:marLeft w:val="0"/>
      <w:marRight w:val="0"/>
      <w:marTop w:val="0"/>
      <w:marBottom w:val="0"/>
      <w:divBdr>
        <w:top w:val="none" w:sz="0" w:space="0" w:color="auto"/>
        <w:left w:val="none" w:sz="0" w:space="0" w:color="auto"/>
        <w:bottom w:val="none" w:sz="0" w:space="0" w:color="auto"/>
        <w:right w:val="none" w:sz="0" w:space="0" w:color="auto"/>
      </w:divBdr>
    </w:div>
    <w:div w:id="1223442480">
      <w:bodyDiv w:val="1"/>
      <w:marLeft w:val="0"/>
      <w:marRight w:val="0"/>
      <w:marTop w:val="0"/>
      <w:marBottom w:val="0"/>
      <w:divBdr>
        <w:top w:val="none" w:sz="0" w:space="0" w:color="auto"/>
        <w:left w:val="none" w:sz="0" w:space="0" w:color="auto"/>
        <w:bottom w:val="none" w:sz="0" w:space="0" w:color="auto"/>
        <w:right w:val="none" w:sz="0" w:space="0" w:color="auto"/>
      </w:divBdr>
    </w:div>
    <w:div w:id="1303080967">
      <w:bodyDiv w:val="1"/>
      <w:marLeft w:val="0"/>
      <w:marRight w:val="0"/>
      <w:marTop w:val="0"/>
      <w:marBottom w:val="0"/>
      <w:divBdr>
        <w:top w:val="none" w:sz="0" w:space="0" w:color="auto"/>
        <w:left w:val="none" w:sz="0" w:space="0" w:color="auto"/>
        <w:bottom w:val="none" w:sz="0" w:space="0" w:color="auto"/>
        <w:right w:val="none" w:sz="0" w:space="0" w:color="auto"/>
      </w:divBdr>
    </w:div>
    <w:div w:id="1382363979">
      <w:bodyDiv w:val="1"/>
      <w:marLeft w:val="0"/>
      <w:marRight w:val="0"/>
      <w:marTop w:val="0"/>
      <w:marBottom w:val="0"/>
      <w:divBdr>
        <w:top w:val="none" w:sz="0" w:space="0" w:color="auto"/>
        <w:left w:val="none" w:sz="0" w:space="0" w:color="auto"/>
        <w:bottom w:val="none" w:sz="0" w:space="0" w:color="auto"/>
        <w:right w:val="none" w:sz="0" w:space="0" w:color="auto"/>
      </w:divBdr>
    </w:div>
    <w:div w:id="1383941036">
      <w:bodyDiv w:val="1"/>
      <w:marLeft w:val="0"/>
      <w:marRight w:val="0"/>
      <w:marTop w:val="0"/>
      <w:marBottom w:val="0"/>
      <w:divBdr>
        <w:top w:val="none" w:sz="0" w:space="0" w:color="auto"/>
        <w:left w:val="none" w:sz="0" w:space="0" w:color="auto"/>
        <w:bottom w:val="none" w:sz="0" w:space="0" w:color="auto"/>
        <w:right w:val="none" w:sz="0" w:space="0" w:color="auto"/>
      </w:divBdr>
    </w:div>
    <w:div w:id="1390766419">
      <w:bodyDiv w:val="1"/>
      <w:marLeft w:val="0"/>
      <w:marRight w:val="0"/>
      <w:marTop w:val="0"/>
      <w:marBottom w:val="0"/>
      <w:divBdr>
        <w:top w:val="none" w:sz="0" w:space="0" w:color="auto"/>
        <w:left w:val="none" w:sz="0" w:space="0" w:color="auto"/>
        <w:bottom w:val="none" w:sz="0" w:space="0" w:color="auto"/>
        <w:right w:val="none" w:sz="0" w:space="0" w:color="auto"/>
      </w:divBdr>
    </w:div>
    <w:div w:id="1428499819">
      <w:bodyDiv w:val="1"/>
      <w:marLeft w:val="0"/>
      <w:marRight w:val="0"/>
      <w:marTop w:val="0"/>
      <w:marBottom w:val="0"/>
      <w:divBdr>
        <w:top w:val="none" w:sz="0" w:space="0" w:color="auto"/>
        <w:left w:val="none" w:sz="0" w:space="0" w:color="auto"/>
        <w:bottom w:val="none" w:sz="0" w:space="0" w:color="auto"/>
        <w:right w:val="none" w:sz="0" w:space="0" w:color="auto"/>
      </w:divBdr>
    </w:div>
    <w:div w:id="1461530511">
      <w:bodyDiv w:val="1"/>
      <w:marLeft w:val="0"/>
      <w:marRight w:val="0"/>
      <w:marTop w:val="0"/>
      <w:marBottom w:val="0"/>
      <w:divBdr>
        <w:top w:val="none" w:sz="0" w:space="0" w:color="auto"/>
        <w:left w:val="none" w:sz="0" w:space="0" w:color="auto"/>
        <w:bottom w:val="none" w:sz="0" w:space="0" w:color="auto"/>
        <w:right w:val="none" w:sz="0" w:space="0" w:color="auto"/>
      </w:divBdr>
    </w:div>
    <w:div w:id="1468401009">
      <w:bodyDiv w:val="1"/>
      <w:marLeft w:val="0"/>
      <w:marRight w:val="0"/>
      <w:marTop w:val="0"/>
      <w:marBottom w:val="0"/>
      <w:divBdr>
        <w:top w:val="none" w:sz="0" w:space="0" w:color="auto"/>
        <w:left w:val="none" w:sz="0" w:space="0" w:color="auto"/>
        <w:bottom w:val="none" w:sz="0" w:space="0" w:color="auto"/>
        <w:right w:val="none" w:sz="0" w:space="0" w:color="auto"/>
      </w:divBdr>
    </w:div>
    <w:div w:id="1478181074">
      <w:bodyDiv w:val="1"/>
      <w:marLeft w:val="0"/>
      <w:marRight w:val="0"/>
      <w:marTop w:val="0"/>
      <w:marBottom w:val="0"/>
      <w:divBdr>
        <w:top w:val="none" w:sz="0" w:space="0" w:color="auto"/>
        <w:left w:val="none" w:sz="0" w:space="0" w:color="auto"/>
        <w:bottom w:val="none" w:sz="0" w:space="0" w:color="auto"/>
        <w:right w:val="none" w:sz="0" w:space="0" w:color="auto"/>
      </w:divBdr>
    </w:div>
    <w:div w:id="1546408163">
      <w:bodyDiv w:val="1"/>
      <w:marLeft w:val="0"/>
      <w:marRight w:val="0"/>
      <w:marTop w:val="0"/>
      <w:marBottom w:val="0"/>
      <w:divBdr>
        <w:top w:val="none" w:sz="0" w:space="0" w:color="auto"/>
        <w:left w:val="none" w:sz="0" w:space="0" w:color="auto"/>
        <w:bottom w:val="none" w:sz="0" w:space="0" w:color="auto"/>
        <w:right w:val="none" w:sz="0" w:space="0" w:color="auto"/>
      </w:divBdr>
    </w:div>
    <w:div w:id="1565139830">
      <w:bodyDiv w:val="1"/>
      <w:marLeft w:val="0"/>
      <w:marRight w:val="0"/>
      <w:marTop w:val="0"/>
      <w:marBottom w:val="0"/>
      <w:divBdr>
        <w:top w:val="none" w:sz="0" w:space="0" w:color="auto"/>
        <w:left w:val="none" w:sz="0" w:space="0" w:color="auto"/>
        <w:bottom w:val="none" w:sz="0" w:space="0" w:color="auto"/>
        <w:right w:val="none" w:sz="0" w:space="0" w:color="auto"/>
      </w:divBdr>
    </w:div>
    <w:div w:id="1602881355">
      <w:bodyDiv w:val="1"/>
      <w:marLeft w:val="0"/>
      <w:marRight w:val="0"/>
      <w:marTop w:val="0"/>
      <w:marBottom w:val="0"/>
      <w:divBdr>
        <w:top w:val="none" w:sz="0" w:space="0" w:color="auto"/>
        <w:left w:val="none" w:sz="0" w:space="0" w:color="auto"/>
        <w:bottom w:val="none" w:sz="0" w:space="0" w:color="auto"/>
        <w:right w:val="none" w:sz="0" w:space="0" w:color="auto"/>
      </w:divBdr>
    </w:div>
    <w:div w:id="1615014873">
      <w:bodyDiv w:val="1"/>
      <w:marLeft w:val="0"/>
      <w:marRight w:val="0"/>
      <w:marTop w:val="0"/>
      <w:marBottom w:val="0"/>
      <w:divBdr>
        <w:top w:val="none" w:sz="0" w:space="0" w:color="auto"/>
        <w:left w:val="none" w:sz="0" w:space="0" w:color="auto"/>
        <w:bottom w:val="none" w:sz="0" w:space="0" w:color="auto"/>
        <w:right w:val="none" w:sz="0" w:space="0" w:color="auto"/>
      </w:divBdr>
    </w:div>
    <w:div w:id="1652444188">
      <w:bodyDiv w:val="1"/>
      <w:marLeft w:val="0"/>
      <w:marRight w:val="0"/>
      <w:marTop w:val="0"/>
      <w:marBottom w:val="0"/>
      <w:divBdr>
        <w:top w:val="none" w:sz="0" w:space="0" w:color="auto"/>
        <w:left w:val="none" w:sz="0" w:space="0" w:color="auto"/>
        <w:bottom w:val="none" w:sz="0" w:space="0" w:color="auto"/>
        <w:right w:val="none" w:sz="0" w:space="0" w:color="auto"/>
      </w:divBdr>
    </w:div>
    <w:div w:id="1656685794">
      <w:bodyDiv w:val="1"/>
      <w:marLeft w:val="0"/>
      <w:marRight w:val="0"/>
      <w:marTop w:val="0"/>
      <w:marBottom w:val="0"/>
      <w:divBdr>
        <w:top w:val="none" w:sz="0" w:space="0" w:color="auto"/>
        <w:left w:val="none" w:sz="0" w:space="0" w:color="auto"/>
        <w:bottom w:val="none" w:sz="0" w:space="0" w:color="auto"/>
        <w:right w:val="none" w:sz="0" w:space="0" w:color="auto"/>
      </w:divBdr>
    </w:div>
    <w:div w:id="1666007691">
      <w:bodyDiv w:val="1"/>
      <w:marLeft w:val="0"/>
      <w:marRight w:val="0"/>
      <w:marTop w:val="0"/>
      <w:marBottom w:val="0"/>
      <w:divBdr>
        <w:top w:val="none" w:sz="0" w:space="0" w:color="auto"/>
        <w:left w:val="none" w:sz="0" w:space="0" w:color="auto"/>
        <w:bottom w:val="none" w:sz="0" w:space="0" w:color="auto"/>
        <w:right w:val="none" w:sz="0" w:space="0" w:color="auto"/>
      </w:divBdr>
    </w:div>
    <w:div w:id="1692100671">
      <w:bodyDiv w:val="1"/>
      <w:marLeft w:val="0"/>
      <w:marRight w:val="0"/>
      <w:marTop w:val="0"/>
      <w:marBottom w:val="0"/>
      <w:divBdr>
        <w:top w:val="none" w:sz="0" w:space="0" w:color="auto"/>
        <w:left w:val="none" w:sz="0" w:space="0" w:color="auto"/>
        <w:bottom w:val="none" w:sz="0" w:space="0" w:color="auto"/>
        <w:right w:val="none" w:sz="0" w:space="0" w:color="auto"/>
      </w:divBdr>
    </w:div>
    <w:div w:id="1696343706">
      <w:bodyDiv w:val="1"/>
      <w:marLeft w:val="0"/>
      <w:marRight w:val="0"/>
      <w:marTop w:val="0"/>
      <w:marBottom w:val="0"/>
      <w:divBdr>
        <w:top w:val="none" w:sz="0" w:space="0" w:color="auto"/>
        <w:left w:val="none" w:sz="0" w:space="0" w:color="auto"/>
        <w:bottom w:val="none" w:sz="0" w:space="0" w:color="auto"/>
        <w:right w:val="none" w:sz="0" w:space="0" w:color="auto"/>
      </w:divBdr>
    </w:div>
    <w:div w:id="1710642190">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23482821">
      <w:bodyDiv w:val="1"/>
      <w:marLeft w:val="0"/>
      <w:marRight w:val="0"/>
      <w:marTop w:val="0"/>
      <w:marBottom w:val="0"/>
      <w:divBdr>
        <w:top w:val="none" w:sz="0" w:space="0" w:color="auto"/>
        <w:left w:val="none" w:sz="0" w:space="0" w:color="auto"/>
        <w:bottom w:val="none" w:sz="0" w:space="0" w:color="auto"/>
        <w:right w:val="none" w:sz="0" w:space="0" w:color="auto"/>
      </w:divBdr>
    </w:div>
    <w:div w:id="1740322526">
      <w:bodyDiv w:val="1"/>
      <w:marLeft w:val="0"/>
      <w:marRight w:val="0"/>
      <w:marTop w:val="0"/>
      <w:marBottom w:val="0"/>
      <w:divBdr>
        <w:top w:val="none" w:sz="0" w:space="0" w:color="auto"/>
        <w:left w:val="none" w:sz="0" w:space="0" w:color="auto"/>
        <w:bottom w:val="none" w:sz="0" w:space="0" w:color="auto"/>
        <w:right w:val="none" w:sz="0" w:space="0" w:color="auto"/>
      </w:divBdr>
    </w:div>
    <w:div w:id="1752042671">
      <w:bodyDiv w:val="1"/>
      <w:marLeft w:val="0"/>
      <w:marRight w:val="0"/>
      <w:marTop w:val="0"/>
      <w:marBottom w:val="0"/>
      <w:divBdr>
        <w:top w:val="none" w:sz="0" w:space="0" w:color="auto"/>
        <w:left w:val="none" w:sz="0" w:space="0" w:color="auto"/>
        <w:bottom w:val="none" w:sz="0" w:space="0" w:color="auto"/>
        <w:right w:val="none" w:sz="0" w:space="0" w:color="auto"/>
      </w:divBdr>
    </w:div>
    <w:div w:id="1756046715">
      <w:bodyDiv w:val="1"/>
      <w:marLeft w:val="0"/>
      <w:marRight w:val="0"/>
      <w:marTop w:val="0"/>
      <w:marBottom w:val="0"/>
      <w:divBdr>
        <w:top w:val="none" w:sz="0" w:space="0" w:color="auto"/>
        <w:left w:val="none" w:sz="0" w:space="0" w:color="auto"/>
        <w:bottom w:val="none" w:sz="0" w:space="0" w:color="auto"/>
        <w:right w:val="none" w:sz="0" w:space="0" w:color="auto"/>
      </w:divBdr>
    </w:div>
    <w:div w:id="1765414653">
      <w:bodyDiv w:val="1"/>
      <w:marLeft w:val="0"/>
      <w:marRight w:val="0"/>
      <w:marTop w:val="0"/>
      <w:marBottom w:val="0"/>
      <w:divBdr>
        <w:top w:val="none" w:sz="0" w:space="0" w:color="auto"/>
        <w:left w:val="none" w:sz="0" w:space="0" w:color="auto"/>
        <w:bottom w:val="none" w:sz="0" w:space="0" w:color="auto"/>
        <w:right w:val="none" w:sz="0" w:space="0" w:color="auto"/>
      </w:divBdr>
    </w:div>
    <w:div w:id="1793594610">
      <w:bodyDiv w:val="1"/>
      <w:marLeft w:val="0"/>
      <w:marRight w:val="0"/>
      <w:marTop w:val="0"/>
      <w:marBottom w:val="0"/>
      <w:divBdr>
        <w:top w:val="none" w:sz="0" w:space="0" w:color="auto"/>
        <w:left w:val="none" w:sz="0" w:space="0" w:color="auto"/>
        <w:bottom w:val="none" w:sz="0" w:space="0" w:color="auto"/>
        <w:right w:val="none" w:sz="0" w:space="0" w:color="auto"/>
      </w:divBdr>
    </w:div>
    <w:div w:id="1797404690">
      <w:bodyDiv w:val="1"/>
      <w:marLeft w:val="0"/>
      <w:marRight w:val="0"/>
      <w:marTop w:val="0"/>
      <w:marBottom w:val="0"/>
      <w:divBdr>
        <w:top w:val="none" w:sz="0" w:space="0" w:color="auto"/>
        <w:left w:val="none" w:sz="0" w:space="0" w:color="auto"/>
        <w:bottom w:val="none" w:sz="0" w:space="0" w:color="auto"/>
        <w:right w:val="none" w:sz="0" w:space="0" w:color="auto"/>
      </w:divBdr>
    </w:div>
    <w:div w:id="1834100760">
      <w:bodyDiv w:val="1"/>
      <w:marLeft w:val="0"/>
      <w:marRight w:val="0"/>
      <w:marTop w:val="0"/>
      <w:marBottom w:val="0"/>
      <w:divBdr>
        <w:top w:val="none" w:sz="0" w:space="0" w:color="auto"/>
        <w:left w:val="none" w:sz="0" w:space="0" w:color="auto"/>
        <w:bottom w:val="none" w:sz="0" w:space="0" w:color="auto"/>
        <w:right w:val="none" w:sz="0" w:space="0" w:color="auto"/>
      </w:divBdr>
    </w:div>
    <w:div w:id="1860774732">
      <w:bodyDiv w:val="1"/>
      <w:marLeft w:val="0"/>
      <w:marRight w:val="0"/>
      <w:marTop w:val="0"/>
      <w:marBottom w:val="0"/>
      <w:divBdr>
        <w:top w:val="none" w:sz="0" w:space="0" w:color="auto"/>
        <w:left w:val="none" w:sz="0" w:space="0" w:color="auto"/>
        <w:bottom w:val="none" w:sz="0" w:space="0" w:color="auto"/>
        <w:right w:val="none" w:sz="0" w:space="0" w:color="auto"/>
      </w:divBdr>
    </w:div>
    <w:div w:id="1921059924">
      <w:bodyDiv w:val="1"/>
      <w:marLeft w:val="0"/>
      <w:marRight w:val="0"/>
      <w:marTop w:val="0"/>
      <w:marBottom w:val="0"/>
      <w:divBdr>
        <w:top w:val="none" w:sz="0" w:space="0" w:color="auto"/>
        <w:left w:val="none" w:sz="0" w:space="0" w:color="auto"/>
        <w:bottom w:val="none" w:sz="0" w:space="0" w:color="auto"/>
        <w:right w:val="none" w:sz="0" w:space="0" w:color="auto"/>
      </w:divBdr>
    </w:div>
    <w:div w:id="1949196019">
      <w:bodyDiv w:val="1"/>
      <w:marLeft w:val="0"/>
      <w:marRight w:val="0"/>
      <w:marTop w:val="0"/>
      <w:marBottom w:val="0"/>
      <w:divBdr>
        <w:top w:val="none" w:sz="0" w:space="0" w:color="auto"/>
        <w:left w:val="none" w:sz="0" w:space="0" w:color="auto"/>
        <w:bottom w:val="none" w:sz="0" w:space="0" w:color="auto"/>
        <w:right w:val="none" w:sz="0" w:space="0" w:color="auto"/>
      </w:divBdr>
    </w:div>
    <w:div w:id="1974558470">
      <w:bodyDiv w:val="1"/>
      <w:marLeft w:val="0"/>
      <w:marRight w:val="0"/>
      <w:marTop w:val="0"/>
      <w:marBottom w:val="0"/>
      <w:divBdr>
        <w:top w:val="none" w:sz="0" w:space="0" w:color="auto"/>
        <w:left w:val="none" w:sz="0" w:space="0" w:color="auto"/>
        <w:bottom w:val="none" w:sz="0" w:space="0" w:color="auto"/>
        <w:right w:val="none" w:sz="0" w:space="0" w:color="auto"/>
      </w:divBdr>
    </w:div>
    <w:div w:id="1976595160">
      <w:bodyDiv w:val="1"/>
      <w:marLeft w:val="0"/>
      <w:marRight w:val="0"/>
      <w:marTop w:val="0"/>
      <w:marBottom w:val="0"/>
      <w:divBdr>
        <w:top w:val="none" w:sz="0" w:space="0" w:color="auto"/>
        <w:left w:val="none" w:sz="0" w:space="0" w:color="auto"/>
        <w:bottom w:val="none" w:sz="0" w:space="0" w:color="auto"/>
        <w:right w:val="none" w:sz="0" w:space="0" w:color="auto"/>
      </w:divBdr>
    </w:div>
    <w:div w:id="1994747557">
      <w:bodyDiv w:val="1"/>
      <w:marLeft w:val="0"/>
      <w:marRight w:val="0"/>
      <w:marTop w:val="0"/>
      <w:marBottom w:val="0"/>
      <w:divBdr>
        <w:top w:val="none" w:sz="0" w:space="0" w:color="auto"/>
        <w:left w:val="none" w:sz="0" w:space="0" w:color="auto"/>
        <w:bottom w:val="none" w:sz="0" w:space="0" w:color="auto"/>
        <w:right w:val="none" w:sz="0" w:space="0" w:color="auto"/>
      </w:divBdr>
    </w:div>
    <w:div w:id="2019502577">
      <w:bodyDiv w:val="1"/>
      <w:marLeft w:val="0"/>
      <w:marRight w:val="0"/>
      <w:marTop w:val="0"/>
      <w:marBottom w:val="0"/>
      <w:divBdr>
        <w:top w:val="none" w:sz="0" w:space="0" w:color="auto"/>
        <w:left w:val="none" w:sz="0" w:space="0" w:color="auto"/>
        <w:bottom w:val="none" w:sz="0" w:space="0" w:color="auto"/>
        <w:right w:val="none" w:sz="0" w:space="0" w:color="auto"/>
      </w:divBdr>
    </w:div>
    <w:div w:id="213760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diagramColors" Target="diagrams/colors1.xm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image" Target="media/image22.svg"/><Relationship Id="rId47" Type="http://schemas.openxmlformats.org/officeDocument/2006/relationships/image" Target="media/image26.svg"/><Relationship Id="rId50" Type="http://schemas.openxmlformats.org/officeDocument/2006/relationships/image" Target="media/image29.png"/><Relationship Id="rId55" Type="http://schemas.openxmlformats.org/officeDocument/2006/relationships/image" Target="media/image34.sv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image" Target="media/image13.sv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diagramLayout" Target="diagrams/layout1.xml"/><Relationship Id="rId32" Type="http://schemas.openxmlformats.org/officeDocument/2006/relationships/image" Target="media/image16.svg"/><Relationship Id="rId37" Type="http://schemas.openxmlformats.org/officeDocument/2006/relationships/image" Target="media/image18.svg"/><Relationship Id="rId40" Type="http://schemas.openxmlformats.org/officeDocument/2006/relationships/image" Target="media/image20.svg"/><Relationship Id="rId45" Type="http://schemas.openxmlformats.org/officeDocument/2006/relationships/image" Target="media/image24.svg"/><Relationship Id="rId53" Type="http://schemas.openxmlformats.org/officeDocument/2006/relationships/image" Target="media/image32.sv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diagramData" Target="diagrams/data1.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8.svg"/><Relationship Id="rId57" Type="http://schemas.openxmlformats.org/officeDocument/2006/relationships/image" Target="media/image36.svg"/><Relationship Id="rId61" Type="http://schemas.openxmlformats.org/officeDocument/2006/relationships/image" Target="media/image40.jp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svg"/><Relationship Id="rId27" Type="http://schemas.microsoft.com/office/2007/relationships/diagramDrawing" Target="diagrams/drawing1.xml"/><Relationship Id="rId30" Type="http://schemas.openxmlformats.org/officeDocument/2006/relationships/image" Target="media/image14.jpeg"/><Relationship Id="rId35" Type="http://schemas.openxmlformats.org/officeDocument/2006/relationships/chart" Target="charts/chart7.xml"/><Relationship Id="rId43" Type="http://schemas.openxmlformats.org/officeDocument/2006/relationships/footer" Target="footer1.xml"/><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image" Target="media/image25.png"/><Relationship Id="rId59" Type="http://schemas.openxmlformats.org/officeDocument/2006/relationships/image" Target="media/image38.sv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7_Strategia\wska&#378;niki_szablon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4\Nowe_Skalmierzyce_gmw_wlkp\2_Dane_jst\wska&#378;niki_szablon_202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'WPG tabele wykresy'!$R$50</c:f>
              <c:strCache>
                <c:ptCount val="1"/>
                <c:pt idx="0">
                  <c:v>przyrost naturalny</c:v>
                </c:pt>
              </c:strCache>
            </c:strRef>
          </c:tx>
          <c:spPr>
            <a:solidFill>
              <a:schemeClr val="accent2"/>
            </a:solidFill>
            <a:ln>
              <a:noFill/>
            </a:ln>
            <a:effectLst/>
          </c:spPr>
          <c:invertIfNegative val="0"/>
          <c:dLbls>
            <c:dLbl>
              <c:idx val="1"/>
              <c:layout>
                <c:manualLayout>
                  <c:x val="-4.068150792754641E-17"/>
                  <c:y val="-2.9336266960029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BD-449F-A397-D9BCE0A06D44}"/>
                </c:ext>
              </c:extLst>
            </c:dLbl>
            <c:dLbl>
              <c:idx val="2"/>
              <c:layout>
                <c:manualLayout>
                  <c:x val="0"/>
                  <c:y val="5.500550055005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BD-449F-A397-D9BCE0A06D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wykresy'!$S$48:$AC$48</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wykresy'!$S$50:$AC$50</c:f>
              <c:numCache>
                <c:formatCode>#,##0</c:formatCode>
                <c:ptCount val="11"/>
                <c:pt idx="0">
                  <c:v>7</c:v>
                </c:pt>
                <c:pt idx="1">
                  <c:v>29</c:v>
                </c:pt>
                <c:pt idx="2">
                  <c:v>46</c:v>
                </c:pt>
                <c:pt idx="3">
                  <c:v>15</c:v>
                </c:pt>
                <c:pt idx="4">
                  <c:v>21</c:v>
                </c:pt>
                <c:pt idx="5">
                  <c:v>33</c:v>
                </c:pt>
                <c:pt idx="6">
                  <c:v>10</c:v>
                </c:pt>
                <c:pt idx="7">
                  <c:v>28</c:v>
                </c:pt>
                <c:pt idx="8">
                  <c:v>1</c:v>
                </c:pt>
                <c:pt idx="9">
                  <c:v>4</c:v>
                </c:pt>
                <c:pt idx="10">
                  <c:v>2</c:v>
                </c:pt>
              </c:numCache>
            </c:numRef>
          </c:val>
          <c:extLst>
            <c:ext xmlns:c16="http://schemas.microsoft.com/office/drawing/2014/chart" uri="{C3380CC4-5D6E-409C-BE32-E72D297353CC}">
              <c16:uniqueId val="{00000000-09BD-449F-A397-D9BCE0A06D44}"/>
            </c:ext>
          </c:extLst>
        </c:ser>
        <c:ser>
          <c:idx val="2"/>
          <c:order val="2"/>
          <c:tx>
            <c:strRef>
              <c:f>'WPG tabele wykresy'!$R$51</c:f>
              <c:strCache>
                <c:ptCount val="1"/>
                <c:pt idx="0">
                  <c:v>saldo migracji</c:v>
                </c:pt>
              </c:strCache>
            </c:strRef>
          </c:tx>
          <c:spPr>
            <a:solidFill>
              <a:schemeClr val="accent3"/>
            </a:solidFill>
            <a:ln>
              <a:noFill/>
            </a:ln>
            <a:effectLst/>
          </c:spPr>
          <c:invertIfNegative val="0"/>
          <c:dLbls>
            <c:dLbl>
              <c:idx val="3"/>
              <c:layout>
                <c:manualLayout>
                  <c:x val="2.2191043383529129E-3"/>
                  <c:y val="-3.6670333700036667E-2"/>
                </c:manualLayout>
              </c:layout>
              <c:showLegendKey val="0"/>
              <c:showVal val="1"/>
              <c:showCatName val="0"/>
              <c:showSerName val="0"/>
              <c:showPercent val="0"/>
              <c:showBubbleSize val="0"/>
              <c:extLst>
                <c:ext xmlns:c15="http://schemas.microsoft.com/office/drawing/2012/chart" uri="{CE6537A1-D6FC-4f65-9D91-7224C49458BB}">
                  <c15:layout>
                    <c:manualLayout>
                      <c:w val="5.9935648507711076E-2"/>
                      <c:h val="0.10225536989394478"/>
                    </c:manualLayout>
                  </c15:layout>
                </c:ext>
                <c:ext xmlns:c16="http://schemas.microsoft.com/office/drawing/2014/chart" uri="{C3380CC4-5D6E-409C-BE32-E72D297353CC}">
                  <c16:uniqueId val="{00000009-09BD-449F-A397-D9BCE0A06D44}"/>
                </c:ext>
              </c:extLst>
            </c:dLbl>
            <c:dLbl>
              <c:idx val="4"/>
              <c:layout>
                <c:manualLayout>
                  <c:x val="-2.2189296126068122E-3"/>
                  <c:y val="-5.500550055005507E-2"/>
                </c:manualLayout>
              </c:layout>
              <c:showLegendKey val="0"/>
              <c:showVal val="1"/>
              <c:showCatName val="0"/>
              <c:showSerName val="0"/>
              <c:showPercent val="0"/>
              <c:showBubbleSize val="0"/>
              <c:extLst>
                <c:ext xmlns:c15="http://schemas.microsoft.com/office/drawing/2012/chart" uri="{CE6537A1-D6FC-4f65-9D91-7224C49458BB}">
                  <c15:layout>
                    <c:manualLayout>
                      <c:w val="5.7716631532231215E-2"/>
                      <c:h val="7.6586136303919111E-2"/>
                    </c:manualLayout>
                  </c15:layout>
                </c:ext>
                <c:ext xmlns:c16="http://schemas.microsoft.com/office/drawing/2014/chart" uri="{C3380CC4-5D6E-409C-BE32-E72D297353CC}">
                  <c16:uniqueId val="{00000007-09BD-449F-A397-D9BCE0A06D44}"/>
                </c:ext>
              </c:extLst>
            </c:dLbl>
            <c:dLbl>
              <c:idx val="5"/>
              <c:layout>
                <c:manualLayout>
                  <c:x val="-8.136301585509282E-17"/>
                  <c:y val="-4.0337367070040341E-2"/>
                </c:manualLayout>
              </c:layout>
              <c:showLegendKey val="0"/>
              <c:showVal val="1"/>
              <c:showCatName val="0"/>
              <c:showSerName val="0"/>
              <c:showPercent val="0"/>
              <c:showBubbleSize val="0"/>
              <c:extLst>
                <c:ext xmlns:c15="http://schemas.microsoft.com/office/drawing/2012/chart" uri="{CE6537A1-D6FC-4f65-9D91-7224C49458BB}">
                  <c15:layout>
                    <c:manualLayout>
                      <c:w val="7.3249750360590254E-2"/>
                      <c:h val="5.0916902713893437E-2"/>
                    </c:manualLayout>
                  </c15:layout>
                </c:ext>
                <c:ext xmlns:c16="http://schemas.microsoft.com/office/drawing/2014/chart" uri="{C3380CC4-5D6E-409C-BE32-E72D297353CC}">
                  <c16:uniqueId val="{00000005-09BD-449F-A397-D9BCE0A06D44}"/>
                </c:ext>
              </c:extLst>
            </c:dLbl>
            <c:dLbl>
              <c:idx val="7"/>
              <c:layout>
                <c:manualLayout>
                  <c:x val="8.7362872969025264E-8"/>
                  <c:y val="8.8008800880088014E-2"/>
                </c:manualLayout>
              </c:layout>
              <c:showLegendKey val="0"/>
              <c:showVal val="1"/>
              <c:showCatName val="0"/>
              <c:showSerName val="0"/>
              <c:showPercent val="0"/>
              <c:showBubbleSize val="0"/>
              <c:extLst>
                <c:ext xmlns:c15="http://schemas.microsoft.com/office/drawing/2012/chart" uri="{CE6537A1-D6FC-4f65-9D91-7224C49458BB}">
                  <c15:layout>
                    <c:manualLayout>
                      <c:w val="8.8782869188949287E-2"/>
                      <c:h val="0.13159163685397413"/>
                    </c:manualLayout>
                  </c15:layout>
                </c:ext>
                <c:ext xmlns:c16="http://schemas.microsoft.com/office/drawing/2014/chart" uri="{C3380CC4-5D6E-409C-BE32-E72D297353CC}">
                  <c16:uniqueId val="{00000003-09BD-449F-A397-D9BCE0A06D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wykresy'!$S$48:$AC$48</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wykresy'!$S$51:$AC$51</c:f>
              <c:numCache>
                <c:formatCode>#,##0</c:formatCode>
                <c:ptCount val="11"/>
                <c:pt idx="0">
                  <c:v>-15</c:v>
                </c:pt>
                <c:pt idx="1">
                  <c:v>-47</c:v>
                </c:pt>
                <c:pt idx="2">
                  <c:v>31</c:v>
                </c:pt>
                <c:pt idx="3">
                  <c:v>35.5</c:v>
                </c:pt>
                <c:pt idx="4">
                  <c:v>40</c:v>
                </c:pt>
                <c:pt idx="5">
                  <c:v>42</c:v>
                </c:pt>
                <c:pt idx="6">
                  <c:v>30</c:v>
                </c:pt>
                <c:pt idx="7">
                  <c:v>63</c:v>
                </c:pt>
                <c:pt idx="8">
                  <c:v>59</c:v>
                </c:pt>
                <c:pt idx="9">
                  <c:v>122</c:v>
                </c:pt>
                <c:pt idx="10">
                  <c:v>63</c:v>
                </c:pt>
              </c:numCache>
            </c:numRef>
          </c:val>
          <c:extLst>
            <c:ext xmlns:c16="http://schemas.microsoft.com/office/drawing/2014/chart" uri="{C3380CC4-5D6E-409C-BE32-E72D297353CC}">
              <c16:uniqueId val="{00000001-09BD-449F-A397-D9BCE0A06D44}"/>
            </c:ext>
          </c:extLst>
        </c:ser>
        <c:dLbls>
          <c:showLegendKey val="0"/>
          <c:showVal val="0"/>
          <c:showCatName val="0"/>
          <c:showSerName val="0"/>
          <c:showPercent val="0"/>
          <c:showBubbleSize val="0"/>
        </c:dLbls>
        <c:gapWidth val="161"/>
        <c:overlap val="100"/>
        <c:axId val="694374560"/>
        <c:axId val="694371296"/>
      </c:barChart>
      <c:lineChart>
        <c:grouping val="standard"/>
        <c:varyColors val="0"/>
        <c:ser>
          <c:idx val="0"/>
          <c:order val="0"/>
          <c:tx>
            <c:strRef>
              <c:f>'WPG tabele wykresy'!$R$49</c:f>
              <c:strCache>
                <c:ptCount val="1"/>
                <c:pt idx="0">
                  <c:v>liczba ludności</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1"/>
              <c:layout>
                <c:manualLayout>
                  <c:x val="-4.7026560934293513E-2"/>
                  <c:y val="3.8714632618117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BD-449F-A397-D9BCE0A06D44}"/>
                </c:ext>
              </c:extLst>
            </c:dLbl>
            <c:dLbl>
              <c:idx val="3"/>
              <c:layout>
                <c:manualLayout>
                  <c:x val="-4.9245577909773373E-2"/>
                  <c:y val="-2.3624934671944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BD-449F-A397-D9BCE0A06D44}"/>
                </c:ext>
              </c:extLst>
            </c:dLbl>
            <c:dLbl>
              <c:idx val="4"/>
              <c:layout>
                <c:manualLayout>
                  <c:x val="-4.9245577909773373E-2"/>
                  <c:y val="-2.7291968041948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BD-449F-A397-D9BCE0A06D44}"/>
                </c:ext>
              </c:extLst>
            </c:dLbl>
            <c:dLbl>
              <c:idx val="5"/>
              <c:layout>
                <c:manualLayout>
                  <c:x val="-4.4807543958813645E-2"/>
                  <c:y val="2.7713532508106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BD-449F-A397-D9BCE0A06D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wykresy'!$S$48:$AC$48</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wykresy'!$S$49:$AC$49</c:f>
              <c:numCache>
                <c:formatCode>#,##0</c:formatCode>
                <c:ptCount val="11"/>
                <c:pt idx="0">
                  <c:v>15163</c:v>
                </c:pt>
                <c:pt idx="1">
                  <c:v>15140</c:v>
                </c:pt>
                <c:pt idx="2">
                  <c:v>15246</c:v>
                </c:pt>
                <c:pt idx="3">
                  <c:v>15264</c:v>
                </c:pt>
                <c:pt idx="4">
                  <c:v>15333</c:v>
                </c:pt>
                <c:pt idx="5">
                  <c:v>15430</c:v>
                </c:pt>
                <c:pt idx="6">
                  <c:v>15478</c:v>
                </c:pt>
                <c:pt idx="7">
                  <c:v>15563</c:v>
                </c:pt>
                <c:pt idx="8">
                  <c:v>15774</c:v>
                </c:pt>
                <c:pt idx="9">
                  <c:v>15910</c:v>
                </c:pt>
                <c:pt idx="10">
                  <c:v>15986</c:v>
                </c:pt>
              </c:numCache>
            </c:numRef>
          </c:val>
          <c:smooth val="0"/>
          <c:extLst>
            <c:ext xmlns:c16="http://schemas.microsoft.com/office/drawing/2014/chart" uri="{C3380CC4-5D6E-409C-BE32-E72D297353CC}">
              <c16:uniqueId val="{00000002-09BD-449F-A397-D9BCE0A06D44}"/>
            </c:ext>
          </c:extLst>
        </c:ser>
        <c:dLbls>
          <c:showLegendKey val="0"/>
          <c:showVal val="0"/>
          <c:showCatName val="0"/>
          <c:showSerName val="0"/>
          <c:showPercent val="0"/>
          <c:showBubbleSize val="0"/>
        </c:dLbls>
        <c:marker val="1"/>
        <c:smooth val="0"/>
        <c:axId val="694373472"/>
        <c:axId val="694369120"/>
      </c:lineChart>
      <c:catAx>
        <c:axId val="6943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94369120"/>
        <c:crosses val="autoZero"/>
        <c:auto val="1"/>
        <c:lblAlgn val="ctr"/>
        <c:lblOffset val="100"/>
        <c:noMultiLvlLbl val="0"/>
      </c:catAx>
      <c:valAx>
        <c:axId val="69436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94373472"/>
        <c:crosses val="autoZero"/>
        <c:crossBetween val="between"/>
      </c:valAx>
      <c:valAx>
        <c:axId val="6943712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94374560"/>
        <c:crosses val="max"/>
        <c:crossBetween val="between"/>
      </c:valAx>
      <c:catAx>
        <c:axId val="694374560"/>
        <c:scaling>
          <c:orientation val="minMax"/>
        </c:scaling>
        <c:delete val="1"/>
        <c:axPos val="b"/>
        <c:numFmt formatCode="General" sourceLinked="1"/>
        <c:majorTickMark val="out"/>
        <c:minorTickMark val="none"/>
        <c:tickLblPos val="nextTo"/>
        <c:crossAx val="69437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'WPG tabele wykresy'!$A$49</c:f>
              <c:strCache>
                <c:ptCount val="1"/>
                <c:pt idx="0">
                  <c:v>wiek przedprodukcyjny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wykresy'!$B$48:$F$48</c:f>
              <c:numCache>
                <c:formatCode>General</c:formatCode>
                <c:ptCount val="5"/>
                <c:pt idx="0">
                  <c:v>2018</c:v>
                </c:pt>
                <c:pt idx="1">
                  <c:v>2019</c:v>
                </c:pt>
                <c:pt idx="2">
                  <c:v>2020</c:v>
                </c:pt>
                <c:pt idx="3">
                  <c:v>2021</c:v>
                </c:pt>
                <c:pt idx="4">
                  <c:v>2022</c:v>
                </c:pt>
              </c:numCache>
            </c:numRef>
          </c:cat>
          <c:val>
            <c:numRef>
              <c:f>'WPG tabele wykresy'!$B$49:$F$49</c:f>
              <c:numCache>
                <c:formatCode>#,##0</c:formatCode>
                <c:ptCount val="5"/>
                <c:pt idx="0">
                  <c:v>3045</c:v>
                </c:pt>
                <c:pt idx="1">
                  <c:v>3078</c:v>
                </c:pt>
                <c:pt idx="2">
                  <c:v>3213</c:v>
                </c:pt>
                <c:pt idx="3">
                  <c:v>3306</c:v>
                </c:pt>
                <c:pt idx="4">
                  <c:v>3346</c:v>
                </c:pt>
              </c:numCache>
            </c:numRef>
          </c:val>
          <c:extLst>
            <c:ext xmlns:c16="http://schemas.microsoft.com/office/drawing/2014/chart" uri="{C3380CC4-5D6E-409C-BE32-E72D297353CC}">
              <c16:uniqueId val="{00000000-C273-4EE8-A2EE-CADA743C6AA0}"/>
            </c:ext>
          </c:extLst>
        </c:ser>
        <c:ser>
          <c:idx val="1"/>
          <c:order val="1"/>
          <c:tx>
            <c:strRef>
              <c:f>'WPG tabele wykresy'!$A$50</c:f>
              <c:strCache>
                <c:ptCount val="1"/>
                <c:pt idx="0">
                  <c:v>wiek 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wykresy'!$B$48:$F$48</c:f>
              <c:numCache>
                <c:formatCode>General</c:formatCode>
                <c:ptCount val="5"/>
                <c:pt idx="0">
                  <c:v>2018</c:v>
                </c:pt>
                <c:pt idx="1">
                  <c:v>2019</c:v>
                </c:pt>
                <c:pt idx="2">
                  <c:v>2020</c:v>
                </c:pt>
                <c:pt idx="3">
                  <c:v>2021</c:v>
                </c:pt>
                <c:pt idx="4">
                  <c:v>2022</c:v>
                </c:pt>
              </c:numCache>
            </c:numRef>
          </c:cat>
          <c:val>
            <c:numRef>
              <c:f>'WPG tabele wykresy'!$B$50:$F$50</c:f>
              <c:numCache>
                <c:formatCode>#,##0</c:formatCode>
                <c:ptCount val="5"/>
                <c:pt idx="0">
                  <c:v>9670</c:v>
                </c:pt>
                <c:pt idx="1">
                  <c:v>9636</c:v>
                </c:pt>
                <c:pt idx="2">
                  <c:v>9622</c:v>
                </c:pt>
                <c:pt idx="3">
                  <c:v>9614</c:v>
                </c:pt>
                <c:pt idx="4">
                  <c:v>9573</c:v>
                </c:pt>
              </c:numCache>
            </c:numRef>
          </c:val>
          <c:extLst>
            <c:ext xmlns:c16="http://schemas.microsoft.com/office/drawing/2014/chart" uri="{C3380CC4-5D6E-409C-BE32-E72D297353CC}">
              <c16:uniqueId val="{00000001-C273-4EE8-A2EE-CADA743C6AA0}"/>
            </c:ext>
          </c:extLst>
        </c:ser>
        <c:ser>
          <c:idx val="2"/>
          <c:order val="2"/>
          <c:tx>
            <c:strRef>
              <c:f>'WPG tabele wykresy'!$A$51</c:f>
              <c:strCache>
                <c:ptCount val="1"/>
                <c:pt idx="0">
                  <c:v>wiek poprodukcyjny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wykresy'!$B$48:$F$48</c:f>
              <c:numCache>
                <c:formatCode>General</c:formatCode>
                <c:ptCount val="5"/>
                <c:pt idx="0">
                  <c:v>2018</c:v>
                </c:pt>
                <c:pt idx="1">
                  <c:v>2019</c:v>
                </c:pt>
                <c:pt idx="2">
                  <c:v>2020</c:v>
                </c:pt>
                <c:pt idx="3">
                  <c:v>2021</c:v>
                </c:pt>
                <c:pt idx="4">
                  <c:v>2022</c:v>
                </c:pt>
              </c:numCache>
            </c:numRef>
          </c:cat>
          <c:val>
            <c:numRef>
              <c:f>'WPG tabele wykresy'!$B$51:$F$51</c:f>
              <c:numCache>
                <c:formatCode>#,##0</c:formatCode>
                <c:ptCount val="5"/>
                <c:pt idx="0">
                  <c:v>2763</c:v>
                </c:pt>
                <c:pt idx="1">
                  <c:v>2849</c:v>
                </c:pt>
                <c:pt idx="2">
                  <c:v>2939</c:v>
                </c:pt>
                <c:pt idx="3">
                  <c:v>2990</c:v>
                </c:pt>
                <c:pt idx="4">
                  <c:v>3067</c:v>
                </c:pt>
              </c:numCache>
            </c:numRef>
          </c:val>
          <c:extLst>
            <c:ext xmlns:c16="http://schemas.microsoft.com/office/drawing/2014/chart" uri="{C3380CC4-5D6E-409C-BE32-E72D297353CC}">
              <c16:uniqueId val="{00000002-C273-4EE8-A2EE-CADA743C6AA0}"/>
            </c:ext>
          </c:extLst>
        </c:ser>
        <c:dLbls>
          <c:dLblPos val="ctr"/>
          <c:showLegendKey val="0"/>
          <c:showVal val="1"/>
          <c:showCatName val="0"/>
          <c:showSerName val="0"/>
          <c:showPercent val="0"/>
          <c:showBubbleSize val="0"/>
        </c:dLbls>
        <c:gapWidth val="150"/>
        <c:overlap val="100"/>
        <c:axId val="758364056"/>
        <c:axId val="758365136"/>
      </c:barChart>
      <c:catAx>
        <c:axId val="75836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crossAx val="758365136"/>
        <c:crosses val="autoZero"/>
        <c:auto val="1"/>
        <c:lblAlgn val="ctr"/>
        <c:lblOffset val="100"/>
        <c:noMultiLvlLbl val="0"/>
      </c:catAx>
      <c:valAx>
        <c:axId val="75836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crossAx val="75836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'WPG tabele wykresy'!$T$133</c:f>
              <c:strCache>
                <c:ptCount val="1"/>
                <c:pt idx="0">
                  <c:v>dochody ogółem</c:v>
                </c:pt>
              </c:strCache>
            </c:strRef>
          </c:tx>
          <c:spPr>
            <a:solidFill>
              <a:schemeClr val="accent1"/>
            </a:solidFill>
            <a:ln>
              <a:noFill/>
            </a:ln>
            <a:effectLst/>
          </c:spPr>
          <c:invertIfNegative val="0"/>
          <c:cat>
            <c:numRef>
              <c:f>'WPG tabele wykresy'!$U$132:$Z$132</c:f>
              <c:numCache>
                <c:formatCode>General</c:formatCode>
                <c:ptCount val="6"/>
                <c:pt idx="0">
                  <c:v>2018</c:v>
                </c:pt>
                <c:pt idx="1">
                  <c:v>2019</c:v>
                </c:pt>
                <c:pt idx="2">
                  <c:v>2020</c:v>
                </c:pt>
                <c:pt idx="3">
                  <c:v>2021</c:v>
                </c:pt>
                <c:pt idx="4">
                  <c:v>2022</c:v>
                </c:pt>
                <c:pt idx="5">
                  <c:v>2023</c:v>
                </c:pt>
              </c:numCache>
            </c:numRef>
          </c:cat>
          <c:val>
            <c:numRef>
              <c:f>'WPG tabele wykresy'!$U$133:$Z$133</c:f>
              <c:numCache>
                <c:formatCode>#\ ##0.00\ "zł"</c:formatCode>
                <c:ptCount val="6"/>
                <c:pt idx="0">
                  <c:v>81772838.359999999</c:v>
                </c:pt>
                <c:pt idx="1">
                  <c:v>89965533.200000003</c:v>
                </c:pt>
                <c:pt idx="2">
                  <c:v>102233913.88</c:v>
                </c:pt>
                <c:pt idx="3">
                  <c:v>112976686.90000001</c:v>
                </c:pt>
                <c:pt idx="4">
                  <c:v>109879031.73</c:v>
                </c:pt>
                <c:pt idx="5">
                  <c:v>111650278.90000001</c:v>
                </c:pt>
              </c:numCache>
            </c:numRef>
          </c:val>
          <c:extLst>
            <c:ext xmlns:c16="http://schemas.microsoft.com/office/drawing/2014/chart" uri="{C3380CC4-5D6E-409C-BE32-E72D297353CC}">
              <c16:uniqueId val="{00000000-E3FF-46E2-A370-951B74066F6B}"/>
            </c:ext>
          </c:extLst>
        </c:ser>
        <c:ser>
          <c:idx val="1"/>
          <c:order val="1"/>
          <c:tx>
            <c:strRef>
              <c:f>'WPG tabele wykresy'!$T$134</c:f>
              <c:strCache>
                <c:ptCount val="1"/>
                <c:pt idx="0">
                  <c:v>wydatki ogółem</c:v>
                </c:pt>
              </c:strCache>
            </c:strRef>
          </c:tx>
          <c:spPr>
            <a:solidFill>
              <a:schemeClr val="accent2"/>
            </a:solidFill>
            <a:ln>
              <a:noFill/>
            </a:ln>
            <a:effectLst/>
          </c:spPr>
          <c:invertIfNegative val="0"/>
          <c:cat>
            <c:numRef>
              <c:f>'WPG tabele wykresy'!$U$132:$Z$132</c:f>
              <c:numCache>
                <c:formatCode>General</c:formatCode>
                <c:ptCount val="6"/>
                <c:pt idx="0">
                  <c:v>2018</c:v>
                </c:pt>
                <c:pt idx="1">
                  <c:v>2019</c:v>
                </c:pt>
                <c:pt idx="2">
                  <c:v>2020</c:v>
                </c:pt>
                <c:pt idx="3">
                  <c:v>2021</c:v>
                </c:pt>
                <c:pt idx="4">
                  <c:v>2022</c:v>
                </c:pt>
                <c:pt idx="5">
                  <c:v>2023</c:v>
                </c:pt>
              </c:numCache>
            </c:numRef>
          </c:cat>
          <c:val>
            <c:numRef>
              <c:f>'WPG tabele wykresy'!$U$134:$Z$134</c:f>
              <c:numCache>
                <c:formatCode>#\ ##0.00\ "zł"</c:formatCode>
                <c:ptCount val="6"/>
                <c:pt idx="0">
                  <c:v>83502133.609999999</c:v>
                </c:pt>
                <c:pt idx="1">
                  <c:v>89910180.700000003</c:v>
                </c:pt>
                <c:pt idx="2">
                  <c:v>91569315.239999995</c:v>
                </c:pt>
                <c:pt idx="3">
                  <c:v>102147522.34999999</c:v>
                </c:pt>
                <c:pt idx="4">
                  <c:v>117289816.56</c:v>
                </c:pt>
                <c:pt idx="5">
                  <c:v>116922034.67</c:v>
                </c:pt>
              </c:numCache>
            </c:numRef>
          </c:val>
          <c:extLst>
            <c:ext xmlns:c16="http://schemas.microsoft.com/office/drawing/2014/chart" uri="{C3380CC4-5D6E-409C-BE32-E72D297353CC}">
              <c16:uniqueId val="{00000001-E3FF-46E2-A370-951B74066F6B}"/>
            </c:ext>
          </c:extLst>
        </c:ser>
        <c:dLbls>
          <c:showLegendKey val="0"/>
          <c:showVal val="0"/>
          <c:showCatName val="0"/>
          <c:showSerName val="0"/>
          <c:showPercent val="0"/>
          <c:showBubbleSize val="0"/>
        </c:dLbls>
        <c:gapWidth val="219"/>
        <c:overlap val="-27"/>
        <c:axId val="467531632"/>
        <c:axId val="454939864"/>
      </c:barChart>
      <c:catAx>
        <c:axId val="46753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crossAx val="454939864"/>
        <c:crosses val="autoZero"/>
        <c:auto val="1"/>
        <c:lblAlgn val="ctr"/>
        <c:lblOffset val="100"/>
        <c:noMultiLvlLbl val="0"/>
      </c:catAx>
      <c:valAx>
        <c:axId val="454939864"/>
        <c:scaling>
          <c:orientation val="minMax"/>
        </c:scaling>
        <c:delete val="0"/>
        <c:axPos val="l"/>
        <c:majorGridlines>
          <c:spPr>
            <a:ln w="9525" cap="flat" cmpd="sng" algn="ctr">
              <a:solidFill>
                <a:schemeClr val="tx1">
                  <a:lumMod val="15000"/>
                  <a:lumOff val="85000"/>
                </a:schemeClr>
              </a:solidFill>
              <a:round/>
            </a:ln>
            <a:effectLst/>
          </c:spPr>
        </c:majorGridlines>
        <c:numFmt formatCode="#\ ##0.0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crossAx val="467531632"/>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wykresy'!$A$172</c:f>
              <c:strCache>
                <c:ptCount val="1"/>
                <c:pt idx="0">
                  <c:v>Województwo wielkopolskie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wykresy'!$B$171:$F$171</c:f>
              <c:numCache>
                <c:formatCode>General</c:formatCode>
                <c:ptCount val="5"/>
                <c:pt idx="0">
                  <c:v>2018</c:v>
                </c:pt>
                <c:pt idx="1">
                  <c:v>2019</c:v>
                </c:pt>
                <c:pt idx="2">
                  <c:v>2020</c:v>
                </c:pt>
                <c:pt idx="3">
                  <c:v>2021</c:v>
                </c:pt>
                <c:pt idx="4">
                  <c:v>2022</c:v>
                </c:pt>
              </c:numCache>
            </c:numRef>
          </c:cat>
          <c:val>
            <c:numRef>
              <c:f>'WPG tabele wykresy'!$B$172:$F$172</c:f>
              <c:numCache>
                <c:formatCode>#,##0.00</c:formatCode>
                <c:ptCount val="5"/>
                <c:pt idx="0">
                  <c:v>2601.5</c:v>
                </c:pt>
                <c:pt idx="1">
                  <c:v>2863.04</c:v>
                </c:pt>
                <c:pt idx="2">
                  <c:v>3060.78</c:v>
                </c:pt>
                <c:pt idx="3">
                  <c:v>3296.1</c:v>
                </c:pt>
                <c:pt idx="4">
                  <c:v>3709.92</c:v>
                </c:pt>
              </c:numCache>
            </c:numRef>
          </c:val>
          <c:smooth val="0"/>
          <c:extLst>
            <c:ext xmlns:c16="http://schemas.microsoft.com/office/drawing/2014/chart" uri="{C3380CC4-5D6E-409C-BE32-E72D297353CC}">
              <c16:uniqueId val="{00000000-7341-4F8F-8B20-A5124DB7175F}"/>
            </c:ext>
          </c:extLst>
        </c:ser>
        <c:ser>
          <c:idx val="1"/>
          <c:order val="1"/>
          <c:tx>
            <c:strRef>
              <c:f>'WPG tabele wykresy'!$A$173</c:f>
              <c:strCache>
                <c:ptCount val="1"/>
                <c:pt idx="0">
                  <c:v>Powiat ostrowski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wykresy'!$B$171:$F$171</c:f>
              <c:numCache>
                <c:formatCode>General</c:formatCode>
                <c:ptCount val="5"/>
                <c:pt idx="0">
                  <c:v>2018</c:v>
                </c:pt>
                <c:pt idx="1">
                  <c:v>2019</c:v>
                </c:pt>
                <c:pt idx="2">
                  <c:v>2020</c:v>
                </c:pt>
                <c:pt idx="3">
                  <c:v>2021</c:v>
                </c:pt>
                <c:pt idx="4">
                  <c:v>2022</c:v>
                </c:pt>
              </c:numCache>
            </c:numRef>
          </c:cat>
          <c:val>
            <c:numRef>
              <c:f>'WPG tabele wykresy'!$B$173:$F$173</c:f>
              <c:numCache>
                <c:formatCode>#,##0.00</c:formatCode>
                <c:ptCount val="5"/>
                <c:pt idx="0">
                  <c:v>2054.27</c:v>
                </c:pt>
                <c:pt idx="1">
                  <c:v>2343.83</c:v>
                </c:pt>
                <c:pt idx="2">
                  <c:v>2591.6999999999998</c:v>
                </c:pt>
                <c:pt idx="3">
                  <c:v>2807.11</c:v>
                </c:pt>
                <c:pt idx="4">
                  <c:v>3014.17</c:v>
                </c:pt>
              </c:numCache>
            </c:numRef>
          </c:val>
          <c:smooth val="0"/>
          <c:extLst>
            <c:ext xmlns:c16="http://schemas.microsoft.com/office/drawing/2014/chart" uri="{C3380CC4-5D6E-409C-BE32-E72D297353CC}">
              <c16:uniqueId val="{00000001-7341-4F8F-8B20-A5124DB7175F}"/>
            </c:ext>
          </c:extLst>
        </c:ser>
        <c:ser>
          <c:idx val="2"/>
          <c:order val="2"/>
          <c:tx>
            <c:strRef>
              <c:f>'WPG tabele wykresy'!$A$174</c:f>
              <c:strCache>
                <c:ptCount val="1"/>
                <c:pt idx="0">
                  <c:v>Nowe Skalmierzyce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wykresy'!$B$171:$F$171</c:f>
              <c:numCache>
                <c:formatCode>General</c:formatCode>
                <c:ptCount val="5"/>
                <c:pt idx="0">
                  <c:v>2018</c:v>
                </c:pt>
                <c:pt idx="1">
                  <c:v>2019</c:v>
                </c:pt>
                <c:pt idx="2">
                  <c:v>2020</c:v>
                </c:pt>
                <c:pt idx="3">
                  <c:v>2021</c:v>
                </c:pt>
                <c:pt idx="4">
                  <c:v>2022</c:v>
                </c:pt>
              </c:numCache>
            </c:numRef>
          </c:cat>
          <c:val>
            <c:numRef>
              <c:f>'WPG tabele wykresy'!$B$174:$F$174</c:f>
              <c:numCache>
                <c:formatCode>#,##0.00</c:formatCode>
                <c:ptCount val="5"/>
                <c:pt idx="0">
                  <c:v>2900.06</c:v>
                </c:pt>
                <c:pt idx="1">
                  <c:v>3223.96</c:v>
                </c:pt>
                <c:pt idx="2">
                  <c:v>3262.11</c:v>
                </c:pt>
                <c:pt idx="3">
                  <c:v>3930.58</c:v>
                </c:pt>
                <c:pt idx="4">
                  <c:v>3564.66</c:v>
                </c:pt>
              </c:numCache>
            </c:numRef>
          </c:val>
          <c:smooth val="0"/>
          <c:extLst>
            <c:ext xmlns:c16="http://schemas.microsoft.com/office/drawing/2014/chart" uri="{C3380CC4-5D6E-409C-BE32-E72D297353CC}">
              <c16:uniqueId val="{00000002-7341-4F8F-8B20-A5124DB7175F}"/>
            </c:ext>
          </c:extLst>
        </c:ser>
        <c:dLbls>
          <c:showLegendKey val="0"/>
          <c:showVal val="0"/>
          <c:showCatName val="0"/>
          <c:showSerName val="0"/>
          <c:showPercent val="0"/>
          <c:showBubbleSize val="0"/>
        </c:dLbls>
        <c:marker val="1"/>
        <c:smooth val="0"/>
        <c:axId val="931774848"/>
        <c:axId val="931775392"/>
      </c:lineChart>
      <c:catAx>
        <c:axId val="9317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75392"/>
        <c:crosses val="autoZero"/>
        <c:auto val="1"/>
        <c:lblAlgn val="ctr"/>
        <c:lblOffset val="100"/>
        <c:noMultiLvlLbl val="0"/>
      </c:catAx>
      <c:valAx>
        <c:axId val="931775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wykresy'!$A$78</c:f>
              <c:strCache>
                <c:ptCount val="1"/>
                <c:pt idx="0">
                  <c:v>Województwo wielkopolskie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wykresy'!$B$77:$F$77</c:f>
              <c:numCache>
                <c:formatCode>General</c:formatCode>
                <c:ptCount val="5"/>
                <c:pt idx="0">
                  <c:v>2018</c:v>
                </c:pt>
                <c:pt idx="1">
                  <c:v>2019</c:v>
                </c:pt>
                <c:pt idx="2">
                  <c:v>2020</c:v>
                </c:pt>
                <c:pt idx="3">
                  <c:v>2021</c:v>
                </c:pt>
                <c:pt idx="4">
                  <c:v>2022</c:v>
                </c:pt>
              </c:numCache>
            </c:numRef>
          </c:cat>
          <c:val>
            <c:numRef>
              <c:f>'WPG tabele wykresy'!$B$78:$F$78</c:f>
              <c:numCache>
                <c:formatCode>General</c:formatCode>
                <c:ptCount val="5"/>
                <c:pt idx="0">
                  <c:v>2.4</c:v>
                </c:pt>
                <c:pt idx="1">
                  <c:v>2.2000000000000002</c:v>
                </c:pt>
                <c:pt idx="2">
                  <c:v>2.9</c:v>
                </c:pt>
                <c:pt idx="3">
                  <c:v>2.4</c:v>
                </c:pt>
                <c:pt idx="4">
                  <c:v>2.2000000000000002</c:v>
                </c:pt>
              </c:numCache>
            </c:numRef>
          </c:val>
          <c:smooth val="0"/>
          <c:extLst>
            <c:ext xmlns:c16="http://schemas.microsoft.com/office/drawing/2014/chart" uri="{C3380CC4-5D6E-409C-BE32-E72D297353CC}">
              <c16:uniqueId val="{00000000-C7BD-47E1-9A10-59640B19769F}"/>
            </c:ext>
          </c:extLst>
        </c:ser>
        <c:ser>
          <c:idx val="1"/>
          <c:order val="1"/>
          <c:tx>
            <c:strRef>
              <c:f>'WPG tabele wykresy'!$A$79</c:f>
              <c:strCache>
                <c:ptCount val="1"/>
                <c:pt idx="0">
                  <c:v>Powiat ostrowski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wykresy'!$B$77:$F$77</c:f>
              <c:numCache>
                <c:formatCode>General</c:formatCode>
                <c:ptCount val="5"/>
                <c:pt idx="0">
                  <c:v>2018</c:v>
                </c:pt>
                <c:pt idx="1">
                  <c:v>2019</c:v>
                </c:pt>
                <c:pt idx="2">
                  <c:v>2020</c:v>
                </c:pt>
                <c:pt idx="3">
                  <c:v>2021</c:v>
                </c:pt>
                <c:pt idx="4">
                  <c:v>2022</c:v>
                </c:pt>
              </c:numCache>
            </c:numRef>
          </c:cat>
          <c:val>
            <c:numRef>
              <c:f>'WPG tabele wykresy'!$B$79:$F$79</c:f>
              <c:numCache>
                <c:formatCode>General</c:formatCode>
                <c:ptCount val="5"/>
                <c:pt idx="0">
                  <c:v>2</c:v>
                </c:pt>
                <c:pt idx="1">
                  <c:v>1.9</c:v>
                </c:pt>
                <c:pt idx="2">
                  <c:v>2.5</c:v>
                </c:pt>
                <c:pt idx="3">
                  <c:v>2</c:v>
                </c:pt>
                <c:pt idx="4">
                  <c:v>2.1</c:v>
                </c:pt>
              </c:numCache>
            </c:numRef>
          </c:val>
          <c:smooth val="0"/>
          <c:extLst>
            <c:ext xmlns:c16="http://schemas.microsoft.com/office/drawing/2014/chart" uri="{C3380CC4-5D6E-409C-BE32-E72D297353CC}">
              <c16:uniqueId val="{00000001-C7BD-47E1-9A10-59640B19769F}"/>
            </c:ext>
          </c:extLst>
        </c:ser>
        <c:ser>
          <c:idx val="2"/>
          <c:order val="2"/>
          <c:tx>
            <c:strRef>
              <c:f>'WPG tabele wykresy'!$A$80</c:f>
              <c:strCache>
                <c:ptCount val="1"/>
                <c:pt idx="0">
                  <c:v>Nowe Skalmierzyce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wykresy'!$B$77:$F$77</c:f>
              <c:numCache>
                <c:formatCode>General</c:formatCode>
                <c:ptCount val="5"/>
                <c:pt idx="0">
                  <c:v>2018</c:v>
                </c:pt>
                <c:pt idx="1">
                  <c:v>2019</c:v>
                </c:pt>
                <c:pt idx="2">
                  <c:v>2020</c:v>
                </c:pt>
                <c:pt idx="3">
                  <c:v>2021</c:v>
                </c:pt>
                <c:pt idx="4">
                  <c:v>2022</c:v>
                </c:pt>
              </c:numCache>
            </c:numRef>
          </c:cat>
          <c:val>
            <c:numRef>
              <c:f>'WPG tabele wykresy'!$B$80:$F$80</c:f>
              <c:numCache>
                <c:formatCode>General</c:formatCode>
                <c:ptCount val="5"/>
                <c:pt idx="0">
                  <c:v>1.3</c:v>
                </c:pt>
                <c:pt idx="1">
                  <c:v>1.3</c:v>
                </c:pt>
                <c:pt idx="2">
                  <c:v>1.7</c:v>
                </c:pt>
                <c:pt idx="3">
                  <c:v>1.2</c:v>
                </c:pt>
                <c:pt idx="4">
                  <c:v>1.4</c:v>
                </c:pt>
              </c:numCache>
            </c:numRef>
          </c:val>
          <c:smooth val="0"/>
          <c:extLst>
            <c:ext xmlns:c16="http://schemas.microsoft.com/office/drawing/2014/chart" uri="{C3380CC4-5D6E-409C-BE32-E72D297353CC}">
              <c16:uniqueId val="{00000002-C7BD-47E1-9A10-59640B19769F}"/>
            </c:ext>
          </c:extLst>
        </c:ser>
        <c:dLbls>
          <c:showLegendKey val="0"/>
          <c:showVal val="0"/>
          <c:showCatName val="0"/>
          <c:showSerName val="0"/>
          <c:showPercent val="0"/>
          <c:showBubbleSize val="0"/>
        </c:dLbls>
        <c:marker val="1"/>
        <c:smooth val="0"/>
        <c:axId val="666810864"/>
        <c:axId val="666817392"/>
      </c:lineChart>
      <c:catAx>
        <c:axId val="66681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66817392"/>
        <c:crosses val="autoZero"/>
        <c:auto val="1"/>
        <c:lblAlgn val="ctr"/>
        <c:lblOffset val="100"/>
        <c:noMultiLvlLbl val="0"/>
      </c:catAx>
      <c:valAx>
        <c:axId val="66681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6681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wykresy'!$A$109</c:f>
              <c:strCache>
                <c:ptCount val="1"/>
                <c:pt idx="0">
                  <c:v>Województwo wielkopolskie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wykresy'!$B$108:$F$108</c:f>
              <c:numCache>
                <c:formatCode>General</c:formatCode>
                <c:ptCount val="5"/>
                <c:pt idx="0">
                  <c:v>2018</c:v>
                </c:pt>
                <c:pt idx="1">
                  <c:v>2019</c:v>
                </c:pt>
                <c:pt idx="2">
                  <c:v>2020</c:v>
                </c:pt>
                <c:pt idx="3">
                  <c:v>2021</c:v>
                </c:pt>
                <c:pt idx="4">
                  <c:v>2022</c:v>
                </c:pt>
              </c:numCache>
            </c:numRef>
          </c:cat>
          <c:val>
            <c:numRef>
              <c:f>'WPG tabele wykresy'!$B$109:$F$109</c:f>
              <c:numCache>
                <c:formatCode>#,##0</c:formatCode>
                <c:ptCount val="5"/>
                <c:pt idx="0">
                  <c:v>463</c:v>
                </c:pt>
                <c:pt idx="1">
                  <c:v>430</c:v>
                </c:pt>
                <c:pt idx="2">
                  <c:v>387</c:v>
                </c:pt>
                <c:pt idx="3">
                  <c:v>350</c:v>
                </c:pt>
                <c:pt idx="4">
                  <c:v>333</c:v>
                </c:pt>
              </c:numCache>
            </c:numRef>
          </c:val>
          <c:smooth val="0"/>
          <c:extLst>
            <c:ext xmlns:c16="http://schemas.microsoft.com/office/drawing/2014/chart" uri="{C3380CC4-5D6E-409C-BE32-E72D297353CC}">
              <c16:uniqueId val="{00000000-4881-4EE0-93B0-4E51F22237AB}"/>
            </c:ext>
          </c:extLst>
        </c:ser>
        <c:ser>
          <c:idx val="1"/>
          <c:order val="1"/>
          <c:tx>
            <c:strRef>
              <c:f>'WPG tabele wykresy'!$A$110</c:f>
              <c:strCache>
                <c:ptCount val="1"/>
                <c:pt idx="0">
                  <c:v>Powiat ostrowski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wykresy'!$B$108:$F$108</c:f>
              <c:numCache>
                <c:formatCode>General</c:formatCode>
                <c:ptCount val="5"/>
                <c:pt idx="0">
                  <c:v>2018</c:v>
                </c:pt>
                <c:pt idx="1">
                  <c:v>2019</c:v>
                </c:pt>
                <c:pt idx="2">
                  <c:v>2020</c:v>
                </c:pt>
                <c:pt idx="3">
                  <c:v>2021</c:v>
                </c:pt>
                <c:pt idx="4">
                  <c:v>2022</c:v>
                </c:pt>
              </c:numCache>
            </c:numRef>
          </c:cat>
          <c:val>
            <c:numRef>
              <c:f>'WPG tabele wykresy'!$B$110:$F$110</c:f>
              <c:numCache>
                <c:formatCode>#,##0</c:formatCode>
                <c:ptCount val="5"/>
                <c:pt idx="0">
                  <c:v>443</c:v>
                </c:pt>
                <c:pt idx="1">
                  <c:v>429</c:v>
                </c:pt>
                <c:pt idx="2">
                  <c:v>399</c:v>
                </c:pt>
                <c:pt idx="3">
                  <c:v>363</c:v>
                </c:pt>
                <c:pt idx="4">
                  <c:v>326</c:v>
                </c:pt>
              </c:numCache>
            </c:numRef>
          </c:val>
          <c:smooth val="0"/>
          <c:extLst>
            <c:ext xmlns:c16="http://schemas.microsoft.com/office/drawing/2014/chart" uri="{C3380CC4-5D6E-409C-BE32-E72D297353CC}">
              <c16:uniqueId val="{00000001-4881-4EE0-93B0-4E51F22237AB}"/>
            </c:ext>
          </c:extLst>
        </c:ser>
        <c:ser>
          <c:idx val="2"/>
          <c:order val="2"/>
          <c:tx>
            <c:strRef>
              <c:f>'WPG tabele wykresy'!$A$111</c:f>
              <c:strCache>
                <c:ptCount val="1"/>
                <c:pt idx="0">
                  <c:v>Nowe Skalmierzyce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wykresy'!$B$108:$F$108</c:f>
              <c:numCache>
                <c:formatCode>General</c:formatCode>
                <c:ptCount val="5"/>
                <c:pt idx="0">
                  <c:v>2018</c:v>
                </c:pt>
                <c:pt idx="1">
                  <c:v>2019</c:v>
                </c:pt>
                <c:pt idx="2">
                  <c:v>2020</c:v>
                </c:pt>
                <c:pt idx="3">
                  <c:v>2021</c:v>
                </c:pt>
                <c:pt idx="4">
                  <c:v>2022</c:v>
                </c:pt>
              </c:numCache>
            </c:numRef>
          </c:cat>
          <c:val>
            <c:numRef>
              <c:f>'WPG tabele wykresy'!$B$111:$F$111</c:f>
              <c:numCache>
                <c:formatCode>#,##0</c:formatCode>
                <c:ptCount val="5"/>
                <c:pt idx="0">
                  <c:v>496</c:v>
                </c:pt>
                <c:pt idx="1">
                  <c:v>500</c:v>
                </c:pt>
                <c:pt idx="2">
                  <c:v>442</c:v>
                </c:pt>
                <c:pt idx="3">
                  <c:v>357</c:v>
                </c:pt>
                <c:pt idx="4">
                  <c:v>349</c:v>
                </c:pt>
              </c:numCache>
            </c:numRef>
          </c:val>
          <c:smooth val="0"/>
          <c:extLst>
            <c:ext xmlns:c16="http://schemas.microsoft.com/office/drawing/2014/chart" uri="{C3380CC4-5D6E-409C-BE32-E72D297353CC}">
              <c16:uniqueId val="{00000002-4881-4EE0-93B0-4E51F22237AB}"/>
            </c:ext>
          </c:extLst>
        </c:ser>
        <c:dLbls>
          <c:showLegendKey val="0"/>
          <c:showVal val="0"/>
          <c:showCatName val="0"/>
          <c:showSerName val="0"/>
          <c:showPercent val="0"/>
          <c:showBubbleSize val="0"/>
        </c:dLbls>
        <c:marker val="1"/>
        <c:smooth val="0"/>
        <c:axId val="931783552"/>
        <c:axId val="931781920"/>
      </c:lineChart>
      <c:catAx>
        <c:axId val="9317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81920"/>
        <c:crosses val="autoZero"/>
        <c:auto val="1"/>
        <c:lblAlgn val="ctr"/>
        <c:lblOffset val="100"/>
        <c:noMultiLvlLbl val="0"/>
      </c:catAx>
      <c:valAx>
        <c:axId val="93178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wykresy'!$A$125</c:f>
              <c:strCache>
                <c:ptCount val="1"/>
                <c:pt idx="0">
                  <c:v>Województwo wielkopolskie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wykresy'!$B$124:$F$124</c:f>
              <c:numCache>
                <c:formatCode>General</c:formatCode>
                <c:ptCount val="5"/>
                <c:pt idx="0">
                  <c:v>2018</c:v>
                </c:pt>
                <c:pt idx="1">
                  <c:v>2019</c:v>
                </c:pt>
                <c:pt idx="2">
                  <c:v>2020</c:v>
                </c:pt>
                <c:pt idx="3">
                  <c:v>2021</c:v>
                </c:pt>
                <c:pt idx="4">
                  <c:v>2022</c:v>
                </c:pt>
              </c:numCache>
            </c:numRef>
          </c:cat>
          <c:val>
            <c:numRef>
              <c:f>'WPG tabele wykresy'!$B$125:$F$125</c:f>
              <c:numCache>
                <c:formatCode>#,##0.00</c:formatCode>
                <c:ptCount val="5"/>
                <c:pt idx="0">
                  <c:v>3.88</c:v>
                </c:pt>
                <c:pt idx="1">
                  <c:v>4.0199999999999996</c:v>
                </c:pt>
                <c:pt idx="2">
                  <c:v>4.08</c:v>
                </c:pt>
                <c:pt idx="3">
                  <c:v>4.21</c:v>
                </c:pt>
                <c:pt idx="4">
                  <c:v>4.34</c:v>
                </c:pt>
              </c:numCache>
            </c:numRef>
          </c:val>
          <c:smooth val="0"/>
          <c:extLst>
            <c:ext xmlns:c16="http://schemas.microsoft.com/office/drawing/2014/chart" uri="{C3380CC4-5D6E-409C-BE32-E72D297353CC}">
              <c16:uniqueId val="{00000000-3F76-4905-90FC-5D2DD33A27B7}"/>
            </c:ext>
          </c:extLst>
        </c:ser>
        <c:ser>
          <c:idx val="1"/>
          <c:order val="1"/>
          <c:tx>
            <c:strRef>
              <c:f>'WPG tabele wykresy'!$A$126</c:f>
              <c:strCache>
                <c:ptCount val="1"/>
                <c:pt idx="0">
                  <c:v>Powiat ostrowski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wykresy'!$B$124:$F$124</c:f>
              <c:numCache>
                <c:formatCode>General</c:formatCode>
                <c:ptCount val="5"/>
                <c:pt idx="0">
                  <c:v>2018</c:v>
                </c:pt>
                <c:pt idx="1">
                  <c:v>2019</c:v>
                </c:pt>
                <c:pt idx="2">
                  <c:v>2020</c:v>
                </c:pt>
                <c:pt idx="3">
                  <c:v>2021</c:v>
                </c:pt>
                <c:pt idx="4">
                  <c:v>2022</c:v>
                </c:pt>
              </c:numCache>
            </c:numRef>
          </c:cat>
          <c:val>
            <c:numRef>
              <c:f>'WPG tabele wykresy'!$B$126:$F$126</c:f>
              <c:numCache>
                <c:formatCode>#,##0.00</c:formatCode>
                <c:ptCount val="5"/>
                <c:pt idx="0">
                  <c:v>3.6</c:v>
                </c:pt>
                <c:pt idx="1">
                  <c:v>3.65</c:v>
                </c:pt>
                <c:pt idx="2">
                  <c:v>3.67</c:v>
                </c:pt>
                <c:pt idx="3">
                  <c:v>3.72</c:v>
                </c:pt>
                <c:pt idx="4">
                  <c:v>3.77</c:v>
                </c:pt>
              </c:numCache>
            </c:numRef>
          </c:val>
          <c:smooth val="0"/>
          <c:extLst>
            <c:ext xmlns:c16="http://schemas.microsoft.com/office/drawing/2014/chart" uri="{C3380CC4-5D6E-409C-BE32-E72D297353CC}">
              <c16:uniqueId val="{00000001-3F76-4905-90FC-5D2DD33A27B7}"/>
            </c:ext>
          </c:extLst>
        </c:ser>
        <c:ser>
          <c:idx val="2"/>
          <c:order val="2"/>
          <c:tx>
            <c:strRef>
              <c:f>'WPG tabele wykresy'!$A$127</c:f>
              <c:strCache>
                <c:ptCount val="1"/>
                <c:pt idx="0">
                  <c:v>Nowe Skalmierzyce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wykresy'!$B$124:$F$124</c:f>
              <c:numCache>
                <c:formatCode>General</c:formatCode>
                <c:ptCount val="5"/>
                <c:pt idx="0">
                  <c:v>2018</c:v>
                </c:pt>
                <c:pt idx="1">
                  <c:v>2019</c:v>
                </c:pt>
                <c:pt idx="2">
                  <c:v>2020</c:v>
                </c:pt>
                <c:pt idx="3">
                  <c:v>2021</c:v>
                </c:pt>
                <c:pt idx="4">
                  <c:v>2022</c:v>
                </c:pt>
              </c:numCache>
            </c:numRef>
          </c:cat>
          <c:val>
            <c:numRef>
              <c:f>'WPG tabele wykresy'!$B$127:$F$127</c:f>
              <c:numCache>
                <c:formatCode>#,##0.00</c:formatCode>
                <c:ptCount val="5"/>
                <c:pt idx="0">
                  <c:v>2.2000000000000002</c:v>
                </c:pt>
                <c:pt idx="1">
                  <c:v>2.38</c:v>
                </c:pt>
                <c:pt idx="2">
                  <c:v>2.41</c:v>
                </c:pt>
                <c:pt idx="3">
                  <c:v>2.5099999999999998</c:v>
                </c:pt>
                <c:pt idx="4">
                  <c:v>2.38</c:v>
                </c:pt>
              </c:numCache>
            </c:numRef>
          </c:val>
          <c:smooth val="0"/>
          <c:extLst>
            <c:ext xmlns:c16="http://schemas.microsoft.com/office/drawing/2014/chart" uri="{C3380CC4-5D6E-409C-BE32-E72D297353CC}">
              <c16:uniqueId val="{00000002-3F76-4905-90FC-5D2DD33A27B7}"/>
            </c:ext>
          </c:extLst>
        </c:ser>
        <c:dLbls>
          <c:showLegendKey val="0"/>
          <c:showVal val="0"/>
          <c:showCatName val="0"/>
          <c:showSerName val="0"/>
          <c:showPercent val="0"/>
          <c:showBubbleSize val="0"/>
        </c:dLbls>
        <c:marker val="1"/>
        <c:smooth val="0"/>
        <c:axId val="931780288"/>
        <c:axId val="931787904"/>
      </c:lineChart>
      <c:catAx>
        <c:axId val="9317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87904"/>
        <c:crosses val="autoZero"/>
        <c:auto val="1"/>
        <c:lblAlgn val="ctr"/>
        <c:lblOffset val="100"/>
        <c:noMultiLvlLbl val="0"/>
      </c:catAx>
      <c:valAx>
        <c:axId val="931787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9317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wykresy'!$A$67</c:f>
              <c:strCache>
                <c:ptCount val="1"/>
                <c:pt idx="0">
                  <c:v>Województwo wielkopolskie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4.4465441819772557E-2"/>
                  <c:y val="-4.306612328061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3C-47B5-8C3B-569AB6610B25}"/>
                </c:ext>
              </c:extLst>
            </c:dLbl>
            <c:dLbl>
              <c:idx val="1"/>
              <c:layout>
                <c:manualLayout>
                  <c:x val="-5.0020997375328086E-2"/>
                  <c:y val="-4.3066123280614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3C-47B5-8C3B-569AB6610B25}"/>
                </c:ext>
              </c:extLst>
            </c:dLbl>
            <c:dLbl>
              <c:idx val="2"/>
              <c:layout>
                <c:manualLayout>
                  <c:x val="-4.7243219597550304E-2"/>
                  <c:y val="-4.3066123280614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3C-47B5-8C3B-569AB6610B25}"/>
                </c:ext>
              </c:extLst>
            </c:dLbl>
            <c:dLbl>
              <c:idx val="3"/>
              <c:layout>
                <c:manualLayout>
                  <c:x val="-4.4465441819772529E-2"/>
                  <c:y val="-4.3066123280614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3C-47B5-8C3B-569AB6610B25}"/>
                </c:ext>
              </c:extLst>
            </c:dLbl>
            <c:dLbl>
              <c:idx val="4"/>
              <c:layout>
                <c:manualLayout>
                  <c:x val="-5.2798775153105965E-2"/>
                  <c:y val="-3.8187480480626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3C-47B5-8C3B-569AB6610B2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'WPG tabele wykresy'!$B$66:$F$66</c:f>
              <c:numCache>
                <c:formatCode>General</c:formatCode>
                <c:ptCount val="5"/>
                <c:pt idx="0">
                  <c:v>2018</c:v>
                </c:pt>
                <c:pt idx="1">
                  <c:v>2019</c:v>
                </c:pt>
                <c:pt idx="2">
                  <c:v>2020</c:v>
                </c:pt>
                <c:pt idx="3">
                  <c:v>2021</c:v>
                </c:pt>
                <c:pt idx="4">
                  <c:v>2022</c:v>
                </c:pt>
              </c:numCache>
            </c:numRef>
          </c:cat>
          <c:val>
            <c:numRef>
              <c:f>'WPG tabele wykresy'!$B$67:$F$67</c:f>
              <c:numCache>
                <c:formatCode>#,##0</c:formatCode>
                <c:ptCount val="5"/>
                <c:pt idx="0">
                  <c:v>123</c:v>
                </c:pt>
                <c:pt idx="1">
                  <c:v>128</c:v>
                </c:pt>
                <c:pt idx="2">
                  <c:v>132</c:v>
                </c:pt>
                <c:pt idx="3">
                  <c:v>136</c:v>
                </c:pt>
                <c:pt idx="4">
                  <c:v>141</c:v>
                </c:pt>
              </c:numCache>
            </c:numRef>
          </c:val>
          <c:smooth val="0"/>
          <c:extLst>
            <c:ext xmlns:c16="http://schemas.microsoft.com/office/drawing/2014/chart" uri="{C3380CC4-5D6E-409C-BE32-E72D297353CC}">
              <c16:uniqueId val="{00000005-023C-47B5-8C3B-569AB6610B25}"/>
            </c:ext>
          </c:extLst>
        </c:ser>
        <c:ser>
          <c:idx val="1"/>
          <c:order val="1"/>
          <c:tx>
            <c:strRef>
              <c:f>'WPG tabele wykresy'!$A$68</c:f>
              <c:strCache>
                <c:ptCount val="1"/>
                <c:pt idx="0">
                  <c:v>Powiat ostrowski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wykresy'!$B$66:$F$66</c:f>
              <c:numCache>
                <c:formatCode>General</c:formatCode>
                <c:ptCount val="5"/>
                <c:pt idx="0">
                  <c:v>2018</c:v>
                </c:pt>
                <c:pt idx="1">
                  <c:v>2019</c:v>
                </c:pt>
                <c:pt idx="2">
                  <c:v>2020</c:v>
                </c:pt>
                <c:pt idx="3">
                  <c:v>2021</c:v>
                </c:pt>
                <c:pt idx="4">
                  <c:v>2022</c:v>
                </c:pt>
              </c:numCache>
            </c:numRef>
          </c:cat>
          <c:val>
            <c:numRef>
              <c:f>'WPG tabele wykresy'!$B$68:$F$68</c:f>
              <c:numCache>
                <c:formatCode>#,##0</c:formatCode>
                <c:ptCount val="5"/>
                <c:pt idx="0">
                  <c:v>106</c:v>
                </c:pt>
                <c:pt idx="1">
                  <c:v>110</c:v>
                </c:pt>
                <c:pt idx="2">
                  <c:v>115</c:v>
                </c:pt>
                <c:pt idx="3">
                  <c:v>119</c:v>
                </c:pt>
                <c:pt idx="4">
                  <c:v>122</c:v>
                </c:pt>
              </c:numCache>
            </c:numRef>
          </c:val>
          <c:smooth val="0"/>
          <c:extLst>
            <c:ext xmlns:c16="http://schemas.microsoft.com/office/drawing/2014/chart" uri="{C3380CC4-5D6E-409C-BE32-E72D297353CC}">
              <c16:uniqueId val="{00000006-023C-47B5-8C3B-569AB6610B25}"/>
            </c:ext>
          </c:extLst>
        </c:ser>
        <c:ser>
          <c:idx val="2"/>
          <c:order val="2"/>
          <c:tx>
            <c:strRef>
              <c:f>'WPG tabele wykresy'!$A$69</c:f>
              <c:strCache>
                <c:ptCount val="1"/>
                <c:pt idx="0">
                  <c:v>Nowe Skalmierzyce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Arial" panose="020B060402020202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wykresy'!$B$66:$F$66</c:f>
              <c:numCache>
                <c:formatCode>General</c:formatCode>
                <c:ptCount val="5"/>
                <c:pt idx="0">
                  <c:v>2018</c:v>
                </c:pt>
                <c:pt idx="1">
                  <c:v>2019</c:v>
                </c:pt>
                <c:pt idx="2">
                  <c:v>2020</c:v>
                </c:pt>
                <c:pt idx="3">
                  <c:v>2021</c:v>
                </c:pt>
                <c:pt idx="4">
                  <c:v>2022</c:v>
                </c:pt>
              </c:numCache>
            </c:numRef>
          </c:cat>
          <c:val>
            <c:numRef>
              <c:f>'WPG tabele wykresy'!$B$69:$F$69</c:f>
              <c:numCache>
                <c:formatCode>#,##0</c:formatCode>
                <c:ptCount val="5"/>
                <c:pt idx="0">
                  <c:v>78</c:v>
                </c:pt>
                <c:pt idx="1">
                  <c:v>82</c:v>
                </c:pt>
                <c:pt idx="2">
                  <c:v>85</c:v>
                </c:pt>
                <c:pt idx="3">
                  <c:v>89</c:v>
                </c:pt>
                <c:pt idx="4">
                  <c:v>92</c:v>
                </c:pt>
              </c:numCache>
            </c:numRef>
          </c:val>
          <c:smooth val="0"/>
          <c:extLst>
            <c:ext xmlns:c16="http://schemas.microsoft.com/office/drawing/2014/chart" uri="{C3380CC4-5D6E-409C-BE32-E72D297353CC}">
              <c16:uniqueId val="{00000007-023C-47B5-8C3B-569AB6610B25}"/>
            </c:ext>
          </c:extLst>
        </c:ser>
        <c:dLbls>
          <c:dLblPos val="b"/>
          <c:showLegendKey val="0"/>
          <c:showVal val="1"/>
          <c:showCatName val="0"/>
          <c:showSerName val="0"/>
          <c:showPercent val="0"/>
          <c:showBubbleSize val="0"/>
        </c:dLbls>
        <c:marker val="1"/>
        <c:smooth val="0"/>
        <c:axId val="694368576"/>
        <c:axId val="666816304"/>
      </c:lineChart>
      <c:catAx>
        <c:axId val="6943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66816304"/>
        <c:crosses val="autoZero"/>
        <c:auto val="1"/>
        <c:lblAlgn val="ctr"/>
        <c:lblOffset val="100"/>
        <c:noMultiLvlLbl val="0"/>
      </c:catAx>
      <c:valAx>
        <c:axId val="66681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crossAx val="69436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6D39B0-1280-472A-818B-4E4954DD3A8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l-PL"/>
        </a:p>
      </dgm:t>
    </dgm:pt>
    <dgm:pt modelId="{8C3AEA5C-E616-4914-954B-6D750F095914}">
      <dgm:prSet phldrT="[Tekst]"/>
      <dgm:spPr>
        <a:solidFill>
          <a:srgbClr val="2758A5"/>
        </a:solidFill>
        <a:ln>
          <a:solidFill>
            <a:srgbClr val="2758A5"/>
          </a:solidFill>
        </a:ln>
      </dgm:spPr>
      <dgm:t>
        <a:bodyPr/>
        <a:lstStyle/>
        <a:p>
          <a:r>
            <a:rPr lang="pl-PL">
              <a:solidFill>
                <a:srgbClr val="F9E403"/>
              </a:solidFill>
              <a:latin typeface="Arial Nova Light" panose="020B0304020202020204" pitchFamily="34" charset="0"/>
            </a:rPr>
            <a:t>ETAP 1</a:t>
          </a:r>
        </a:p>
      </dgm:t>
    </dgm:pt>
    <dgm:pt modelId="{25E5F82E-6573-4D96-A53E-48ED6075E38F}" type="parTrans" cxnId="{79011C3B-3863-4B30-A1DA-453F2114F1C3}">
      <dgm:prSet/>
      <dgm:spPr/>
      <dgm:t>
        <a:bodyPr/>
        <a:lstStyle/>
        <a:p>
          <a:endParaRPr lang="pl-PL"/>
        </a:p>
      </dgm:t>
    </dgm:pt>
    <dgm:pt modelId="{27B81783-209D-4FFA-B292-C02A90CA948E}" type="sibTrans" cxnId="{79011C3B-3863-4B30-A1DA-453F2114F1C3}">
      <dgm:prSet/>
      <dgm:spPr/>
      <dgm:t>
        <a:bodyPr/>
        <a:lstStyle/>
        <a:p>
          <a:endParaRPr lang="pl-PL"/>
        </a:p>
      </dgm:t>
    </dgm:pt>
    <dgm:pt modelId="{09277A79-03F8-4B24-AAD6-801E4F4B612A}">
      <dgm:prSet phldrT="[Tekst]"/>
      <dgm:spPr>
        <a:solidFill>
          <a:srgbClr val="C9A470">
            <a:alpha val="89804"/>
          </a:srgbClr>
        </a:solidFill>
        <a:ln>
          <a:solidFill>
            <a:srgbClr val="C9A470"/>
          </a:solidFill>
        </a:ln>
      </dgm:spPr>
      <dgm:t>
        <a:bodyPr/>
        <a:lstStyle/>
        <a:p>
          <a:pPr algn="l"/>
          <a:r>
            <a:rPr lang="pl-PL">
              <a:latin typeface="Arial Nova Light" panose="020B0304020202020204" pitchFamily="34" charset="0"/>
            </a:rPr>
            <a:t>Podział Gminy na niepodzielne jednostki analityczne stanowiące całość pod względem funkcjonalnnym i społecznym</a:t>
          </a:r>
        </a:p>
      </dgm:t>
    </dgm:pt>
    <dgm:pt modelId="{5E6FA38F-152D-4003-8590-968A89EF5D4D}" type="parTrans" cxnId="{E3FEBABC-467A-47F3-85EC-60DB2CFBCEC5}">
      <dgm:prSet/>
      <dgm:spPr/>
      <dgm:t>
        <a:bodyPr/>
        <a:lstStyle/>
        <a:p>
          <a:endParaRPr lang="pl-PL"/>
        </a:p>
      </dgm:t>
    </dgm:pt>
    <dgm:pt modelId="{C2B4A26F-D072-4666-9D21-5DCAF9119C9B}" type="sibTrans" cxnId="{E3FEBABC-467A-47F3-85EC-60DB2CFBCEC5}">
      <dgm:prSet/>
      <dgm:spPr/>
      <dgm:t>
        <a:bodyPr/>
        <a:lstStyle/>
        <a:p>
          <a:endParaRPr lang="pl-PL"/>
        </a:p>
      </dgm:t>
    </dgm:pt>
    <dgm:pt modelId="{83CB724D-C045-4E08-AA41-CFE43E76E3C8}">
      <dgm:prSet phldrT="[Tekst]"/>
      <dgm:spPr>
        <a:solidFill>
          <a:srgbClr val="2758A5"/>
        </a:solidFill>
        <a:ln>
          <a:solidFill>
            <a:srgbClr val="2758A5"/>
          </a:solidFill>
        </a:ln>
      </dgm:spPr>
      <dgm:t>
        <a:bodyPr/>
        <a:lstStyle/>
        <a:p>
          <a:r>
            <a:rPr lang="pl-PL">
              <a:solidFill>
                <a:srgbClr val="F9E403"/>
              </a:solidFill>
              <a:latin typeface="Arial Nova Light" panose="020B0304020202020204" pitchFamily="34" charset="0"/>
            </a:rPr>
            <a:t>ETAP 2</a:t>
          </a:r>
        </a:p>
      </dgm:t>
    </dgm:pt>
    <dgm:pt modelId="{B8C9C2A1-7C3B-4E5A-8E8D-DC79E0A4C1B7}" type="parTrans" cxnId="{D16D00E0-6084-4E64-9BEB-59D32AAA9421}">
      <dgm:prSet/>
      <dgm:spPr/>
      <dgm:t>
        <a:bodyPr/>
        <a:lstStyle/>
        <a:p>
          <a:endParaRPr lang="pl-PL"/>
        </a:p>
      </dgm:t>
    </dgm:pt>
    <dgm:pt modelId="{D510116E-4779-436F-863A-053A84415BDF}" type="sibTrans" cxnId="{D16D00E0-6084-4E64-9BEB-59D32AAA9421}">
      <dgm:prSet/>
      <dgm:spPr/>
      <dgm:t>
        <a:bodyPr/>
        <a:lstStyle/>
        <a:p>
          <a:endParaRPr lang="pl-PL"/>
        </a:p>
      </dgm:t>
    </dgm:pt>
    <dgm:pt modelId="{798566F5-A0B2-44D1-9FBB-D4DABD193280}">
      <dgm:prSet phldrT="[Tekst]"/>
      <dgm:spPr>
        <a:solidFill>
          <a:srgbClr val="C9A470">
            <a:alpha val="90000"/>
          </a:srgbClr>
        </a:solidFill>
        <a:ln>
          <a:solidFill>
            <a:srgbClr val="C9A470"/>
          </a:solidFill>
        </a:ln>
      </dgm:spPr>
      <dgm:t>
        <a:bodyPr/>
        <a:lstStyle/>
        <a:p>
          <a:r>
            <a:rPr lang="pl-PL">
              <a:latin typeface="Arial Nova Light" panose="020B0304020202020204" pitchFamily="34" charset="0"/>
            </a:rPr>
            <a:t>Zebranie i przetworzenie danych dotyczących sfer: społecznej, gospodarczej, środowiskowej, przestrzenno-funkcjonalnej oraz technicznej dla wyznaczonych wcześniej jednostek analitycznych</a:t>
          </a:r>
        </a:p>
      </dgm:t>
    </dgm:pt>
    <dgm:pt modelId="{D9C52441-9427-414C-A32B-2E7FC71597C7}" type="parTrans" cxnId="{3B5C2ABB-C5F7-47E2-8843-C6D13196768A}">
      <dgm:prSet/>
      <dgm:spPr/>
      <dgm:t>
        <a:bodyPr/>
        <a:lstStyle/>
        <a:p>
          <a:endParaRPr lang="pl-PL"/>
        </a:p>
      </dgm:t>
    </dgm:pt>
    <dgm:pt modelId="{94A5DF69-01DD-479C-B9EC-068B19D76CA1}" type="sibTrans" cxnId="{3B5C2ABB-C5F7-47E2-8843-C6D13196768A}">
      <dgm:prSet/>
      <dgm:spPr/>
      <dgm:t>
        <a:bodyPr/>
        <a:lstStyle/>
        <a:p>
          <a:endParaRPr lang="pl-PL"/>
        </a:p>
      </dgm:t>
    </dgm:pt>
    <dgm:pt modelId="{A69A7D29-CB6B-4F3C-9A21-B6CD90528489}">
      <dgm:prSet phldrT="[Tekst]"/>
      <dgm:spPr>
        <a:solidFill>
          <a:srgbClr val="2758A5"/>
        </a:solidFill>
        <a:ln>
          <a:solidFill>
            <a:srgbClr val="2758A5"/>
          </a:solidFill>
        </a:ln>
      </dgm:spPr>
      <dgm:t>
        <a:bodyPr/>
        <a:lstStyle/>
        <a:p>
          <a:r>
            <a:rPr lang="pl-PL">
              <a:solidFill>
                <a:srgbClr val="F9E403"/>
              </a:solidFill>
              <a:latin typeface="Arial Nova Light" panose="020B0304020202020204" pitchFamily="34" charset="0"/>
            </a:rPr>
            <a:t>ETAP 3</a:t>
          </a:r>
        </a:p>
      </dgm:t>
    </dgm:pt>
    <dgm:pt modelId="{26957860-FB8E-4DEB-8B7C-A708AA96481D}" type="parTrans" cxnId="{7B434F51-885C-40D4-AE0E-FD5B38C2F1C4}">
      <dgm:prSet/>
      <dgm:spPr/>
      <dgm:t>
        <a:bodyPr/>
        <a:lstStyle/>
        <a:p>
          <a:endParaRPr lang="pl-PL"/>
        </a:p>
      </dgm:t>
    </dgm:pt>
    <dgm:pt modelId="{24690253-1E12-4447-93BB-B2FBF83C3A6B}" type="sibTrans" cxnId="{7B434F51-885C-40D4-AE0E-FD5B38C2F1C4}">
      <dgm:prSet/>
      <dgm:spPr/>
      <dgm:t>
        <a:bodyPr/>
        <a:lstStyle/>
        <a:p>
          <a:endParaRPr lang="pl-PL"/>
        </a:p>
      </dgm:t>
    </dgm:pt>
    <dgm:pt modelId="{6C660DB3-CB46-4586-9F40-497CA49735C7}">
      <dgm:prSet phldrT="[Tekst]"/>
      <dgm:spPr>
        <a:solidFill>
          <a:srgbClr val="C9A470">
            <a:alpha val="90000"/>
          </a:srgbClr>
        </a:solidFill>
        <a:ln>
          <a:solidFill>
            <a:srgbClr val="C9A470"/>
          </a:solidFill>
        </a:ln>
      </dgm:spPr>
      <dgm:t>
        <a:bodyPr/>
        <a:lstStyle/>
        <a:p>
          <a:r>
            <a:rPr lang="pl-PL">
              <a:latin typeface="Arial Nova Light" panose="020B0304020202020204" pitchFamily="34" charset="0"/>
            </a:rPr>
            <a:t>Przeprowadzenie analizy wskaźnikowej i wskazanie obszaru zdegradowanego drogą analizy porównawczej przy użyciu wyliczonego wskaźnika synetycznego</a:t>
          </a:r>
        </a:p>
      </dgm:t>
    </dgm:pt>
    <dgm:pt modelId="{E3D91A6B-F1D6-4B18-972B-95251AFD1C1E}" type="parTrans" cxnId="{6540E7A1-C1CF-4CAB-99AF-7E6C8CDB498D}">
      <dgm:prSet/>
      <dgm:spPr/>
      <dgm:t>
        <a:bodyPr/>
        <a:lstStyle/>
        <a:p>
          <a:endParaRPr lang="pl-PL"/>
        </a:p>
      </dgm:t>
    </dgm:pt>
    <dgm:pt modelId="{97B245D5-EBD9-4623-B327-A6C789AF6B4E}" type="sibTrans" cxnId="{6540E7A1-C1CF-4CAB-99AF-7E6C8CDB498D}">
      <dgm:prSet/>
      <dgm:spPr/>
      <dgm:t>
        <a:bodyPr/>
        <a:lstStyle/>
        <a:p>
          <a:endParaRPr lang="pl-PL"/>
        </a:p>
      </dgm:t>
    </dgm:pt>
    <dgm:pt modelId="{B90F7946-A759-4798-9DE3-DBD4FCEEE7A4}">
      <dgm:prSet phldrT="[Tekst]"/>
      <dgm:spPr>
        <a:solidFill>
          <a:srgbClr val="2758A5"/>
        </a:solidFill>
        <a:ln>
          <a:solidFill>
            <a:srgbClr val="2758A5"/>
          </a:solidFill>
        </a:ln>
      </dgm:spPr>
      <dgm:t>
        <a:bodyPr/>
        <a:lstStyle/>
        <a:p>
          <a:r>
            <a:rPr lang="pl-PL">
              <a:solidFill>
                <a:srgbClr val="F9E403"/>
              </a:solidFill>
              <a:latin typeface="Arial Nova Light" panose="020B0304020202020204" pitchFamily="34" charset="0"/>
            </a:rPr>
            <a:t>ETAP 4</a:t>
          </a:r>
        </a:p>
      </dgm:t>
    </dgm:pt>
    <dgm:pt modelId="{2CB2AE9B-E447-4952-A18B-F56A02AAF2FE}" type="parTrans" cxnId="{BA670D49-C6C0-4F3A-A33C-4D1B23428B4B}">
      <dgm:prSet/>
      <dgm:spPr/>
    </dgm:pt>
    <dgm:pt modelId="{37CEFBD1-8E20-4B85-81D8-5025909C628E}" type="sibTrans" cxnId="{BA670D49-C6C0-4F3A-A33C-4D1B23428B4B}">
      <dgm:prSet/>
      <dgm:spPr/>
    </dgm:pt>
    <dgm:pt modelId="{48AFBD31-1196-4172-8F89-077637F06ADE}">
      <dgm:prSet/>
      <dgm:spPr>
        <a:solidFill>
          <a:srgbClr val="C9A470">
            <a:alpha val="90000"/>
          </a:srgbClr>
        </a:solidFill>
        <a:ln>
          <a:solidFill>
            <a:srgbClr val="C9A470"/>
          </a:solidFill>
        </a:ln>
      </dgm:spPr>
      <dgm:t>
        <a:bodyPr/>
        <a:lstStyle/>
        <a:p>
          <a:r>
            <a:rPr lang="pl-PL">
              <a:latin typeface="Arial Nova Light" panose="020B0304020202020204" pitchFamily="34" charset="0"/>
            </a:rPr>
            <a:t>Wytycznie obszaru rewitalizacji w ramach zidentyfikowanego obszaru zdegradowanego, zgodnie z wymogami u</a:t>
          </a:r>
          <a:r>
            <a:rPr lang="pl-PL" i="1">
              <a:latin typeface="Arial Nova Light" panose="020B0304020202020204" pitchFamily="34" charset="0"/>
            </a:rPr>
            <a:t>stawy o rewiatlizacji, </a:t>
          </a:r>
          <a:r>
            <a:rPr lang="pl-PL" i="0">
              <a:latin typeface="Arial Nova Light" panose="020B0304020202020204" pitchFamily="34" charset="0"/>
            </a:rPr>
            <a:t>tj. obszar gminy nie może przekraczać 20% powierzchni gminy i nie może być zamieszkały przez więcej niż 30% mieszkańców gminy</a:t>
          </a:r>
        </a:p>
      </dgm:t>
    </dgm:pt>
    <dgm:pt modelId="{ED6FDA0D-1F11-4408-9A68-E466BF832761}" type="parTrans" cxnId="{06BC2EA9-3BB8-44C4-A3AE-D5A5CE9260D5}">
      <dgm:prSet/>
      <dgm:spPr/>
    </dgm:pt>
    <dgm:pt modelId="{72BE19B6-4CC2-46D6-B7DB-8A23AACB99DF}" type="sibTrans" cxnId="{06BC2EA9-3BB8-44C4-A3AE-D5A5CE9260D5}">
      <dgm:prSet/>
      <dgm:spPr/>
    </dgm:pt>
    <dgm:pt modelId="{F5A79B17-5739-4C55-969C-C670AB489C8C}" type="pres">
      <dgm:prSet presAssocID="{956D39B0-1280-472A-818B-4E4954DD3A82}" presName="linearFlow" presStyleCnt="0">
        <dgm:presLayoutVars>
          <dgm:dir/>
          <dgm:animLvl val="lvl"/>
          <dgm:resizeHandles val="exact"/>
        </dgm:presLayoutVars>
      </dgm:prSet>
      <dgm:spPr/>
    </dgm:pt>
    <dgm:pt modelId="{8EC351D1-C010-42A9-B8B0-71B20465F12C}" type="pres">
      <dgm:prSet presAssocID="{8C3AEA5C-E616-4914-954B-6D750F095914}" presName="composite" presStyleCnt="0"/>
      <dgm:spPr/>
    </dgm:pt>
    <dgm:pt modelId="{653486A1-FBBA-4F46-B7DB-35E0077B098E}" type="pres">
      <dgm:prSet presAssocID="{8C3AEA5C-E616-4914-954B-6D750F095914}" presName="parentText" presStyleLbl="alignNode1" presStyleIdx="0" presStyleCnt="4">
        <dgm:presLayoutVars>
          <dgm:chMax val="1"/>
          <dgm:bulletEnabled val="1"/>
        </dgm:presLayoutVars>
      </dgm:prSet>
      <dgm:spPr/>
    </dgm:pt>
    <dgm:pt modelId="{86A4CF31-32CF-48E6-834E-FE4081B804FC}" type="pres">
      <dgm:prSet presAssocID="{8C3AEA5C-E616-4914-954B-6D750F095914}" presName="descendantText" presStyleLbl="alignAcc1" presStyleIdx="0" presStyleCnt="4">
        <dgm:presLayoutVars>
          <dgm:bulletEnabled val="1"/>
        </dgm:presLayoutVars>
      </dgm:prSet>
      <dgm:spPr/>
    </dgm:pt>
    <dgm:pt modelId="{0210EFE9-08C1-4063-8E24-182508A13515}" type="pres">
      <dgm:prSet presAssocID="{27B81783-209D-4FFA-B292-C02A90CA948E}" presName="sp" presStyleCnt="0"/>
      <dgm:spPr/>
    </dgm:pt>
    <dgm:pt modelId="{B2F658A7-D12C-4046-940F-18A0A1E9A9D9}" type="pres">
      <dgm:prSet presAssocID="{83CB724D-C045-4E08-AA41-CFE43E76E3C8}" presName="composite" presStyleCnt="0"/>
      <dgm:spPr/>
    </dgm:pt>
    <dgm:pt modelId="{37BC8B6C-B06A-4196-AA4C-D7072E0F9514}" type="pres">
      <dgm:prSet presAssocID="{83CB724D-C045-4E08-AA41-CFE43E76E3C8}" presName="parentText" presStyleLbl="alignNode1" presStyleIdx="1" presStyleCnt="4">
        <dgm:presLayoutVars>
          <dgm:chMax val="1"/>
          <dgm:bulletEnabled val="1"/>
        </dgm:presLayoutVars>
      </dgm:prSet>
      <dgm:spPr/>
    </dgm:pt>
    <dgm:pt modelId="{E8408890-07FE-4F5E-A52F-B9890BDBC175}" type="pres">
      <dgm:prSet presAssocID="{83CB724D-C045-4E08-AA41-CFE43E76E3C8}" presName="descendantText" presStyleLbl="alignAcc1" presStyleIdx="1" presStyleCnt="4">
        <dgm:presLayoutVars>
          <dgm:bulletEnabled val="1"/>
        </dgm:presLayoutVars>
      </dgm:prSet>
      <dgm:spPr/>
    </dgm:pt>
    <dgm:pt modelId="{79A065EA-DFDF-4BCA-8ED9-F5583F01FBE0}" type="pres">
      <dgm:prSet presAssocID="{D510116E-4779-436F-863A-053A84415BDF}" presName="sp" presStyleCnt="0"/>
      <dgm:spPr/>
    </dgm:pt>
    <dgm:pt modelId="{22BB3C77-FD0F-4B92-920E-7CE239A626EE}" type="pres">
      <dgm:prSet presAssocID="{A69A7D29-CB6B-4F3C-9A21-B6CD90528489}" presName="composite" presStyleCnt="0"/>
      <dgm:spPr/>
    </dgm:pt>
    <dgm:pt modelId="{B6F17313-494D-460A-B719-155F97190E29}" type="pres">
      <dgm:prSet presAssocID="{A69A7D29-CB6B-4F3C-9A21-B6CD90528489}" presName="parentText" presStyleLbl="alignNode1" presStyleIdx="2" presStyleCnt="4">
        <dgm:presLayoutVars>
          <dgm:chMax val="1"/>
          <dgm:bulletEnabled val="1"/>
        </dgm:presLayoutVars>
      </dgm:prSet>
      <dgm:spPr/>
    </dgm:pt>
    <dgm:pt modelId="{53FB5212-5CE3-4241-A001-B53BF38EBA6D}" type="pres">
      <dgm:prSet presAssocID="{A69A7D29-CB6B-4F3C-9A21-B6CD90528489}" presName="descendantText" presStyleLbl="alignAcc1" presStyleIdx="2" presStyleCnt="4">
        <dgm:presLayoutVars>
          <dgm:bulletEnabled val="1"/>
        </dgm:presLayoutVars>
      </dgm:prSet>
      <dgm:spPr/>
    </dgm:pt>
    <dgm:pt modelId="{89666697-497F-424F-88C3-3C00ACED758D}" type="pres">
      <dgm:prSet presAssocID="{24690253-1E12-4447-93BB-B2FBF83C3A6B}" presName="sp" presStyleCnt="0"/>
      <dgm:spPr/>
    </dgm:pt>
    <dgm:pt modelId="{A46FC955-70B5-452C-9381-B258F687348C}" type="pres">
      <dgm:prSet presAssocID="{B90F7946-A759-4798-9DE3-DBD4FCEEE7A4}" presName="composite" presStyleCnt="0"/>
      <dgm:spPr/>
    </dgm:pt>
    <dgm:pt modelId="{20CC7524-657C-497E-9AE1-EEC46320490B}" type="pres">
      <dgm:prSet presAssocID="{B90F7946-A759-4798-9DE3-DBD4FCEEE7A4}" presName="parentText" presStyleLbl="alignNode1" presStyleIdx="3" presStyleCnt="4">
        <dgm:presLayoutVars>
          <dgm:chMax val="1"/>
          <dgm:bulletEnabled val="1"/>
        </dgm:presLayoutVars>
      </dgm:prSet>
      <dgm:spPr/>
    </dgm:pt>
    <dgm:pt modelId="{9E33EFB5-800F-49A2-B8F9-71FD81427A33}" type="pres">
      <dgm:prSet presAssocID="{B90F7946-A759-4798-9DE3-DBD4FCEEE7A4}" presName="descendantText" presStyleLbl="alignAcc1" presStyleIdx="3" presStyleCnt="4">
        <dgm:presLayoutVars>
          <dgm:bulletEnabled val="1"/>
        </dgm:presLayoutVars>
      </dgm:prSet>
      <dgm:spPr/>
    </dgm:pt>
  </dgm:ptLst>
  <dgm:cxnLst>
    <dgm:cxn modelId="{D9E3470F-7176-4CC4-9F1F-DEBED05BEDE4}" type="presOf" srcId="{09277A79-03F8-4B24-AAD6-801E4F4B612A}" destId="{86A4CF31-32CF-48E6-834E-FE4081B804FC}" srcOrd="0" destOrd="0" presId="urn:microsoft.com/office/officeart/2005/8/layout/chevron2"/>
    <dgm:cxn modelId="{98ADD30F-2092-4D8B-ADE0-6DEDB9E5D734}" type="presOf" srcId="{B90F7946-A759-4798-9DE3-DBD4FCEEE7A4}" destId="{20CC7524-657C-497E-9AE1-EEC46320490B}" srcOrd="0" destOrd="0" presId="urn:microsoft.com/office/officeart/2005/8/layout/chevron2"/>
    <dgm:cxn modelId="{5F5A9010-5F82-4163-AE65-DF1352414638}" type="presOf" srcId="{83CB724D-C045-4E08-AA41-CFE43E76E3C8}" destId="{37BC8B6C-B06A-4196-AA4C-D7072E0F9514}" srcOrd="0" destOrd="0" presId="urn:microsoft.com/office/officeart/2005/8/layout/chevron2"/>
    <dgm:cxn modelId="{E7E5B222-2BB0-4197-8D85-102A22105870}" type="presOf" srcId="{8C3AEA5C-E616-4914-954B-6D750F095914}" destId="{653486A1-FBBA-4F46-B7DB-35E0077B098E}" srcOrd="0" destOrd="0" presId="urn:microsoft.com/office/officeart/2005/8/layout/chevron2"/>
    <dgm:cxn modelId="{79011C3B-3863-4B30-A1DA-453F2114F1C3}" srcId="{956D39B0-1280-472A-818B-4E4954DD3A82}" destId="{8C3AEA5C-E616-4914-954B-6D750F095914}" srcOrd="0" destOrd="0" parTransId="{25E5F82E-6573-4D96-A53E-48ED6075E38F}" sibTransId="{27B81783-209D-4FFA-B292-C02A90CA948E}"/>
    <dgm:cxn modelId="{F563E348-80F9-434D-8635-A7E255276369}" type="presOf" srcId="{798566F5-A0B2-44D1-9FBB-D4DABD193280}" destId="{E8408890-07FE-4F5E-A52F-B9890BDBC175}" srcOrd="0" destOrd="0" presId="urn:microsoft.com/office/officeart/2005/8/layout/chevron2"/>
    <dgm:cxn modelId="{BA670D49-C6C0-4F3A-A33C-4D1B23428B4B}" srcId="{956D39B0-1280-472A-818B-4E4954DD3A82}" destId="{B90F7946-A759-4798-9DE3-DBD4FCEEE7A4}" srcOrd="3" destOrd="0" parTransId="{2CB2AE9B-E447-4952-A18B-F56A02AAF2FE}" sibTransId="{37CEFBD1-8E20-4B85-81D8-5025909C628E}"/>
    <dgm:cxn modelId="{7B434F51-885C-40D4-AE0E-FD5B38C2F1C4}" srcId="{956D39B0-1280-472A-818B-4E4954DD3A82}" destId="{A69A7D29-CB6B-4F3C-9A21-B6CD90528489}" srcOrd="2" destOrd="0" parTransId="{26957860-FB8E-4DEB-8B7C-A708AA96481D}" sibTransId="{24690253-1E12-4447-93BB-B2FBF83C3A6B}"/>
    <dgm:cxn modelId="{E3AEDB54-607E-4679-A873-52C23BE933DA}" type="presOf" srcId="{956D39B0-1280-472A-818B-4E4954DD3A82}" destId="{F5A79B17-5739-4C55-969C-C670AB489C8C}" srcOrd="0" destOrd="0" presId="urn:microsoft.com/office/officeart/2005/8/layout/chevron2"/>
    <dgm:cxn modelId="{42CB2B9A-427E-4ADF-B56E-3E9EEC24A7DF}" type="presOf" srcId="{48AFBD31-1196-4172-8F89-077637F06ADE}" destId="{9E33EFB5-800F-49A2-B8F9-71FD81427A33}" srcOrd="0" destOrd="0" presId="urn:microsoft.com/office/officeart/2005/8/layout/chevron2"/>
    <dgm:cxn modelId="{6540E7A1-C1CF-4CAB-99AF-7E6C8CDB498D}" srcId="{A69A7D29-CB6B-4F3C-9A21-B6CD90528489}" destId="{6C660DB3-CB46-4586-9F40-497CA49735C7}" srcOrd="0" destOrd="0" parTransId="{E3D91A6B-F1D6-4B18-972B-95251AFD1C1E}" sibTransId="{97B245D5-EBD9-4623-B327-A6C789AF6B4E}"/>
    <dgm:cxn modelId="{06BC2EA9-3BB8-44C4-A3AE-D5A5CE9260D5}" srcId="{B90F7946-A759-4798-9DE3-DBD4FCEEE7A4}" destId="{48AFBD31-1196-4172-8F89-077637F06ADE}" srcOrd="0" destOrd="0" parTransId="{ED6FDA0D-1F11-4408-9A68-E466BF832761}" sibTransId="{72BE19B6-4CC2-46D6-B7DB-8A23AACB99DF}"/>
    <dgm:cxn modelId="{3B5C2ABB-C5F7-47E2-8843-C6D13196768A}" srcId="{83CB724D-C045-4E08-AA41-CFE43E76E3C8}" destId="{798566F5-A0B2-44D1-9FBB-D4DABD193280}" srcOrd="0" destOrd="0" parTransId="{D9C52441-9427-414C-A32B-2E7FC71597C7}" sibTransId="{94A5DF69-01DD-479C-B9EC-068B19D76CA1}"/>
    <dgm:cxn modelId="{E3FEBABC-467A-47F3-85EC-60DB2CFBCEC5}" srcId="{8C3AEA5C-E616-4914-954B-6D750F095914}" destId="{09277A79-03F8-4B24-AAD6-801E4F4B612A}" srcOrd="0" destOrd="0" parTransId="{5E6FA38F-152D-4003-8590-968A89EF5D4D}" sibTransId="{C2B4A26F-D072-4666-9D21-5DCAF9119C9B}"/>
    <dgm:cxn modelId="{D16D00E0-6084-4E64-9BEB-59D32AAA9421}" srcId="{956D39B0-1280-472A-818B-4E4954DD3A82}" destId="{83CB724D-C045-4E08-AA41-CFE43E76E3C8}" srcOrd="1" destOrd="0" parTransId="{B8C9C2A1-7C3B-4E5A-8E8D-DC79E0A4C1B7}" sibTransId="{D510116E-4779-436F-863A-053A84415BDF}"/>
    <dgm:cxn modelId="{E7E4AFE7-8BD3-424A-A578-E9CD64686343}" type="presOf" srcId="{A69A7D29-CB6B-4F3C-9A21-B6CD90528489}" destId="{B6F17313-494D-460A-B719-155F97190E29}" srcOrd="0" destOrd="0" presId="urn:microsoft.com/office/officeart/2005/8/layout/chevron2"/>
    <dgm:cxn modelId="{3DC715F2-76A8-436D-BEC3-3A531FD37D73}" type="presOf" srcId="{6C660DB3-CB46-4586-9F40-497CA49735C7}" destId="{53FB5212-5CE3-4241-A001-B53BF38EBA6D}" srcOrd="0" destOrd="0" presId="urn:microsoft.com/office/officeart/2005/8/layout/chevron2"/>
    <dgm:cxn modelId="{865F4180-B5FD-4DF4-AEA0-6C9EA735DC5C}" type="presParOf" srcId="{F5A79B17-5739-4C55-969C-C670AB489C8C}" destId="{8EC351D1-C010-42A9-B8B0-71B20465F12C}" srcOrd="0" destOrd="0" presId="urn:microsoft.com/office/officeart/2005/8/layout/chevron2"/>
    <dgm:cxn modelId="{0F966E27-B324-43E3-AE42-4CB4272632E6}" type="presParOf" srcId="{8EC351D1-C010-42A9-B8B0-71B20465F12C}" destId="{653486A1-FBBA-4F46-B7DB-35E0077B098E}" srcOrd="0" destOrd="0" presId="urn:microsoft.com/office/officeart/2005/8/layout/chevron2"/>
    <dgm:cxn modelId="{230FD04E-1718-49ED-9B2F-99827DEDD6DF}" type="presParOf" srcId="{8EC351D1-C010-42A9-B8B0-71B20465F12C}" destId="{86A4CF31-32CF-48E6-834E-FE4081B804FC}" srcOrd="1" destOrd="0" presId="urn:microsoft.com/office/officeart/2005/8/layout/chevron2"/>
    <dgm:cxn modelId="{55CE0B9F-AC9C-421E-86C5-CF0F8AA3E809}" type="presParOf" srcId="{F5A79B17-5739-4C55-969C-C670AB489C8C}" destId="{0210EFE9-08C1-4063-8E24-182508A13515}" srcOrd="1" destOrd="0" presId="urn:microsoft.com/office/officeart/2005/8/layout/chevron2"/>
    <dgm:cxn modelId="{58228E83-ED33-41C6-BB77-171094831029}" type="presParOf" srcId="{F5A79B17-5739-4C55-969C-C670AB489C8C}" destId="{B2F658A7-D12C-4046-940F-18A0A1E9A9D9}" srcOrd="2" destOrd="0" presId="urn:microsoft.com/office/officeart/2005/8/layout/chevron2"/>
    <dgm:cxn modelId="{BE7596BC-FFE2-4BCD-AB4F-87A01C92BE56}" type="presParOf" srcId="{B2F658A7-D12C-4046-940F-18A0A1E9A9D9}" destId="{37BC8B6C-B06A-4196-AA4C-D7072E0F9514}" srcOrd="0" destOrd="0" presId="urn:microsoft.com/office/officeart/2005/8/layout/chevron2"/>
    <dgm:cxn modelId="{55F8D141-96CC-407F-8A14-936A94C91CF2}" type="presParOf" srcId="{B2F658A7-D12C-4046-940F-18A0A1E9A9D9}" destId="{E8408890-07FE-4F5E-A52F-B9890BDBC175}" srcOrd="1" destOrd="0" presId="urn:microsoft.com/office/officeart/2005/8/layout/chevron2"/>
    <dgm:cxn modelId="{F7617EBB-C077-4FCE-B9F9-44897DCA94D1}" type="presParOf" srcId="{F5A79B17-5739-4C55-969C-C670AB489C8C}" destId="{79A065EA-DFDF-4BCA-8ED9-F5583F01FBE0}" srcOrd="3" destOrd="0" presId="urn:microsoft.com/office/officeart/2005/8/layout/chevron2"/>
    <dgm:cxn modelId="{4CB201EC-695B-41A0-B303-6B5F3A0D21FC}" type="presParOf" srcId="{F5A79B17-5739-4C55-969C-C670AB489C8C}" destId="{22BB3C77-FD0F-4B92-920E-7CE239A626EE}" srcOrd="4" destOrd="0" presId="urn:microsoft.com/office/officeart/2005/8/layout/chevron2"/>
    <dgm:cxn modelId="{2607B86C-CB74-4973-B38D-9C9C70DED5B3}" type="presParOf" srcId="{22BB3C77-FD0F-4B92-920E-7CE239A626EE}" destId="{B6F17313-494D-460A-B719-155F97190E29}" srcOrd="0" destOrd="0" presId="urn:microsoft.com/office/officeart/2005/8/layout/chevron2"/>
    <dgm:cxn modelId="{175F69F5-8619-45FC-B75C-9A6B794DDCFB}" type="presParOf" srcId="{22BB3C77-FD0F-4B92-920E-7CE239A626EE}" destId="{53FB5212-5CE3-4241-A001-B53BF38EBA6D}" srcOrd="1" destOrd="0" presId="urn:microsoft.com/office/officeart/2005/8/layout/chevron2"/>
    <dgm:cxn modelId="{0DABF114-FB4F-4F55-8EB6-B370D4FAB1DB}" type="presParOf" srcId="{F5A79B17-5739-4C55-969C-C670AB489C8C}" destId="{89666697-497F-424F-88C3-3C00ACED758D}" srcOrd="5" destOrd="0" presId="urn:microsoft.com/office/officeart/2005/8/layout/chevron2"/>
    <dgm:cxn modelId="{4472C9AF-CE5E-429B-B323-06B9896DB1BA}" type="presParOf" srcId="{F5A79B17-5739-4C55-969C-C670AB489C8C}" destId="{A46FC955-70B5-452C-9381-B258F687348C}" srcOrd="6" destOrd="0" presId="urn:microsoft.com/office/officeart/2005/8/layout/chevron2"/>
    <dgm:cxn modelId="{89429F1F-5BFF-43A9-80E1-B7ABA8DB2DAD}" type="presParOf" srcId="{A46FC955-70B5-452C-9381-B258F687348C}" destId="{20CC7524-657C-497E-9AE1-EEC46320490B}" srcOrd="0" destOrd="0" presId="urn:microsoft.com/office/officeart/2005/8/layout/chevron2"/>
    <dgm:cxn modelId="{660EE2F3-67FE-4569-BFCB-F8DB0BCB019C}" type="presParOf" srcId="{A46FC955-70B5-452C-9381-B258F687348C}" destId="{9E33EFB5-800F-49A2-B8F9-71FD81427A33}"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486A1-FBBA-4F46-B7DB-35E0077B098E}">
      <dsp:nvSpPr>
        <dsp:cNvPr id="0" name=""/>
        <dsp:cNvSpPr/>
      </dsp:nvSpPr>
      <dsp:spPr>
        <a:xfrm rot="5400000">
          <a:off x="-137126" y="138494"/>
          <a:ext cx="914176" cy="639923"/>
        </a:xfrm>
        <a:prstGeom prst="chevron">
          <a:avLst/>
        </a:prstGeom>
        <a:solidFill>
          <a:srgbClr val="2758A5"/>
        </a:solidFill>
        <a:ln w="12700" cap="flat" cmpd="sng" algn="ctr">
          <a:solidFill>
            <a:srgbClr val="2758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a:solidFill>
                <a:srgbClr val="F9E403"/>
              </a:solidFill>
              <a:latin typeface="Arial Nova Light" panose="020B0304020202020204" pitchFamily="34" charset="0"/>
            </a:rPr>
            <a:t>ETAP 1</a:t>
          </a:r>
        </a:p>
      </dsp:txBody>
      <dsp:txXfrm rot="-5400000">
        <a:off x="1" y="321330"/>
        <a:ext cx="639923" cy="274253"/>
      </dsp:txXfrm>
    </dsp:sp>
    <dsp:sp modelId="{86A4CF31-32CF-48E6-834E-FE4081B804FC}">
      <dsp:nvSpPr>
        <dsp:cNvPr id="0" name=""/>
        <dsp:cNvSpPr/>
      </dsp:nvSpPr>
      <dsp:spPr>
        <a:xfrm rot="5400000">
          <a:off x="2766054" y="-2124763"/>
          <a:ext cx="594214" cy="4846476"/>
        </a:xfrm>
        <a:prstGeom prst="round2SameRect">
          <a:avLst/>
        </a:prstGeom>
        <a:solidFill>
          <a:srgbClr val="C9A470">
            <a:alpha val="89804"/>
          </a:srgbClr>
        </a:solidFill>
        <a:ln w="12700" cap="flat" cmpd="sng" algn="ctr">
          <a:solidFill>
            <a:srgbClr val="C9A47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Arial Nova Light" panose="020B0304020202020204" pitchFamily="34" charset="0"/>
            </a:rPr>
            <a:t>Podział Gminy na niepodzielne jednostki analityczne stanowiące całość pod względem funkcjonalnnym i społecznym</a:t>
          </a:r>
        </a:p>
      </dsp:txBody>
      <dsp:txXfrm rot="-5400000">
        <a:off x="639924" y="30374"/>
        <a:ext cx="4817469" cy="536200"/>
      </dsp:txXfrm>
    </dsp:sp>
    <dsp:sp modelId="{37BC8B6C-B06A-4196-AA4C-D7072E0F9514}">
      <dsp:nvSpPr>
        <dsp:cNvPr id="0" name=""/>
        <dsp:cNvSpPr/>
      </dsp:nvSpPr>
      <dsp:spPr>
        <a:xfrm rot="5400000">
          <a:off x="-137126" y="899656"/>
          <a:ext cx="914176" cy="639923"/>
        </a:xfrm>
        <a:prstGeom prst="chevron">
          <a:avLst/>
        </a:prstGeom>
        <a:solidFill>
          <a:srgbClr val="2758A5"/>
        </a:solidFill>
        <a:ln w="12700" cap="flat" cmpd="sng" algn="ctr">
          <a:solidFill>
            <a:srgbClr val="2758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a:solidFill>
                <a:srgbClr val="F9E403"/>
              </a:solidFill>
              <a:latin typeface="Arial Nova Light" panose="020B0304020202020204" pitchFamily="34" charset="0"/>
            </a:rPr>
            <a:t>ETAP 2</a:t>
          </a:r>
        </a:p>
      </dsp:txBody>
      <dsp:txXfrm rot="-5400000">
        <a:off x="1" y="1082492"/>
        <a:ext cx="639923" cy="274253"/>
      </dsp:txXfrm>
    </dsp:sp>
    <dsp:sp modelId="{E8408890-07FE-4F5E-A52F-B9890BDBC175}">
      <dsp:nvSpPr>
        <dsp:cNvPr id="0" name=""/>
        <dsp:cNvSpPr/>
      </dsp:nvSpPr>
      <dsp:spPr>
        <a:xfrm rot="5400000">
          <a:off x="2766054" y="-1363600"/>
          <a:ext cx="594214" cy="4846476"/>
        </a:xfrm>
        <a:prstGeom prst="round2SameRect">
          <a:avLst/>
        </a:prstGeom>
        <a:solidFill>
          <a:srgbClr val="C9A470">
            <a:alpha val="90000"/>
          </a:srgbClr>
        </a:solidFill>
        <a:ln w="12700" cap="flat" cmpd="sng" algn="ctr">
          <a:solidFill>
            <a:srgbClr val="C9A47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Arial Nova Light" panose="020B0304020202020204" pitchFamily="34" charset="0"/>
            </a:rPr>
            <a:t>Zebranie i przetworzenie danych dotyczących sfer: społecznej, gospodarczej, środowiskowej, przestrzenno-funkcjonalnej oraz technicznej dla wyznaczonych wcześniej jednostek analitycznych</a:t>
          </a:r>
        </a:p>
      </dsp:txBody>
      <dsp:txXfrm rot="-5400000">
        <a:off x="639924" y="791537"/>
        <a:ext cx="4817469" cy="536200"/>
      </dsp:txXfrm>
    </dsp:sp>
    <dsp:sp modelId="{B6F17313-494D-460A-B719-155F97190E29}">
      <dsp:nvSpPr>
        <dsp:cNvPr id="0" name=""/>
        <dsp:cNvSpPr/>
      </dsp:nvSpPr>
      <dsp:spPr>
        <a:xfrm rot="5400000">
          <a:off x="-137126" y="1660819"/>
          <a:ext cx="914176" cy="639923"/>
        </a:xfrm>
        <a:prstGeom prst="chevron">
          <a:avLst/>
        </a:prstGeom>
        <a:solidFill>
          <a:srgbClr val="2758A5"/>
        </a:solidFill>
        <a:ln w="12700" cap="flat" cmpd="sng" algn="ctr">
          <a:solidFill>
            <a:srgbClr val="2758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a:solidFill>
                <a:srgbClr val="F9E403"/>
              </a:solidFill>
              <a:latin typeface="Arial Nova Light" panose="020B0304020202020204" pitchFamily="34" charset="0"/>
            </a:rPr>
            <a:t>ETAP 3</a:t>
          </a:r>
        </a:p>
      </dsp:txBody>
      <dsp:txXfrm rot="-5400000">
        <a:off x="1" y="1843655"/>
        <a:ext cx="639923" cy="274253"/>
      </dsp:txXfrm>
    </dsp:sp>
    <dsp:sp modelId="{53FB5212-5CE3-4241-A001-B53BF38EBA6D}">
      <dsp:nvSpPr>
        <dsp:cNvPr id="0" name=""/>
        <dsp:cNvSpPr/>
      </dsp:nvSpPr>
      <dsp:spPr>
        <a:xfrm rot="5400000">
          <a:off x="2766054" y="-602437"/>
          <a:ext cx="594214" cy="4846476"/>
        </a:xfrm>
        <a:prstGeom prst="round2SameRect">
          <a:avLst/>
        </a:prstGeom>
        <a:solidFill>
          <a:srgbClr val="C9A470">
            <a:alpha val="90000"/>
          </a:srgbClr>
        </a:solidFill>
        <a:ln w="12700" cap="flat" cmpd="sng" algn="ctr">
          <a:solidFill>
            <a:srgbClr val="C9A47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Arial Nova Light" panose="020B0304020202020204" pitchFamily="34" charset="0"/>
            </a:rPr>
            <a:t>Przeprowadzenie analizy wskaźnikowej i wskazanie obszaru zdegradowanego drogą analizy porównawczej przy użyciu wyliczonego wskaźnika synetycznego</a:t>
          </a:r>
        </a:p>
      </dsp:txBody>
      <dsp:txXfrm rot="-5400000">
        <a:off x="639924" y="1552700"/>
        <a:ext cx="4817469" cy="536200"/>
      </dsp:txXfrm>
    </dsp:sp>
    <dsp:sp modelId="{20CC7524-657C-497E-9AE1-EEC46320490B}">
      <dsp:nvSpPr>
        <dsp:cNvPr id="0" name=""/>
        <dsp:cNvSpPr/>
      </dsp:nvSpPr>
      <dsp:spPr>
        <a:xfrm rot="5400000">
          <a:off x="-137126" y="2421982"/>
          <a:ext cx="914176" cy="639923"/>
        </a:xfrm>
        <a:prstGeom prst="chevron">
          <a:avLst/>
        </a:prstGeom>
        <a:solidFill>
          <a:srgbClr val="2758A5"/>
        </a:solidFill>
        <a:ln w="12700" cap="flat" cmpd="sng" algn="ctr">
          <a:solidFill>
            <a:srgbClr val="2758A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pl-PL" sz="1500" kern="1200">
              <a:solidFill>
                <a:srgbClr val="F9E403"/>
              </a:solidFill>
              <a:latin typeface="Arial Nova Light" panose="020B0304020202020204" pitchFamily="34" charset="0"/>
            </a:rPr>
            <a:t>ETAP 4</a:t>
          </a:r>
        </a:p>
      </dsp:txBody>
      <dsp:txXfrm rot="-5400000">
        <a:off x="1" y="2604818"/>
        <a:ext cx="639923" cy="274253"/>
      </dsp:txXfrm>
    </dsp:sp>
    <dsp:sp modelId="{9E33EFB5-800F-49A2-B8F9-71FD81427A33}">
      <dsp:nvSpPr>
        <dsp:cNvPr id="0" name=""/>
        <dsp:cNvSpPr/>
      </dsp:nvSpPr>
      <dsp:spPr>
        <a:xfrm rot="5400000">
          <a:off x="2766054" y="158724"/>
          <a:ext cx="594214" cy="4846476"/>
        </a:xfrm>
        <a:prstGeom prst="round2SameRect">
          <a:avLst/>
        </a:prstGeom>
        <a:solidFill>
          <a:srgbClr val="C9A470">
            <a:alpha val="90000"/>
          </a:srgbClr>
        </a:solidFill>
        <a:ln w="12700" cap="flat" cmpd="sng" algn="ctr">
          <a:solidFill>
            <a:srgbClr val="C9A47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Arial Nova Light" panose="020B0304020202020204" pitchFamily="34" charset="0"/>
            </a:rPr>
            <a:t>Wytycznie obszaru rewitalizacji w ramach zidentyfikowanego obszaru zdegradowanego, zgodnie z wymogami u</a:t>
          </a:r>
          <a:r>
            <a:rPr lang="pl-PL" sz="900" i="1" kern="1200">
              <a:latin typeface="Arial Nova Light" panose="020B0304020202020204" pitchFamily="34" charset="0"/>
            </a:rPr>
            <a:t>stawy o rewiatlizacji, </a:t>
          </a:r>
          <a:r>
            <a:rPr lang="pl-PL" sz="900" i="0" kern="1200">
              <a:latin typeface="Arial Nova Light" panose="020B0304020202020204" pitchFamily="34" charset="0"/>
            </a:rPr>
            <a:t>tj. obszar gminy nie może przekraczać 20% powierzchni gminy i nie może być zamieszkały przez więcej niż 30% mieszkańców gminy</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4">
      <a:dk1>
        <a:sysClr val="windowText" lastClr="000000"/>
      </a:dk1>
      <a:lt1>
        <a:sysClr val="window" lastClr="FFFFFF"/>
      </a:lt1>
      <a:dk2>
        <a:srgbClr val="0E2841"/>
      </a:dk2>
      <a:lt2>
        <a:srgbClr val="E8E8E8"/>
      </a:lt2>
      <a:accent1>
        <a:srgbClr val="2758A5"/>
      </a:accent1>
      <a:accent2>
        <a:srgbClr val="C9A470"/>
      </a:accent2>
      <a:accent3>
        <a:srgbClr val="F9E403"/>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2F0BA-8491-4DC2-AEAD-A4E73E2C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15563</Words>
  <Characters>93380</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Jędrusik</dc:creator>
  <cp:keywords/>
  <dc:description/>
  <cp:lastModifiedBy>Natalia Stempin</cp:lastModifiedBy>
  <cp:revision>3</cp:revision>
  <cp:lastPrinted>2024-11-27T11:33:00Z</cp:lastPrinted>
  <dcterms:created xsi:type="dcterms:W3CDTF">2025-03-12T13:55:00Z</dcterms:created>
  <dcterms:modified xsi:type="dcterms:W3CDTF">2025-03-12T13:55:00Z</dcterms:modified>
</cp:coreProperties>
</file>