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11" w:type="dxa"/>
        <w:tblInd w:w="3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851"/>
        <w:gridCol w:w="1558"/>
      </w:tblGrid>
      <w:tr w:rsidR="00DD28BD" w14:paraId="5718B6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62BC1" w14:textId="77777777" w:rsidR="00DD28BD" w:rsidRDefault="00DD28BD">
            <w:pPr>
              <w:pStyle w:val="Standard"/>
              <w:snapToGrid w:val="0"/>
              <w:ind w:left="-354"/>
            </w:pPr>
          </w:p>
        </w:tc>
        <w:tc>
          <w:tcPr>
            <w:tcW w:w="2268" w:type="dxa"/>
            <w:tcBorders>
              <w:bottom w:val="dotted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87A5" w14:textId="77777777" w:rsidR="00DD28BD" w:rsidRDefault="00DD28BD">
            <w:pPr>
              <w:pStyle w:val="Standard"/>
              <w:snapToGrid w:val="0"/>
              <w:ind w:left="-354"/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A97" w14:textId="77777777" w:rsidR="00DD28BD" w:rsidRDefault="00000000">
            <w:pPr>
              <w:pStyle w:val="Standard"/>
              <w:ind w:left="-70" w:right="-211"/>
            </w:pPr>
            <w:r>
              <w:t>, dnia</w:t>
            </w:r>
          </w:p>
        </w:tc>
        <w:tc>
          <w:tcPr>
            <w:tcW w:w="1558" w:type="dxa"/>
            <w:tcBorders>
              <w:bottom w:val="dotted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83792" w14:textId="77777777" w:rsidR="00DD28BD" w:rsidRDefault="00DD28BD">
            <w:pPr>
              <w:pStyle w:val="Standard"/>
              <w:snapToGrid w:val="0"/>
              <w:ind w:left="-354"/>
            </w:pPr>
          </w:p>
        </w:tc>
      </w:tr>
      <w:tr w:rsidR="00DD28BD" w14:paraId="758DD7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C0A26" w14:textId="77777777" w:rsidR="00DD28BD" w:rsidRDefault="00DD28BD">
            <w:pPr>
              <w:pStyle w:val="Standard"/>
              <w:snapToGrid w:val="0"/>
              <w:ind w:left="-354"/>
            </w:pPr>
          </w:p>
        </w:tc>
        <w:tc>
          <w:tcPr>
            <w:tcW w:w="2268" w:type="dxa"/>
            <w:tcBorders>
              <w:top w:val="dotted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E4B50" w14:textId="77777777" w:rsidR="00DD28BD" w:rsidRDefault="00000000">
            <w:pPr>
              <w:pStyle w:val="Standard"/>
              <w:ind w:left="-3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(Miejscowość)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C3166" w14:textId="77777777" w:rsidR="00DD28BD" w:rsidRDefault="00DD28BD">
            <w:pPr>
              <w:pStyle w:val="Standard"/>
              <w:snapToGrid w:val="0"/>
              <w:ind w:left="-354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00146" w14:textId="77777777" w:rsidR="00DD28BD" w:rsidRDefault="00000000">
            <w:pPr>
              <w:pStyle w:val="Standard"/>
              <w:ind w:left="-3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(Data)</w:t>
            </w:r>
          </w:p>
        </w:tc>
      </w:tr>
    </w:tbl>
    <w:p w14:paraId="5D9EEF75" w14:textId="77777777" w:rsidR="00DD28BD" w:rsidRDefault="00000000">
      <w:pPr>
        <w:pStyle w:val="Nagwek"/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WNIOSKODAWCA</w:t>
      </w:r>
    </w:p>
    <w:p w14:paraId="355541EF" w14:textId="77777777" w:rsidR="00DD28BD" w:rsidRDefault="00000000">
      <w:pPr>
        <w:pStyle w:val="Nagwek"/>
        <w:spacing w:before="0" w:after="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…………………………………………………………..</w:t>
      </w:r>
    </w:p>
    <w:p w14:paraId="22CF2CEA" w14:textId="77777777" w:rsidR="00DD28BD" w:rsidRDefault="00000000">
      <w:pPr>
        <w:pStyle w:val="Nagwek"/>
        <w:spacing w:before="0" w:after="0"/>
        <w:jc w:val="left"/>
      </w:pPr>
      <w:r>
        <w:rPr>
          <w:rFonts w:ascii="Times New Roman" w:hAnsi="Times New Roman" w:cs="Times New Roman"/>
          <w:i/>
          <w:sz w:val="16"/>
          <w:szCs w:val="16"/>
        </w:rPr>
        <w:t>&lt;imię, nazwisko rolnika lub firma przedsiębiorcy&gt;</w:t>
      </w:r>
    </w:p>
    <w:p w14:paraId="00FAE49A" w14:textId="77777777" w:rsidR="00DD28BD" w:rsidRDefault="00000000">
      <w:pPr>
        <w:pStyle w:val="Nagwek"/>
        <w:spacing w:before="0" w:after="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…………………………………………………………..</w:t>
      </w:r>
    </w:p>
    <w:p w14:paraId="3420A862" w14:textId="77777777" w:rsidR="00DD28BD" w:rsidRDefault="00000000">
      <w:pPr>
        <w:pStyle w:val="Nagwek"/>
        <w:spacing w:before="0" w:after="0"/>
        <w:jc w:val="lef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&lt;dane adresowe wnioskodawcy&gt;</w:t>
      </w:r>
    </w:p>
    <w:p w14:paraId="63E89988" w14:textId="77777777" w:rsidR="00DD28BD" w:rsidRDefault="00000000">
      <w:pPr>
        <w:pStyle w:val="Textbody"/>
      </w:pPr>
      <w:r>
        <w:t>……………………………………………………</w:t>
      </w:r>
    </w:p>
    <w:p w14:paraId="6D56EB41" w14:textId="77777777" w:rsidR="00DD28BD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&lt;adres do e-doręczeń o ile wnioskodawca taki posiada&gt;</w:t>
      </w:r>
    </w:p>
    <w:p w14:paraId="3A8C13E6" w14:textId="77777777" w:rsidR="00DD28BD" w:rsidRDefault="00000000">
      <w:pPr>
        <w:pStyle w:val="Standard"/>
        <w:ind w:left="5103"/>
        <w:jc w:val="left"/>
      </w:pPr>
      <w:r>
        <w:rPr>
          <w:b/>
          <w:sz w:val="28"/>
          <w:szCs w:val="28"/>
        </w:rPr>
        <w:t>Burmistrz</w:t>
      </w:r>
    </w:p>
    <w:p w14:paraId="2AE43EFD" w14:textId="77777777" w:rsidR="00DD28BD" w:rsidRDefault="00000000">
      <w:pPr>
        <w:pStyle w:val="Standard"/>
        <w:ind w:left="510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Gminy i Miasta</w:t>
      </w:r>
    </w:p>
    <w:p w14:paraId="115140FC" w14:textId="77777777" w:rsidR="00DD28BD" w:rsidRDefault="00000000">
      <w:pPr>
        <w:pStyle w:val="Standard"/>
        <w:ind w:left="510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Nowe Skalmierzyce</w:t>
      </w:r>
    </w:p>
    <w:p w14:paraId="7536CB8D" w14:textId="77777777" w:rsidR="00DD28BD" w:rsidRDefault="00000000">
      <w:pPr>
        <w:pStyle w:val="Standard"/>
        <w:shd w:val="clear" w:color="auto" w:fill="FFFFFF"/>
        <w:spacing w:before="326" w:line="293" w:lineRule="exact"/>
        <w:ind w:right="24"/>
      </w:pPr>
      <w:r>
        <w:rPr>
          <w:b/>
          <w:color w:val="000000"/>
          <w:w w:val="108"/>
          <w:sz w:val="24"/>
        </w:rPr>
        <w:t xml:space="preserve">WNIOSEK </w:t>
      </w:r>
      <w:r>
        <w:rPr>
          <w:b/>
          <w:caps/>
          <w:color w:val="000000"/>
          <w:w w:val="108"/>
          <w:sz w:val="24"/>
          <w:szCs w:val="24"/>
        </w:rPr>
        <w:t>O DOKONANIE WPISU DO EWIDENCJI INNYCH OBIEKTÓW</w:t>
      </w:r>
      <w:r>
        <w:rPr>
          <w:b/>
          <w:color w:val="000000"/>
          <w:w w:val="108"/>
          <w:sz w:val="24"/>
        </w:rPr>
        <w:t xml:space="preserve"> </w:t>
      </w:r>
      <w:r>
        <w:rPr>
          <w:b/>
          <w:caps/>
          <w:sz w:val="24"/>
          <w:szCs w:val="24"/>
        </w:rPr>
        <w:t xml:space="preserve">świadczących usługi hotelarskie </w:t>
      </w:r>
      <w:r>
        <w:rPr>
          <w:b/>
          <w:sz w:val="24"/>
          <w:szCs w:val="24"/>
        </w:rPr>
        <w:t>obiektu nie będącego obiektem hotelarskim</w:t>
      </w: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 na terenie gminy Nowe Skalmierzyce</w:t>
      </w:r>
    </w:p>
    <w:p w14:paraId="522BCF6A" w14:textId="77777777" w:rsidR="00DD28BD" w:rsidRDefault="00DD28BD">
      <w:pPr>
        <w:pStyle w:val="Standard"/>
        <w:shd w:val="clear" w:color="auto" w:fill="FFFFFF"/>
        <w:spacing w:line="293" w:lineRule="exact"/>
        <w:ind w:right="23"/>
        <w:jc w:val="both"/>
        <w:rPr>
          <w:b/>
          <w:color w:val="000000"/>
          <w:w w:val="108"/>
          <w:sz w:val="24"/>
          <w:szCs w:val="24"/>
        </w:rPr>
      </w:pPr>
    </w:p>
    <w:p w14:paraId="75C104A0" w14:textId="77777777" w:rsidR="00DD28BD" w:rsidRDefault="00000000">
      <w:pPr>
        <w:pStyle w:val="NormalnyWeb"/>
        <w:spacing w:before="0" w:after="0"/>
        <w:jc w:val="center"/>
      </w:pPr>
      <w:r>
        <w:rPr>
          <w:sz w:val="20"/>
          <w:szCs w:val="20"/>
        </w:rPr>
        <w:t>Na podstawie art. 38 ust. 3 i art. 39 ust. 3 ustawy o usługach hotelarskich oraz usługach pilotów wycieczek i przewodników turystycznych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z dnia 29 sierpnia 1997r. (Dz. U. z 2023, poz. 1944 ze zm.) oraz </w:t>
      </w:r>
      <w:r>
        <w:rPr>
          <w:bCs/>
          <w:sz w:val="20"/>
          <w:szCs w:val="20"/>
        </w:rPr>
        <w:t xml:space="preserve">§ 12 ust. 3 i § 16 ust. 2 </w:t>
      </w:r>
      <w:r>
        <w:rPr>
          <w:sz w:val="20"/>
          <w:szCs w:val="20"/>
        </w:rPr>
        <w:t>Rozporządzenia Ministra Gospodarki i Pracy z dnia 19 sierpnia 2004r. w sprawie obiektów hotelarskich i innych obiektów, w których są świadczone usługi hotelarskie (Dz. U. z 2017, poz. 2166)</w:t>
      </w:r>
    </w:p>
    <w:p w14:paraId="08DB5647" w14:textId="77777777" w:rsidR="00DD28BD" w:rsidRDefault="00DD28BD">
      <w:pPr>
        <w:pStyle w:val="NormalnyWeb"/>
        <w:spacing w:before="0" w:after="0"/>
        <w:jc w:val="both"/>
        <w:rPr>
          <w:sz w:val="20"/>
          <w:szCs w:val="20"/>
        </w:rPr>
      </w:pPr>
    </w:p>
    <w:p w14:paraId="6189A7D9" w14:textId="77777777" w:rsidR="00DD28BD" w:rsidRDefault="00000000">
      <w:pPr>
        <w:pStyle w:val="Standard"/>
        <w:jc w:val="both"/>
      </w:pPr>
      <w:r>
        <w:rPr>
          <w:b/>
          <w:sz w:val="22"/>
          <w:szCs w:val="22"/>
        </w:rPr>
        <w:t>1.Dane wnioskodawcy świadczącego usługi hotelarskie w obiekcie objętym wnioskiem:</w:t>
      </w:r>
    </w:p>
    <w:p w14:paraId="78F929AA" w14:textId="77777777" w:rsidR="00DD28BD" w:rsidRDefault="00000000">
      <w:pPr>
        <w:pStyle w:val="Textbody"/>
      </w:pP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</w:t>
      </w:r>
    </w:p>
    <w:p w14:paraId="09C045F0" w14:textId="77777777" w:rsidR="00DD28BD" w:rsidRDefault="00000000">
      <w:pPr>
        <w:pStyle w:val="Standard"/>
        <w:ind w:firstLine="708"/>
        <w:jc w:val="left"/>
      </w:pPr>
      <w:r>
        <w:rPr>
          <w:sz w:val="16"/>
          <w:szCs w:val="16"/>
        </w:rPr>
        <w:t xml:space="preserve">Nazwa firmy lub imię i nazwisko   </w:t>
      </w: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................................................................................................................................................................................</w:t>
      </w:r>
    </w:p>
    <w:p w14:paraId="3047C04F" w14:textId="77777777" w:rsidR="00DD28BD" w:rsidRDefault="00000000">
      <w:pPr>
        <w:pStyle w:val="Textbody"/>
      </w:pPr>
      <w:r>
        <w:rPr>
          <w:sz w:val="16"/>
          <w:szCs w:val="16"/>
        </w:rPr>
        <w:t xml:space="preserve">                  adres siedziby lub adres zamieszkania                                            adres do </w:t>
      </w:r>
      <w:proofErr w:type="gramStart"/>
      <w:r>
        <w:rPr>
          <w:sz w:val="16"/>
          <w:szCs w:val="16"/>
        </w:rPr>
        <w:t>korespondencji</w:t>
      </w:r>
      <w:proofErr w:type="gramEnd"/>
      <w:r>
        <w:rPr>
          <w:sz w:val="16"/>
          <w:szCs w:val="16"/>
        </w:rPr>
        <w:t xml:space="preserve"> jeśli jest inny</w:t>
      </w:r>
    </w:p>
    <w:p w14:paraId="4BA97269" w14:textId="77777777" w:rsidR="00DD28BD" w:rsidRDefault="00000000">
      <w:pPr>
        <w:pStyle w:val="Textbody"/>
      </w:pPr>
      <w:r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.....................................................................................................................................................................................</w:t>
      </w:r>
    </w:p>
    <w:p w14:paraId="3E970C92" w14:textId="77777777" w:rsidR="00DD28BD" w:rsidRDefault="00000000">
      <w:pPr>
        <w:pStyle w:val="Standard"/>
        <w:ind w:firstLine="567"/>
        <w:jc w:val="both"/>
      </w:pPr>
      <w:r>
        <w:rPr>
          <w:sz w:val="16"/>
          <w:szCs w:val="16"/>
        </w:rPr>
        <w:t xml:space="preserve">   Numer NIP </w:t>
      </w:r>
      <w:r>
        <w:rPr>
          <w:bCs/>
          <w:sz w:val="16"/>
          <w:szCs w:val="16"/>
        </w:rPr>
        <w:t xml:space="preserve">oraz numer wpisu </w:t>
      </w:r>
      <w:proofErr w:type="gramStart"/>
      <w:r>
        <w:rPr>
          <w:bCs/>
          <w:sz w:val="16"/>
          <w:szCs w:val="16"/>
        </w:rPr>
        <w:t>do  KRS</w:t>
      </w:r>
      <w:proofErr w:type="gramEnd"/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- o ile taki posiada, nr REGON</w:t>
      </w:r>
    </w:p>
    <w:p w14:paraId="43CA227E" w14:textId="77777777" w:rsidR="00DD28BD" w:rsidRDefault="00DD28BD">
      <w:pPr>
        <w:pStyle w:val="Standard"/>
        <w:jc w:val="both"/>
        <w:rPr>
          <w:b/>
          <w:sz w:val="16"/>
          <w:szCs w:val="16"/>
        </w:rPr>
      </w:pPr>
    </w:p>
    <w:p w14:paraId="3C9A135D" w14:textId="77777777" w:rsidR="00DD28BD" w:rsidRDefault="00000000">
      <w:pPr>
        <w:pStyle w:val="Standard"/>
        <w:jc w:val="both"/>
      </w:pPr>
      <w:r>
        <w:rPr>
          <w:b/>
          <w:sz w:val="22"/>
          <w:szCs w:val="22"/>
        </w:rPr>
        <w:t>2.Dane i opis obiektu:</w:t>
      </w: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</w:t>
      </w:r>
    </w:p>
    <w:p w14:paraId="7DE5BD95" w14:textId="77777777" w:rsidR="00DD28BD" w:rsidRDefault="00000000">
      <w:pPr>
        <w:pStyle w:val="Standard"/>
        <w:jc w:val="both"/>
      </w:pPr>
      <w:r>
        <w:rPr>
          <w:sz w:val="22"/>
          <w:szCs w:val="22"/>
        </w:rPr>
        <w:tab/>
        <w:t xml:space="preserve">                                            </w:t>
      </w:r>
      <w:r>
        <w:rPr>
          <w:sz w:val="16"/>
          <w:szCs w:val="16"/>
        </w:rPr>
        <w:t>Nazwa własna obiektu, rodzaj obiektu, adres obiektu:</w:t>
      </w:r>
      <w:r>
        <w:t xml:space="preserve"> k</w:t>
      </w:r>
      <w:r>
        <w:rPr>
          <w:sz w:val="16"/>
          <w:szCs w:val="16"/>
        </w:rPr>
        <w:t>od pocztowy, miejscowość, ulica, numer domu/lokalu/piętro</w:t>
      </w:r>
    </w:p>
    <w:p w14:paraId="71A7056C" w14:textId="77777777" w:rsidR="00DD28BD" w:rsidRDefault="00000000">
      <w:pPr>
        <w:pStyle w:val="Textbody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2F87E9A9" w14:textId="77777777" w:rsidR="00DD28BD" w:rsidRDefault="00000000">
      <w:pPr>
        <w:pStyle w:val="Textbody"/>
      </w:pPr>
      <w:r>
        <w:rPr>
          <w:sz w:val="16"/>
          <w:szCs w:val="16"/>
        </w:rPr>
        <w:t xml:space="preserve">                                                                          telefon, faks, adres poczty elektronicznej*</w:t>
      </w:r>
    </w:p>
    <w:p w14:paraId="0C1BC1C1" w14:textId="77777777" w:rsidR="00DD28BD" w:rsidRDefault="00000000">
      <w:pPr>
        <w:pStyle w:val="Textbody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FE4B5EC" w14:textId="77777777" w:rsidR="00DD28BD" w:rsidRDefault="00000000">
      <w:pPr>
        <w:pStyle w:val="Textbody"/>
        <w:rPr>
          <w:b/>
          <w:sz w:val="22"/>
          <w:szCs w:val="22"/>
        </w:rPr>
      </w:pPr>
      <w:r>
        <w:rPr>
          <w:b/>
          <w:sz w:val="22"/>
          <w:szCs w:val="22"/>
        </w:rPr>
        <w:t>3.Okres/charakter świadczonych usług (właściwe zaznaczyć):</w:t>
      </w:r>
    </w:p>
    <w:p w14:paraId="2423EA0A" w14:textId="77777777" w:rsidR="00DD28BD" w:rsidRDefault="00000000">
      <w:pPr>
        <w:pStyle w:val="Textbody"/>
      </w:pPr>
      <w:r>
        <w:rPr>
          <w:b/>
          <w:sz w:val="22"/>
          <w:szCs w:val="22"/>
        </w:rPr>
        <w:t xml:space="preserve">□ </w:t>
      </w:r>
      <w:r>
        <w:rPr>
          <w:sz w:val="22"/>
          <w:szCs w:val="22"/>
        </w:rPr>
        <w:t>Całoroczny          □ Sezonowy w okresie od ........................................ do ........................................</w:t>
      </w:r>
    </w:p>
    <w:p w14:paraId="10D64A2B" w14:textId="77777777" w:rsidR="00DD28BD" w:rsidRDefault="00DD28BD">
      <w:pPr>
        <w:pStyle w:val="Textbody"/>
        <w:rPr>
          <w:sz w:val="22"/>
          <w:szCs w:val="22"/>
        </w:rPr>
      </w:pPr>
    </w:p>
    <w:p w14:paraId="07E80082" w14:textId="77777777" w:rsidR="00DD28BD" w:rsidRDefault="00000000">
      <w:pPr>
        <w:pStyle w:val="Textbody"/>
      </w:pPr>
      <w:r>
        <w:rPr>
          <w:b/>
          <w:sz w:val="22"/>
          <w:szCs w:val="22"/>
        </w:rPr>
        <w:t>4.Pokoje i miejsca noclegowe:</w:t>
      </w:r>
    </w:p>
    <w:p w14:paraId="6A682722" w14:textId="77777777" w:rsidR="00DD28BD" w:rsidRDefault="00DD28BD">
      <w:pPr>
        <w:pStyle w:val="Textbody"/>
        <w:rPr>
          <w:b/>
          <w:sz w:val="22"/>
          <w:szCs w:val="22"/>
        </w:rPr>
      </w:pPr>
    </w:p>
    <w:tbl>
      <w:tblPr>
        <w:tblW w:w="90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4122"/>
      </w:tblGrid>
      <w:tr w:rsidR="00DD28BD" w14:paraId="661DB6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22E20" w14:textId="77777777" w:rsidR="00DD28BD" w:rsidRDefault="00DD28BD">
            <w:pPr>
              <w:pStyle w:val="Standard"/>
              <w:snapToGrid w:val="0"/>
              <w:rPr>
                <w:b/>
              </w:rPr>
            </w:pPr>
          </w:p>
          <w:p w14:paraId="26A0553F" w14:textId="77777777" w:rsidR="00DD28BD" w:rsidRDefault="00000000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Wyszczególnienie</w:t>
            </w:r>
          </w:p>
          <w:p w14:paraId="6FF320A2" w14:textId="77777777" w:rsidR="00DD28BD" w:rsidRDefault="00DD28BD">
            <w:pPr>
              <w:pStyle w:val="Standard"/>
              <w:rPr>
                <w:b/>
              </w:rPr>
            </w:pPr>
          </w:p>
          <w:p w14:paraId="5D37E362" w14:textId="77777777" w:rsidR="00DD28BD" w:rsidRDefault="00DD28BD">
            <w:pPr>
              <w:pStyle w:val="Standard"/>
              <w:rPr>
                <w:b/>
              </w:rPr>
            </w:pPr>
          </w:p>
          <w:p w14:paraId="441AFC3F" w14:textId="77777777" w:rsidR="00DD28BD" w:rsidRDefault="00DD28BD">
            <w:pPr>
              <w:pStyle w:val="Standard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BC7F7" w14:textId="77777777" w:rsidR="00DD28BD" w:rsidRDefault="00DD28BD">
            <w:pPr>
              <w:pStyle w:val="Standard"/>
              <w:snapToGrid w:val="0"/>
              <w:rPr>
                <w:b/>
                <w:sz w:val="24"/>
              </w:rPr>
            </w:pPr>
          </w:p>
          <w:p w14:paraId="284328B9" w14:textId="77777777" w:rsidR="00DD28BD" w:rsidRDefault="00000000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Ilość według rodzaju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DFA74" w14:textId="77777777" w:rsidR="00DD28BD" w:rsidRDefault="00DD28BD">
            <w:pPr>
              <w:pStyle w:val="Nagwek3"/>
              <w:tabs>
                <w:tab w:val="left" w:pos="0"/>
              </w:tabs>
              <w:snapToGrid w:val="0"/>
            </w:pPr>
          </w:p>
          <w:p w14:paraId="02FE054B" w14:textId="77777777" w:rsidR="00DD28BD" w:rsidRDefault="00000000">
            <w:pPr>
              <w:pStyle w:val="Nagwek3"/>
              <w:tabs>
                <w:tab w:val="left" w:pos="0"/>
              </w:tabs>
              <w:snapToGrid w:val="0"/>
            </w:pPr>
            <w:r>
              <w:t>liczba miejsc noclegowych w danym rodzaju</w:t>
            </w:r>
          </w:p>
        </w:tc>
      </w:tr>
      <w:tr w:rsidR="00DD28BD" w14:paraId="6087E5A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CDAA3" w14:textId="77777777" w:rsidR="00DD28BD" w:rsidRDefault="00000000">
            <w:pPr>
              <w:pStyle w:val="Standard"/>
              <w:snapToGrid w:val="0"/>
              <w:jc w:val="both"/>
            </w:pPr>
            <w:r>
              <w:t>pokoje 1-os.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C58FC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E971D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DD28BD" w14:paraId="4FCAF881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27217" w14:textId="77777777" w:rsidR="00DD28BD" w:rsidRDefault="00000000">
            <w:pPr>
              <w:pStyle w:val="Standard"/>
              <w:snapToGrid w:val="0"/>
              <w:jc w:val="both"/>
            </w:pPr>
            <w:r>
              <w:t>pokoje 2-os.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FB333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A7303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DD28BD" w14:paraId="44F06CF3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C5278" w14:textId="77777777" w:rsidR="00DD28BD" w:rsidRDefault="00000000">
            <w:pPr>
              <w:pStyle w:val="Standard"/>
              <w:snapToGrid w:val="0"/>
              <w:jc w:val="both"/>
            </w:pPr>
            <w:r>
              <w:t>pokoje 3-os.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484C2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5E509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DD28BD" w14:paraId="63CCE34D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088A8" w14:textId="77777777" w:rsidR="00DD28BD" w:rsidRDefault="00000000">
            <w:pPr>
              <w:pStyle w:val="Standard"/>
              <w:snapToGrid w:val="0"/>
              <w:jc w:val="both"/>
            </w:pPr>
            <w:r>
              <w:t>pokoje 4-os.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781D5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C71F7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DD28BD" w14:paraId="49D3215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8F842" w14:textId="77777777" w:rsidR="00DD28BD" w:rsidRDefault="00000000">
            <w:pPr>
              <w:pStyle w:val="Standard"/>
              <w:snapToGrid w:val="0"/>
              <w:jc w:val="both"/>
            </w:pPr>
            <w:r>
              <w:t>pokoje ponad 4-os.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8DC6A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C7938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DD28BD" w14:paraId="1B30C74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34287" w14:textId="77777777" w:rsidR="00DD28BD" w:rsidRDefault="00000000">
            <w:pPr>
              <w:pStyle w:val="Standard"/>
              <w:snapToGrid w:val="0"/>
              <w:jc w:val="both"/>
            </w:pPr>
            <w:r>
              <w:t>apartamenty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BFDCC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6343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DD28BD" w14:paraId="6506F91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8A7C9" w14:textId="77777777" w:rsidR="00DD28BD" w:rsidRDefault="00000000">
            <w:pPr>
              <w:pStyle w:val="Standard"/>
              <w:snapToGrid w:val="0"/>
              <w:jc w:val="both"/>
            </w:pPr>
            <w:r>
              <w:t>studio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99314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C1D8F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DD28BD" w14:paraId="3876F656" w14:textId="77777777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F218D" w14:textId="77777777" w:rsidR="00DD28BD" w:rsidRDefault="00000000">
            <w:pPr>
              <w:pStyle w:val="Standard"/>
              <w:snapToGrid w:val="0"/>
              <w:jc w:val="both"/>
            </w:pPr>
            <w:r>
              <w:t>…………………………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0686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21687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DD28BD" w14:paraId="42031FB2" w14:textId="7777777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50B0C" w14:textId="77777777" w:rsidR="00DD28BD" w:rsidRDefault="00000000">
            <w:pPr>
              <w:pStyle w:val="Standard"/>
              <w:snapToGrid w:val="0"/>
              <w:jc w:val="both"/>
            </w:pPr>
            <w:r>
              <w:t>ogółem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A1F9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3CCC3" w14:textId="77777777" w:rsidR="00DD28BD" w:rsidRDefault="00DD28BD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</w:tbl>
    <w:p w14:paraId="0CE3B4C0" w14:textId="77777777" w:rsidR="00DD28BD" w:rsidRDefault="00DD28BD">
      <w:pPr>
        <w:pStyle w:val="Standard"/>
        <w:jc w:val="both"/>
      </w:pPr>
    </w:p>
    <w:p w14:paraId="1699EF5C" w14:textId="77777777" w:rsidR="00DD28BD" w:rsidRDefault="00000000">
      <w:pPr>
        <w:pStyle w:val="Standard"/>
        <w:shd w:val="clear" w:color="auto" w:fill="FFFFFF"/>
        <w:ind w:right="10"/>
        <w:jc w:val="both"/>
      </w:pPr>
      <w:r>
        <w:rPr>
          <w:color w:val="000000"/>
          <w:w w:val="106"/>
          <w:sz w:val="16"/>
          <w:szCs w:val="16"/>
        </w:rPr>
        <w:t xml:space="preserve">1 tj. nie będącego hotelem, motelem, pensjonatem, kempingiem (campingiem), domem wycieczkowym, schroniskiem, schroniskiem </w:t>
      </w:r>
      <w:proofErr w:type="gramStart"/>
      <w:r>
        <w:rPr>
          <w:color w:val="000000"/>
          <w:w w:val="106"/>
          <w:sz w:val="16"/>
          <w:szCs w:val="16"/>
        </w:rPr>
        <w:t>młodzieżowym,;</w:t>
      </w:r>
      <w:proofErr w:type="gramEnd"/>
      <w:r>
        <w:rPr>
          <w:color w:val="000000"/>
          <w:w w:val="106"/>
          <w:sz w:val="16"/>
          <w:szCs w:val="16"/>
        </w:rPr>
        <w:t xml:space="preserve"> nazwy te są zastrzeżone dla obiektów </w:t>
      </w:r>
      <w:proofErr w:type="gramStart"/>
      <w:r>
        <w:rPr>
          <w:color w:val="000000"/>
          <w:w w:val="106"/>
          <w:sz w:val="16"/>
          <w:szCs w:val="16"/>
        </w:rPr>
        <w:t>skategoryzowanych  i</w:t>
      </w:r>
      <w:proofErr w:type="gramEnd"/>
      <w:r>
        <w:rPr>
          <w:color w:val="000000"/>
          <w:w w:val="106"/>
          <w:sz w:val="16"/>
          <w:szCs w:val="16"/>
        </w:rPr>
        <w:t xml:space="preserve"> zaszeregowanych przez marszałka województwa, który prowadzi ich ewidencję</w:t>
      </w:r>
    </w:p>
    <w:p w14:paraId="2A806C72" w14:textId="77777777" w:rsidR="00DD28BD" w:rsidRDefault="00000000">
      <w:pPr>
        <w:pStyle w:val="Standard"/>
        <w:shd w:val="clear" w:color="auto" w:fill="FFFFFF"/>
        <w:ind w:right="10"/>
        <w:jc w:val="both"/>
        <w:rPr>
          <w:color w:val="000000"/>
          <w:w w:val="106"/>
          <w:sz w:val="16"/>
          <w:szCs w:val="16"/>
        </w:rPr>
      </w:pPr>
      <w:r>
        <w:rPr>
          <w:color w:val="000000"/>
          <w:w w:val="106"/>
          <w:sz w:val="16"/>
          <w:szCs w:val="16"/>
        </w:rPr>
        <w:t xml:space="preserve">2. podanie danych oznaczonych * jest </w:t>
      </w:r>
      <w:proofErr w:type="gramStart"/>
      <w:r>
        <w:rPr>
          <w:color w:val="000000"/>
          <w:w w:val="106"/>
          <w:sz w:val="16"/>
          <w:szCs w:val="16"/>
        </w:rPr>
        <w:t>dobrowolne ,</w:t>
      </w:r>
      <w:proofErr w:type="gramEnd"/>
      <w:r>
        <w:rPr>
          <w:color w:val="000000"/>
          <w:w w:val="106"/>
          <w:sz w:val="16"/>
          <w:szCs w:val="16"/>
        </w:rPr>
        <w:t xml:space="preserve"> ale przyśpieszy </w:t>
      </w:r>
      <w:proofErr w:type="gramStart"/>
      <w:r>
        <w:rPr>
          <w:color w:val="000000"/>
          <w:w w:val="106"/>
          <w:sz w:val="16"/>
          <w:szCs w:val="16"/>
        </w:rPr>
        <w:t>kontakt  i</w:t>
      </w:r>
      <w:proofErr w:type="gramEnd"/>
      <w:r>
        <w:rPr>
          <w:color w:val="000000"/>
          <w:w w:val="106"/>
          <w:sz w:val="16"/>
          <w:szCs w:val="16"/>
        </w:rPr>
        <w:t xml:space="preserve"> załatwienie sprawy z wnioskodawcą</w:t>
      </w:r>
    </w:p>
    <w:p w14:paraId="1BCD2AF5" w14:textId="77777777" w:rsidR="00DD28BD" w:rsidRDefault="00DD28BD">
      <w:pPr>
        <w:pStyle w:val="Standard"/>
        <w:shd w:val="clear" w:color="auto" w:fill="FFFFFF"/>
        <w:ind w:right="10"/>
        <w:jc w:val="both"/>
        <w:rPr>
          <w:color w:val="000000"/>
          <w:w w:val="106"/>
          <w:sz w:val="16"/>
          <w:szCs w:val="16"/>
        </w:rPr>
      </w:pPr>
    </w:p>
    <w:p w14:paraId="28F5AECE" w14:textId="77777777" w:rsidR="00DD28BD" w:rsidRDefault="00DD28BD">
      <w:pPr>
        <w:pStyle w:val="Standard"/>
        <w:shd w:val="clear" w:color="auto" w:fill="FFFFFF"/>
        <w:ind w:right="10"/>
        <w:jc w:val="both"/>
        <w:rPr>
          <w:color w:val="000000"/>
          <w:w w:val="106"/>
          <w:sz w:val="16"/>
          <w:szCs w:val="16"/>
        </w:rPr>
      </w:pPr>
    </w:p>
    <w:p w14:paraId="743FD858" w14:textId="77777777" w:rsidR="00DD28BD" w:rsidRDefault="00DD28BD">
      <w:pPr>
        <w:pStyle w:val="Standard"/>
        <w:shd w:val="clear" w:color="auto" w:fill="FFFFFF"/>
        <w:ind w:right="10"/>
        <w:jc w:val="both"/>
        <w:rPr>
          <w:color w:val="000000"/>
          <w:w w:val="106"/>
          <w:sz w:val="16"/>
          <w:szCs w:val="16"/>
        </w:rPr>
      </w:pPr>
    </w:p>
    <w:p w14:paraId="505B9B0F" w14:textId="77777777" w:rsidR="00DD28BD" w:rsidRDefault="00DD28BD">
      <w:pPr>
        <w:pStyle w:val="Standard"/>
        <w:shd w:val="clear" w:color="auto" w:fill="FFFFFF"/>
        <w:ind w:right="10"/>
        <w:jc w:val="both"/>
        <w:rPr>
          <w:color w:val="000000"/>
          <w:w w:val="106"/>
          <w:sz w:val="16"/>
          <w:szCs w:val="16"/>
        </w:rPr>
      </w:pPr>
    </w:p>
    <w:p w14:paraId="65586849" w14:textId="77777777" w:rsidR="00DD28BD" w:rsidRDefault="00DD28BD">
      <w:pPr>
        <w:pStyle w:val="Standard"/>
        <w:shd w:val="clear" w:color="auto" w:fill="FFFFFF"/>
        <w:ind w:right="10"/>
        <w:jc w:val="both"/>
        <w:rPr>
          <w:color w:val="000000"/>
          <w:w w:val="106"/>
          <w:sz w:val="16"/>
          <w:szCs w:val="16"/>
        </w:rPr>
      </w:pPr>
    </w:p>
    <w:p w14:paraId="0BA5B08F" w14:textId="77777777" w:rsidR="00DD28BD" w:rsidRDefault="00DD28BD">
      <w:pPr>
        <w:pStyle w:val="Standard"/>
        <w:shd w:val="clear" w:color="auto" w:fill="FFFFFF"/>
        <w:ind w:right="10"/>
        <w:jc w:val="both"/>
        <w:rPr>
          <w:color w:val="000000"/>
          <w:w w:val="106"/>
          <w:sz w:val="16"/>
          <w:szCs w:val="16"/>
        </w:rPr>
      </w:pPr>
    </w:p>
    <w:p w14:paraId="6E7310F9" w14:textId="77777777" w:rsidR="00DD28BD" w:rsidRDefault="00DD28BD">
      <w:pPr>
        <w:pStyle w:val="Standard"/>
        <w:shd w:val="clear" w:color="auto" w:fill="FFFFFF"/>
        <w:ind w:right="10"/>
        <w:jc w:val="both"/>
        <w:rPr>
          <w:color w:val="000000"/>
          <w:w w:val="106"/>
          <w:sz w:val="16"/>
          <w:szCs w:val="16"/>
        </w:rPr>
      </w:pPr>
    </w:p>
    <w:p w14:paraId="4F5F150B" w14:textId="77777777" w:rsidR="00DD28BD" w:rsidRDefault="00DD28BD">
      <w:pPr>
        <w:pStyle w:val="Standard"/>
        <w:jc w:val="both"/>
        <w:rPr>
          <w:color w:val="000000"/>
          <w:w w:val="106"/>
          <w:sz w:val="16"/>
          <w:szCs w:val="16"/>
        </w:rPr>
      </w:pPr>
    </w:p>
    <w:p w14:paraId="0DB7391E" w14:textId="77777777" w:rsidR="00DD28BD" w:rsidRDefault="00DD28BD">
      <w:pPr>
        <w:pStyle w:val="Standard"/>
        <w:jc w:val="both"/>
      </w:pPr>
    </w:p>
    <w:p w14:paraId="4916D983" w14:textId="77777777" w:rsidR="00DD28BD" w:rsidRDefault="00000000">
      <w:pPr>
        <w:pStyle w:val="Textbody"/>
        <w:jc w:val="center"/>
      </w:pPr>
      <w:r>
        <w:rPr>
          <w:b/>
          <w:sz w:val="22"/>
          <w:szCs w:val="22"/>
        </w:rPr>
        <w:t>5. Deklaracja dotycząca spełniania minimalnych wymagań co do wyposażenia dla innych obiektów, w których świadczone są usługi hotelarskie</w:t>
      </w:r>
    </w:p>
    <w:p w14:paraId="0CA3577A" w14:textId="77777777" w:rsidR="00DD28BD" w:rsidRDefault="00000000">
      <w:pPr>
        <w:pStyle w:val="Standard"/>
      </w:pPr>
      <w:r>
        <w:t xml:space="preserve">(zgodnie z </w:t>
      </w:r>
      <w:r>
        <w:rPr>
          <w:color w:val="333333"/>
        </w:rPr>
        <w:t>załącznikiem nr 7 do rozporządzenia Ministra Gospodarki i Pracy z dnia 19 sierpnia 2004r. w sprawie obiektów hotelarskich i innych obiektów, w których są świadczone usługi hotelarskie)</w:t>
      </w:r>
    </w:p>
    <w:p w14:paraId="715F9179" w14:textId="77777777" w:rsidR="00DD28BD" w:rsidRDefault="00DD28BD">
      <w:pPr>
        <w:pStyle w:val="Standard"/>
        <w:rPr>
          <w:color w:val="333333"/>
          <w:sz w:val="24"/>
        </w:rPr>
      </w:pPr>
    </w:p>
    <w:tbl>
      <w:tblPr>
        <w:tblW w:w="9351" w:type="dxa"/>
        <w:tblInd w:w="-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6803"/>
        <w:gridCol w:w="851"/>
        <w:gridCol w:w="847"/>
      </w:tblGrid>
      <w:tr w:rsidR="00DD28BD" w14:paraId="1F46CD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CCAF6" w14:textId="77777777" w:rsidR="00DD28BD" w:rsidRDefault="00DD28BD">
            <w:pPr>
              <w:pStyle w:val="Standard"/>
              <w:snapToGrid w:val="0"/>
            </w:pPr>
          </w:p>
          <w:p w14:paraId="54E330E2" w14:textId="77777777" w:rsidR="00DD28BD" w:rsidRDefault="00000000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72F23" w14:textId="77777777" w:rsidR="00DD28BD" w:rsidRDefault="00DD28BD">
            <w:pPr>
              <w:pStyle w:val="Standard"/>
              <w:snapToGrid w:val="0"/>
              <w:rPr>
                <w:b/>
                <w:sz w:val="24"/>
              </w:rPr>
            </w:pPr>
          </w:p>
          <w:p w14:paraId="1C380DCF" w14:textId="77777777" w:rsidR="00DD28BD" w:rsidRDefault="00000000">
            <w:pPr>
              <w:pStyle w:val="Nagwek4"/>
              <w:tabs>
                <w:tab w:val="left" w:pos="0"/>
              </w:tabs>
            </w:pPr>
            <w:r>
              <w:t>W y m a g a n i 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68B9A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  <w:p w14:paraId="37D65EC6" w14:textId="77777777" w:rsidR="00DD28BD" w:rsidRDefault="00000000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EA4E0" w14:textId="77777777" w:rsidR="00DD28BD" w:rsidRDefault="00DD28BD">
            <w:pPr>
              <w:pStyle w:val="Standard"/>
              <w:snapToGrid w:val="0"/>
              <w:rPr>
                <w:b/>
                <w:sz w:val="24"/>
              </w:rPr>
            </w:pPr>
          </w:p>
          <w:p w14:paraId="05080224" w14:textId="77777777" w:rsidR="00DD28BD" w:rsidRDefault="00000000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DD28BD" w14:paraId="42FA5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AABCA" w14:textId="77777777" w:rsidR="00DD28BD" w:rsidRDefault="00DD28BD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D6796" w14:textId="77777777" w:rsidR="00DD28BD" w:rsidRDefault="00000000">
            <w:pPr>
              <w:pStyle w:val="Nagwek5"/>
              <w:tabs>
                <w:tab w:val="left" w:pos="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I. Dla wynajmowania miejsc na ustawienie namiotów i przyczep samochodowych.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B9B11" w14:textId="77777777" w:rsidR="00DD28BD" w:rsidRDefault="00DD28BD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8B025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20B4E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9BE20" w14:textId="77777777" w:rsidR="00DD28BD" w:rsidRDefault="00000000">
            <w:pPr>
              <w:pStyle w:val="Standard"/>
              <w:snapToGrid w:val="0"/>
            </w:pPr>
            <w:r>
              <w:t>1.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F877F" w14:textId="77777777" w:rsidR="00DD28BD" w:rsidRDefault="00000000">
            <w:pPr>
              <w:pStyle w:val="Standard"/>
              <w:snapToGrid w:val="0"/>
              <w:jc w:val="both"/>
            </w:pPr>
            <w:r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E03FB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B7CF0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7D2BA3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52E83" w14:textId="77777777" w:rsidR="00DD28BD" w:rsidRDefault="00000000">
            <w:pPr>
              <w:pStyle w:val="Standard"/>
              <w:snapToGrid w:val="0"/>
            </w:pPr>
            <w:r>
              <w:t>2.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6437C" w14:textId="77777777" w:rsidR="00DD28BD" w:rsidRDefault="00000000">
            <w:pPr>
              <w:pStyle w:val="Standard"/>
              <w:snapToGrid w:val="0"/>
              <w:jc w:val="both"/>
            </w:pPr>
            <w:r>
              <w:t>Punkt poboru wody do picia¹ i potrzeb gospodarczych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7DB77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B41E4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711CBF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0AB6F" w14:textId="77777777" w:rsidR="00DD28BD" w:rsidRDefault="00000000">
            <w:pPr>
              <w:pStyle w:val="Standard"/>
              <w:snapToGrid w:val="0"/>
            </w:pPr>
            <w:r>
              <w:t>3.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D7C4A" w14:textId="77777777" w:rsidR="00DD28BD" w:rsidRDefault="00000000">
            <w:pPr>
              <w:pStyle w:val="Standard"/>
              <w:snapToGrid w:val="0"/>
              <w:jc w:val="both"/>
            </w:pPr>
            <w:r>
              <w:t>Miejsce wylewania nieczystości płynnych odpowiednio zabezpieczone i oznakowane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62135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4F80D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072BC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2F99C" w14:textId="77777777" w:rsidR="00DD28BD" w:rsidRDefault="00000000">
            <w:pPr>
              <w:pStyle w:val="Standard"/>
              <w:snapToGrid w:val="0"/>
            </w:pPr>
            <w:r>
              <w:t>4.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CFE1" w14:textId="77777777" w:rsidR="00DD28BD" w:rsidRDefault="00000000">
            <w:pPr>
              <w:pStyle w:val="Standard"/>
              <w:snapToGrid w:val="0"/>
              <w:jc w:val="both"/>
            </w:pPr>
            <w:r>
              <w:t>Pojemnik na śmieci i odpady stałe, regularnie opróżniany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CE77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2A25F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790C23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70D42" w14:textId="77777777" w:rsidR="00DD28BD" w:rsidRDefault="00000000">
            <w:pPr>
              <w:pStyle w:val="Standard"/>
              <w:snapToGrid w:val="0"/>
            </w:pPr>
            <w:r>
              <w:t>5.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4643C" w14:textId="77777777" w:rsidR="00DD28BD" w:rsidRDefault="00000000">
            <w:pPr>
              <w:pStyle w:val="Standard"/>
              <w:snapToGrid w:val="0"/>
              <w:jc w:val="both"/>
            </w:pPr>
            <w:r>
              <w:t>Ustęp utrzymywany w czystości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621AC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68F17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29308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6C2D0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C9FC5" w14:textId="77777777" w:rsidR="00DD28BD" w:rsidRDefault="00000000">
            <w:pPr>
              <w:pStyle w:val="Standard"/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II. Dla wynajmowania miejsc w namiotach, przyczepach mieszkalnych, domkach turystycznych i obiektach prowizorycznych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A2C38" w14:textId="77777777" w:rsidR="00DD28BD" w:rsidRDefault="00DD28BD">
            <w:pPr>
              <w:pStyle w:val="Standard"/>
              <w:snapToGrid w:val="0"/>
              <w:rPr>
                <w:b/>
                <w:i/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F5082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77AED7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91210" w14:textId="77777777" w:rsidR="00DD28BD" w:rsidRDefault="00000000">
            <w:pPr>
              <w:pStyle w:val="Standard"/>
              <w:snapToGrid w:val="0"/>
            </w:pPr>
            <w:r>
              <w:t>6.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6DCD6" w14:textId="77777777" w:rsidR="00DD28BD" w:rsidRDefault="00000000">
            <w:pPr>
              <w:pStyle w:val="Standard"/>
              <w:snapToGrid w:val="0"/>
              <w:jc w:val="both"/>
            </w:pPr>
            <w:r>
              <w:t>Stanowiska dla namiotów i przyczep mieszkalnych oraz dojścia do stanowisk utwardzone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2BC3C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C1002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56159A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87F81" w14:textId="77777777" w:rsidR="00DD28BD" w:rsidRDefault="00000000">
            <w:pPr>
              <w:pStyle w:val="Standard"/>
              <w:snapToGrid w:val="0"/>
            </w:pPr>
            <w:r>
              <w:t>7.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030BC" w14:textId="77777777" w:rsidR="00DD28BD" w:rsidRDefault="00000000">
            <w:pPr>
              <w:pStyle w:val="Standard"/>
              <w:snapToGrid w:val="0"/>
              <w:jc w:val="both"/>
            </w:pPr>
            <w:r>
              <w:t>Oświetlenie dojść do stanowisk i obiektów higieniczno-sanitarnych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A70F8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C9750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3D79E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4444C" w14:textId="77777777" w:rsidR="00DD28BD" w:rsidRDefault="00000000">
            <w:pPr>
              <w:pStyle w:val="Standard"/>
              <w:snapToGrid w:val="0"/>
            </w:pPr>
            <w:r>
              <w:t>8.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CC9CF" w14:textId="77777777" w:rsidR="00DD28BD" w:rsidRDefault="00000000">
            <w:pPr>
              <w:pStyle w:val="Standard"/>
              <w:snapToGrid w:val="0"/>
              <w:jc w:val="both"/>
            </w:pPr>
            <w:r>
              <w:t>Półka lub stelaż na rzeczy osobiste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6FEDC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C3716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467C8D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6F227" w14:textId="77777777" w:rsidR="00DD28BD" w:rsidRDefault="00000000">
            <w:pPr>
              <w:pStyle w:val="Standard"/>
              <w:snapToGrid w:val="0"/>
            </w:pPr>
            <w:r>
              <w:t>9.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4690D" w14:textId="77777777" w:rsidR="00DD28BD" w:rsidRDefault="00000000">
            <w:pPr>
              <w:pStyle w:val="Standard"/>
              <w:snapToGrid w:val="0"/>
              <w:jc w:val="both"/>
            </w:pPr>
            <w:r>
              <w:t>Oddzielne łóżka lub łóżka polowe dla każdego korzystającego z namiotu, w odległości nie mniejszej niż 30 cm między łóżkami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F2258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53EF1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768BA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D3B32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4C2E2" w14:textId="77777777" w:rsidR="00DD28BD" w:rsidRDefault="00000000">
            <w:pPr>
              <w:pStyle w:val="Nagwek6"/>
              <w:tabs>
                <w:tab w:val="left" w:pos="0"/>
              </w:tabs>
              <w:snapToGrid w:val="0"/>
              <w:rPr>
                <w:b/>
              </w:rPr>
            </w:pPr>
            <w:r>
              <w:rPr>
                <w:b/>
              </w:rPr>
              <w:t>III. Dla wynajmowania miejsc i świadczenia usług w budynkach stałych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52A26" w14:textId="77777777" w:rsidR="00DD28BD" w:rsidRDefault="00DD28BD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EC9AD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4C3865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DE838" w14:textId="77777777" w:rsidR="00DD28BD" w:rsidRDefault="00000000">
            <w:pPr>
              <w:pStyle w:val="Standard"/>
              <w:snapToGrid w:val="0"/>
            </w:pPr>
            <w:r>
              <w:t>10.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28D13" w14:textId="77777777" w:rsidR="00DD28BD" w:rsidRDefault="00000000">
            <w:pPr>
              <w:pStyle w:val="Standard"/>
              <w:snapToGrid w:val="0"/>
              <w:jc w:val="both"/>
            </w:pPr>
            <w:r>
              <w:t>Ogrzewanie – w całym obiekcie w miesiącach X-IV, temperatura min. 18°C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AFED8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FA8B7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5EF8A8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109E4" w14:textId="77777777" w:rsidR="00DD28BD" w:rsidRDefault="00000000">
            <w:pPr>
              <w:pStyle w:val="Standard"/>
              <w:snapToGrid w:val="0"/>
            </w:pPr>
            <w:r>
              <w:t>11.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527CD" w14:textId="77777777" w:rsidR="00DD28BD" w:rsidRDefault="00000000">
            <w:pPr>
              <w:pStyle w:val="Standard"/>
              <w:snapToGrid w:val="0"/>
              <w:jc w:val="both"/>
            </w:pPr>
            <w:r>
              <w:t>Instalacja sanitarna: zimna woda przez całą dobę i dostęp do ciepłej wody²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4B140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0AC8F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0C2684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CFD85" w14:textId="77777777" w:rsidR="00DD28BD" w:rsidRDefault="00000000">
            <w:pPr>
              <w:pStyle w:val="Standard"/>
              <w:snapToGrid w:val="0"/>
            </w:pPr>
            <w:r>
              <w:t>12.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69A99" w14:textId="77777777" w:rsidR="00DD28BD" w:rsidRDefault="00000000">
            <w:pPr>
              <w:pStyle w:val="Standard"/>
              <w:snapToGrid w:val="0"/>
              <w:jc w:val="both"/>
            </w:pPr>
            <w:r>
              <w:t xml:space="preserve">Maksymalna liczba osób przypadających na jeden </w:t>
            </w:r>
            <w:proofErr w:type="spellStart"/>
            <w:r>
              <w:t>w.h.s</w:t>
            </w:r>
            <w:proofErr w:type="spellEnd"/>
            <w:r>
              <w:t>. (łazienka) – 15</w:t>
            </w:r>
            <w:r>
              <w:rPr>
                <w:vertAlign w:val="superscript"/>
              </w:rPr>
              <w:t>2a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5E422" w14:textId="77777777" w:rsidR="00DD28BD" w:rsidRDefault="00DD28BD">
            <w:pPr>
              <w:pStyle w:val="Standard"/>
              <w:snapToGrid w:val="0"/>
              <w:rPr>
                <w:sz w:val="24"/>
                <w:vertAlign w:val="superscript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DAC45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705BE1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B382D" w14:textId="77777777" w:rsidR="00DD28BD" w:rsidRDefault="00000000">
            <w:pPr>
              <w:pStyle w:val="Standard"/>
              <w:snapToGrid w:val="0"/>
            </w:pPr>
            <w:r>
              <w:t>13.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6FC67" w14:textId="77777777" w:rsidR="00DD28BD" w:rsidRDefault="00000000">
            <w:pPr>
              <w:pStyle w:val="Standard"/>
              <w:snapToGrid w:val="0"/>
              <w:jc w:val="both"/>
            </w:pPr>
            <w:r>
              <w:t xml:space="preserve">Wyposażenie podstawowe </w:t>
            </w:r>
            <w:proofErr w:type="spellStart"/>
            <w:r>
              <w:t>w.h.s</w:t>
            </w:r>
            <w:proofErr w:type="spellEnd"/>
            <w:r>
              <w:t>.:</w:t>
            </w:r>
          </w:p>
          <w:p w14:paraId="2E5DBE08" w14:textId="77777777" w:rsidR="00DD28BD" w:rsidRDefault="00000000">
            <w:pPr>
              <w:pStyle w:val="Standard"/>
              <w:numPr>
                <w:ilvl w:val="0"/>
                <w:numId w:val="15"/>
              </w:numPr>
              <w:tabs>
                <w:tab w:val="left" w:pos="0"/>
              </w:tabs>
              <w:jc w:val="both"/>
            </w:pPr>
            <w:r>
              <w:t>natrysk lub wanna,</w:t>
            </w:r>
          </w:p>
          <w:p w14:paraId="5D4FFEBD" w14:textId="77777777" w:rsidR="00DD28BD" w:rsidRDefault="00000000">
            <w:pPr>
              <w:pStyle w:val="Standard"/>
              <w:numPr>
                <w:ilvl w:val="0"/>
                <w:numId w:val="3"/>
              </w:numPr>
              <w:tabs>
                <w:tab w:val="left" w:pos="0"/>
              </w:tabs>
              <w:jc w:val="both"/>
            </w:pPr>
            <w:r>
              <w:t>umywalka z blatem lub półką i wieszakiem na ręcznik,</w:t>
            </w:r>
          </w:p>
          <w:p w14:paraId="60EC7D96" w14:textId="77777777" w:rsidR="00DD28BD" w:rsidRDefault="00000000">
            <w:pPr>
              <w:pStyle w:val="Standard"/>
              <w:numPr>
                <w:ilvl w:val="0"/>
                <w:numId w:val="3"/>
              </w:numPr>
              <w:tabs>
                <w:tab w:val="left" w:pos="0"/>
              </w:tabs>
              <w:jc w:val="both"/>
            </w:pPr>
            <w:r>
              <w:t>WC,</w:t>
            </w:r>
          </w:p>
          <w:p w14:paraId="6B9AD707" w14:textId="77777777" w:rsidR="00DD28BD" w:rsidRDefault="00000000">
            <w:pPr>
              <w:pStyle w:val="Standard"/>
              <w:numPr>
                <w:ilvl w:val="0"/>
                <w:numId w:val="3"/>
              </w:numPr>
              <w:tabs>
                <w:tab w:val="left" w:pos="0"/>
              </w:tabs>
              <w:jc w:val="both"/>
            </w:pPr>
            <w:r>
              <w:t>lustro z górnym lub bocznym oświetleniem,</w:t>
            </w:r>
          </w:p>
          <w:p w14:paraId="2E382B32" w14:textId="77777777" w:rsidR="00DD28BD" w:rsidRDefault="00000000">
            <w:pPr>
              <w:pStyle w:val="Standard"/>
              <w:numPr>
                <w:ilvl w:val="0"/>
                <w:numId w:val="3"/>
              </w:numPr>
              <w:tabs>
                <w:tab w:val="left" w:pos="0"/>
              </w:tabs>
              <w:jc w:val="both"/>
            </w:pPr>
            <w:r>
              <w:t>uniwersalne gniazdko elektryczne z osłoną</w:t>
            </w:r>
          </w:p>
          <w:p w14:paraId="3BDDD62F" w14:textId="77777777" w:rsidR="00DD28BD" w:rsidRDefault="00000000">
            <w:pPr>
              <w:pStyle w:val="Standard"/>
              <w:numPr>
                <w:ilvl w:val="0"/>
                <w:numId w:val="3"/>
              </w:numPr>
              <w:tabs>
                <w:tab w:val="left" w:pos="0"/>
              </w:tabs>
              <w:jc w:val="both"/>
            </w:pPr>
            <w:r>
              <w:t>pojemnik na śmieci (niepalny lub trudno zapalny),</w:t>
            </w:r>
          </w:p>
          <w:p w14:paraId="486EABAE" w14:textId="77777777" w:rsidR="00DD28BD" w:rsidRDefault="00000000">
            <w:pPr>
              <w:pStyle w:val="Standard"/>
              <w:numPr>
                <w:ilvl w:val="0"/>
                <w:numId w:val="3"/>
              </w:numPr>
              <w:tabs>
                <w:tab w:val="left" w:pos="0"/>
              </w:tabs>
              <w:jc w:val="both"/>
            </w:pPr>
            <w:r>
              <w:t>dozownik do płynnego mydła i ręczniki papierowe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0D8C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D9DCE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69E424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5E3EA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533B0" w14:textId="77777777" w:rsidR="00DD28BD" w:rsidRDefault="00000000">
            <w:pPr>
              <w:pStyle w:val="Standard"/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IV. Dla wynajmowania miejsc noclegowych w pomieszczeniach wspólnych</w:t>
            </w:r>
          </w:p>
          <w:p w14:paraId="7F0CE32A" w14:textId="77777777" w:rsidR="00DD28BD" w:rsidRDefault="00000000">
            <w:pPr>
              <w:pStyle w:val="Standard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(salach)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3C89B" w14:textId="77777777" w:rsidR="00DD28BD" w:rsidRDefault="00DD28BD">
            <w:pPr>
              <w:pStyle w:val="Standard"/>
              <w:snapToGrid w:val="0"/>
              <w:rPr>
                <w:i/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3B002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3C188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6526B" w14:textId="77777777" w:rsidR="00DD28BD" w:rsidRDefault="00000000">
            <w:pPr>
              <w:pStyle w:val="Standard"/>
              <w:snapToGrid w:val="0"/>
            </w:pPr>
            <w:r>
              <w:t>14.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4D77F" w14:textId="77777777" w:rsidR="00DD28BD" w:rsidRDefault="00000000">
            <w:pPr>
              <w:pStyle w:val="Standard"/>
              <w:snapToGrid w:val="0"/>
              <w:jc w:val="both"/>
            </w:pPr>
            <w:r>
              <w:t xml:space="preserve">Powierzchnia </w:t>
            </w:r>
            <w:proofErr w:type="spellStart"/>
            <w:r>
              <w:t>sal</w:t>
            </w:r>
            <w:proofErr w:type="spellEnd"/>
            <w:r>
              <w:t xml:space="preserve"> nie mniejsza niż 2,5 m² - na jedną osobę (przy łóżkach piętrowych 1,5 m²)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BEA18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07515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27F30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B8964" w14:textId="77777777" w:rsidR="00DD28BD" w:rsidRDefault="00000000">
            <w:pPr>
              <w:pStyle w:val="Standard"/>
              <w:snapToGrid w:val="0"/>
            </w:pPr>
            <w:r>
              <w:t>15.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26BD0" w14:textId="77777777" w:rsidR="00DD28BD" w:rsidRDefault="00000000">
            <w:pPr>
              <w:pStyle w:val="Standard"/>
              <w:snapToGrid w:val="0"/>
              <w:jc w:val="both"/>
            </w:pPr>
            <w:r>
              <w:t xml:space="preserve">Wyposażenie </w:t>
            </w:r>
            <w:proofErr w:type="spellStart"/>
            <w:r>
              <w:t>sal</w:t>
            </w:r>
            <w:proofErr w:type="spellEnd"/>
            <w:r>
              <w:t xml:space="preserve"> sypialnych:</w:t>
            </w:r>
          </w:p>
          <w:p w14:paraId="0CDEE408" w14:textId="77777777" w:rsidR="00DD28BD" w:rsidRDefault="00000000">
            <w:pPr>
              <w:pStyle w:val="Standard"/>
              <w:numPr>
                <w:ilvl w:val="0"/>
                <w:numId w:val="16"/>
              </w:numPr>
              <w:tabs>
                <w:tab w:val="left" w:pos="0"/>
              </w:tabs>
              <w:jc w:val="both"/>
            </w:pPr>
            <w:r>
              <w:t>łóżka jednoosobowe o wymiarach min. 80x190 cm,</w:t>
            </w:r>
          </w:p>
          <w:p w14:paraId="5DDEB5BC" w14:textId="77777777" w:rsidR="00DD28BD" w:rsidRDefault="00000000">
            <w:pPr>
              <w:pStyle w:val="Standard"/>
              <w:numPr>
                <w:ilvl w:val="0"/>
                <w:numId w:val="5"/>
              </w:numPr>
              <w:tabs>
                <w:tab w:val="left" w:pos="0"/>
              </w:tabs>
              <w:jc w:val="both"/>
            </w:pPr>
            <w:r>
              <w:t>oddzielne zamykane szafki dla każdej osoby,</w:t>
            </w:r>
          </w:p>
          <w:p w14:paraId="43EEDB4B" w14:textId="77777777" w:rsidR="00DD28BD" w:rsidRDefault="00000000">
            <w:pPr>
              <w:pStyle w:val="Standard"/>
              <w:numPr>
                <w:ilvl w:val="0"/>
                <w:numId w:val="5"/>
              </w:numPr>
              <w:tabs>
                <w:tab w:val="left" w:pos="0"/>
              </w:tabs>
              <w:jc w:val="both"/>
            </w:pPr>
            <w:r>
              <w:t>stół,</w:t>
            </w:r>
          </w:p>
          <w:p w14:paraId="3D5F9899" w14:textId="77777777" w:rsidR="00DD28BD" w:rsidRDefault="00000000">
            <w:pPr>
              <w:pStyle w:val="Standard"/>
              <w:numPr>
                <w:ilvl w:val="0"/>
                <w:numId w:val="5"/>
              </w:numPr>
              <w:tabs>
                <w:tab w:val="left" w:pos="0"/>
              </w:tabs>
              <w:jc w:val="both"/>
            </w:pPr>
            <w:r>
              <w:t>krzesła lub taborety (1 na osobę) lub ławy,</w:t>
            </w:r>
          </w:p>
          <w:p w14:paraId="176E02F2" w14:textId="77777777" w:rsidR="00DD28BD" w:rsidRDefault="00000000">
            <w:pPr>
              <w:pStyle w:val="Standard"/>
              <w:numPr>
                <w:ilvl w:val="0"/>
                <w:numId w:val="5"/>
              </w:numPr>
              <w:tabs>
                <w:tab w:val="left" w:pos="0"/>
              </w:tabs>
              <w:jc w:val="both"/>
            </w:pPr>
            <w:r>
              <w:t>wieszaki na odzież wierzchnią,</w:t>
            </w:r>
          </w:p>
          <w:p w14:paraId="7273BDD3" w14:textId="77777777" w:rsidR="00DD28BD" w:rsidRDefault="00000000">
            <w:pPr>
              <w:pStyle w:val="Standard"/>
              <w:numPr>
                <w:ilvl w:val="0"/>
                <w:numId w:val="5"/>
              </w:numPr>
              <w:tabs>
                <w:tab w:val="left" w:pos="0"/>
              </w:tabs>
              <w:jc w:val="both"/>
            </w:pPr>
            <w:r>
              <w:t>lustro,</w:t>
            </w:r>
          </w:p>
          <w:p w14:paraId="5D464588" w14:textId="77777777" w:rsidR="00DD28BD" w:rsidRDefault="00000000">
            <w:pPr>
              <w:pStyle w:val="Standard"/>
              <w:numPr>
                <w:ilvl w:val="0"/>
                <w:numId w:val="5"/>
              </w:numPr>
              <w:tabs>
                <w:tab w:val="left" w:pos="0"/>
              </w:tabs>
              <w:jc w:val="both"/>
            </w:pPr>
            <w:r>
              <w:t>oświetlenie ogólne.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6523D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DD436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082F46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9C0DF" w14:textId="77777777" w:rsidR="00DD28BD" w:rsidRDefault="00000000">
            <w:pPr>
              <w:pStyle w:val="Standard"/>
              <w:snapToGrid w:val="0"/>
            </w:pPr>
            <w:r>
              <w:t>16.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8E84D" w14:textId="77777777" w:rsidR="00DD28BD" w:rsidRDefault="00000000">
            <w:pPr>
              <w:pStyle w:val="Standard"/>
              <w:snapToGrid w:val="0"/>
              <w:jc w:val="both"/>
            </w:pPr>
            <w:r>
              <w:t xml:space="preserve">Dostęp do </w:t>
            </w:r>
            <w:proofErr w:type="spellStart"/>
            <w:r>
              <w:t>w.h.s</w:t>
            </w:r>
            <w:proofErr w:type="spellEnd"/>
            <w:r>
              <w:t>. jak w Lp. 12 i 13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4C224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8B5B2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1F86C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47317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FF778" w14:textId="77777777" w:rsidR="00DD28BD" w:rsidRDefault="00000000">
            <w:pPr>
              <w:pStyle w:val="Nagwek5"/>
              <w:tabs>
                <w:tab w:val="left" w:pos="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V. Dla wynajmowania samodzielnych pokoi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5A6B0" w14:textId="77777777" w:rsidR="00DD28BD" w:rsidRDefault="00DD28BD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87D96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4FA80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5D1FE" w14:textId="77777777" w:rsidR="00DD28BD" w:rsidRDefault="00000000">
            <w:pPr>
              <w:pStyle w:val="Standard"/>
              <w:snapToGrid w:val="0"/>
            </w:pPr>
            <w:r>
              <w:t>17.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5BEEA" w14:textId="77777777" w:rsidR="00DD28BD" w:rsidRDefault="00000000">
            <w:pPr>
              <w:pStyle w:val="Standard"/>
              <w:snapToGrid w:val="0"/>
              <w:jc w:val="both"/>
            </w:pPr>
            <w:r>
              <w:t>Powierzchnia mieszkalna w m²:</w:t>
            </w:r>
          </w:p>
          <w:p w14:paraId="4E99CEFB" w14:textId="77777777" w:rsidR="00DD28BD" w:rsidRDefault="00000000">
            <w:pPr>
              <w:pStyle w:val="Standard"/>
              <w:numPr>
                <w:ilvl w:val="0"/>
                <w:numId w:val="17"/>
              </w:numPr>
              <w:tabs>
                <w:tab w:val="left" w:pos="0"/>
              </w:tabs>
              <w:jc w:val="both"/>
            </w:pPr>
            <w:r>
              <w:t>pokój 1-, 2- osobowy – 6 m²</w:t>
            </w:r>
          </w:p>
          <w:p w14:paraId="7DA640F5" w14:textId="77777777" w:rsidR="00DD28BD" w:rsidRDefault="00000000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jc w:val="both"/>
            </w:pPr>
            <w:r>
              <w:t>pokój większy niż 2 os. – dodatkowo 2 m² na każdą następną osobę³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6F122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DA88E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23E20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CADC" w14:textId="77777777" w:rsidR="00DD28BD" w:rsidRDefault="00000000">
            <w:pPr>
              <w:pStyle w:val="Standard"/>
              <w:snapToGrid w:val="0"/>
            </w:pPr>
            <w:r>
              <w:lastRenderedPageBreak/>
              <w:t>18.</w:t>
            </w:r>
          </w:p>
          <w:p w14:paraId="13A564D8" w14:textId="77777777" w:rsidR="00DD28BD" w:rsidRDefault="00DD28BD">
            <w:pPr>
              <w:pStyle w:val="Standard"/>
            </w:pPr>
          </w:p>
          <w:p w14:paraId="4B1A5CF4" w14:textId="77777777" w:rsidR="00DD28BD" w:rsidRDefault="00DD28BD">
            <w:pPr>
              <w:pStyle w:val="Standard"/>
            </w:pPr>
          </w:p>
          <w:p w14:paraId="4D6CD61B" w14:textId="77777777" w:rsidR="00DD28BD" w:rsidRDefault="00DD28BD">
            <w:pPr>
              <w:pStyle w:val="Standard"/>
            </w:pPr>
          </w:p>
          <w:p w14:paraId="635E9F00" w14:textId="77777777" w:rsidR="00DD28BD" w:rsidRDefault="00DD28BD">
            <w:pPr>
              <w:pStyle w:val="Standard"/>
            </w:pPr>
          </w:p>
          <w:p w14:paraId="4006B0FF" w14:textId="77777777" w:rsidR="00DD28BD" w:rsidRDefault="00DD28BD">
            <w:pPr>
              <w:pStyle w:val="Standard"/>
            </w:pPr>
          </w:p>
          <w:p w14:paraId="5BC0F2FD" w14:textId="77777777" w:rsidR="00DD28BD" w:rsidRDefault="00DD28BD">
            <w:pPr>
              <w:pStyle w:val="Standard"/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6B146" w14:textId="77777777" w:rsidR="00DD28BD" w:rsidRDefault="00000000">
            <w:pPr>
              <w:pStyle w:val="Standard"/>
              <w:snapToGrid w:val="0"/>
              <w:jc w:val="both"/>
            </w:pPr>
            <w:r>
              <w:t>Zestaw wyposażenia meblowego:</w:t>
            </w:r>
          </w:p>
          <w:p w14:paraId="113B8A59" w14:textId="77777777" w:rsidR="00DD28BD" w:rsidRDefault="00000000">
            <w:pPr>
              <w:pStyle w:val="Standard"/>
              <w:numPr>
                <w:ilvl w:val="0"/>
                <w:numId w:val="18"/>
              </w:numPr>
              <w:tabs>
                <w:tab w:val="left" w:pos="0"/>
              </w:tabs>
              <w:jc w:val="both"/>
            </w:pPr>
            <w:r>
              <w:t>łóżka jednoosobowe o wymiarach min. 80x190 cm lub łóżka dwuosobowe o wymiarach min. 120x190 cm,</w:t>
            </w:r>
          </w:p>
          <w:p w14:paraId="3437297C" w14:textId="77777777" w:rsidR="00DD28BD" w:rsidRDefault="00000000">
            <w:pPr>
              <w:pStyle w:val="Standard"/>
              <w:numPr>
                <w:ilvl w:val="0"/>
                <w:numId w:val="7"/>
              </w:numPr>
              <w:tabs>
                <w:tab w:val="left" w:pos="0"/>
              </w:tabs>
              <w:jc w:val="both"/>
            </w:pPr>
            <w:r>
              <w:t>nocny stolik lub półka przy każdym łóżku,</w:t>
            </w:r>
          </w:p>
          <w:p w14:paraId="433F59E1" w14:textId="77777777" w:rsidR="00DD28BD" w:rsidRDefault="00000000">
            <w:pPr>
              <w:pStyle w:val="Standard"/>
              <w:numPr>
                <w:ilvl w:val="0"/>
                <w:numId w:val="7"/>
              </w:numPr>
              <w:tabs>
                <w:tab w:val="left" w:pos="0"/>
              </w:tabs>
              <w:jc w:val="both"/>
            </w:pPr>
            <w:r>
              <w:t>stół lub stolik,</w:t>
            </w:r>
          </w:p>
          <w:p w14:paraId="7067F2CA" w14:textId="77777777" w:rsidR="00DD28BD" w:rsidRDefault="00000000">
            <w:pPr>
              <w:pStyle w:val="Standard"/>
              <w:numPr>
                <w:ilvl w:val="0"/>
                <w:numId w:val="7"/>
              </w:numPr>
              <w:tabs>
                <w:tab w:val="left" w:pos="0"/>
              </w:tabs>
              <w:jc w:val="both"/>
            </w:pPr>
            <w:r>
              <w:t>krzesło lub taboret (1 na osobę, lecz nie mniej niż 2 na pokój) lub ława,</w:t>
            </w:r>
          </w:p>
          <w:p w14:paraId="5EDA185B" w14:textId="77777777" w:rsidR="00DD28BD" w:rsidRDefault="00000000">
            <w:pPr>
              <w:pStyle w:val="Standard"/>
              <w:numPr>
                <w:ilvl w:val="0"/>
                <w:numId w:val="7"/>
              </w:numPr>
              <w:tabs>
                <w:tab w:val="left" w:pos="0"/>
              </w:tabs>
              <w:jc w:val="both"/>
            </w:pPr>
            <w:r>
              <w:t>wieszak na odzież oraz półka lub stelaż na rzeczy osobiste</w:t>
            </w:r>
          </w:p>
          <w:p w14:paraId="6FE54754" w14:textId="77777777" w:rsidR="00DD28BD" w:rsidRDefault="00DD28BD">
            <w:pPr>
              <w:pStyle w:val="Standard"/>
              <w:ind w:left="36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E4D69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CA490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13C3E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BFD3F" w14:textId="77777777" w:rsidR="00DD28BD" w:rsidRDefault="00000000">
            <w:pPr>
              <w:pStyle w:val="Standard"/>
              <w:snapToGrid w:val="0"/>
              <w:jc w:val="left"/>
            </w:pPr>
            <w:r>
              <w:t xml:space="preserve">    19.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F20EB" w14:textId="77777777" w:rsidR="00DD28BD" w:rsidRDefault="00000000">
            <w:pPr>
              <w:pStyle w:val="Standard"/>
              <w:snapToGrid w:val="0"/>
              <w:jc w:val="both"/>
            </w:pPr>
            <w:r>
              <w:t>Pościel dla jednej osoby:</w:t>
            </w:r>
          </w:p>
          <w:p w14:paraId="5D9EB8B4" w14:textId="77777777" w:rsidR="00DD28BD" w:rsidRDefault="00000000">
            <w:pPr>
              <w:pStyle w:val="Standard"/>
              <w:numPr>
                <w:ilvl w:val="0"/>
                <w:numId w:val="19"/>
              </w:numPr>
              <w:tabs>
                <w:tab w:val="left" w:pos="0"/>
              </w:tabs>
              <w:jc w:val="both"/>
            </w:pPr>
            <w:r>
              <w:t>kołdra lub dwa koce,</w:t>
            </w:r>
          </w:p>
          <w:p w14:paraId="2D20A95C" w14:textId="77777777" w:rsidR="00DD28BD" w:rsidRDefault="00000000">
            <w:pPr>
              <w:pStyle w:val="Standard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t>poduszka,</w:t>
            </w:r>
          </w:p>
          <w:p w14:paraId="590DEB56" w14:textId="77777777" w:rsidR="00DD28BD" w:rsidRDefault="00000000">
            <w:pPr>
              <w:pStyle w:val="Standard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t>poszwa,</w:t>
            </w:r>
          </w:p>
          <w:p w14:paraId="060A35EF" w14:textId="77777777" w:rsidR="00DD28BD" w:rsidRDefault="00000000">
            <w:pPr>
              <w:pStyle w:val="Standard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t>poszewka na poduszkę,</w:t>
            </w:r>
          </w:p>
          <w:p w14:paraId="50C3D6AF" w14:textId="77777777" w:rsidR="00DD28BD" w:rsidRDefault="00000000">
            <w:pPr>
              <w:pStyle w:val="Standard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t>prześcieradło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FCEA5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745F6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669812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D8B2B" w14:textId="77777777" w:rsidR="00DD28BD" w:rsidRDefault="00000000">
            <w:pPr>
              <w:pStyle w:val="Standard"/>
              <w:snapToGrid w:val="0"/>
            </w:pPr>
            <w:r>
              <w:t>20.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0CB96" w14:textId="77777777" w:rsidR="00DD28BD" w:rsidRDefault="00000000">
            <w:pPr>
              <w:pStyle w:val="Standard"/>
              <w:snapToGrid w:val="0"/>
              <w:jc w:val="both"/>
            </w:pPr>
            <w:r>
              <w:t>Oświetlenie – min. jeden punkt świetlny o mocy 60W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F009A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D5E1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7D9B897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BB191" w14:textId="77777777" w:rsidR="00DD28BD" w:rsidRDefault="00000000">
            <w:pPr>
              <w:pStyle w:val="Standard"/>
              <w:snapToGrid w:val="0"/>
            </w:pPr>
            <w:r>
              <w:t>21.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7F7D9" w14:textId="77777777" w:rsidR="00DD28BD" w:rsidRDefault="00000000">
            <w:pPr>
              <w:pStyle w:val="Standard"/>
              <w:snapToGrid w:val="0"/>
              <w:jc w:val="both"/>
            </w:pPr>
            <w:r>
              <w:t>Zasłony okienne zaciemniające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BF028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934CE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7866C5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68BA0" w14:textId="77777777" w:rsidR="00DD28BD" w:rsidRDefault="00000000">
            <w:pPr>
              <w:pStyle w:val="Standard"/>
              <w:snapToGrid w:val="0"/>
            </w:pPr>
            <w:r>
              <w:t>22.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765D8" w14:textId="77777777" w:rsidR="00DD28BD" w:rsidRDefault="00000000">
            <w:pPr>
              <w:pStyle w:val="Standard"/>
              <w:snapToGrid w:val="0"/>
              <w:jc w:val="both"/>
            </w:pPr>
            <w:r>
              <w:t xml:space="preserve">Dostęp do </w:t>
            </w:r>
            <w:proofErr w:type="spellStart"/>
            <w:r>
              <w:t>w.h.s</w:t>
            </w:r>
            <w:proofErr w:type="spellEnd"/>
            <w:r>
              <w:t>. jak w Lp. 12 i 13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AFED0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E4842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  <w:tr w:rsidR="00DD28BD" w14:paraId="4993D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46C57" w14:textId="77777777" w:rsidR="00DD28BD" w:rsidRDefault="00000000">
            <w:pPr>
              <w:pStyle w:val="Standard"/>
              <w:snapToGrid w:val="0"/>
            </w:pPr>
            <w:r>
              <w:t>23.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D042C" w14:textId="77777777" w:rsidR="00DD28BD" w:rsidRDefault="00000000">
            <w:pPr>
              <w:pStyle w:val="Standard"/>
              <w:snapToGrid w:val="0"/>
              <w:jc w:val="both"/>
            </w:pPr>
            <w:r>
              <w:t>Kosz na śmieci niepalny lub trudno zapalny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5D929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8D72E" w14:textId="77777777" w:rsidR="00DD28BD" w:rsidRDefault="00DD28BD">
            <w:pPr>
              <w:pStyle w:val="Standard"/>
              <w:snapToGrid w:val="0"/>
              <w:rPr>
                <w:sz w:val="24"/>
              </w:rPr>
            </w:pPr>
          </w:p>
        </w:tc>
      </w:tr>
    </w:tbl>
    <w:p w14:paraId="48DF9E74" w14:textId="77777777" w:rsidR="00DD28BD" w:rsidRDefault="00DD28BD">
      <w:pPr>
        <w:pStyle w:val="Standard"/>
        <w:jc w:val="both"/>
      </w:pPr>
    </w:p>
    <w:p w14:paraId="45CEA799" w14:textId="77777777" w:rsidR="00DD28BD" w:rsidRDefault="00000000">
      <w:pPr>
        <w:pStyle w:val="Standard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Objaśnienia odnośników i skrótów:</w:t>
      </w:r>
    </w:p>
    <w:p w14:paraId="24008228" w14:textId="77777777" w:rsidR="00DD28BD" w:rsidRDefault="00000000">
      <w:pPr>
        <w:pStyle w:val="Standard"/>
        <w:ind w:left="708" w:hanging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 – </w:t>
      </w:r>
      <w:r>
        <w:rPr>
          <w:sz w:val="16"/>
          <w:szCs w:val="16"/>
        </w:rPr>
        <w:tab/>
        <w:t>dopuszcza się miejsca biwakowania przy szlakach wodnych bez punktu poboru wody do picia</w:t>
      </w:r>
    </w:p>
    <w:p w14:paraId="428E0FBF" w14:textId="77777777" w:rsidR="00DD28BD" w:rsidRDefault="00000000">
      <w:pPr>
        <w:pStyle w:val="Standard"/>
        <w:ind w:left="705" w:hanging="705"/>
        <w:jc w:val="both"/>
      </w:pPr>
      <w:r>
        <w:rPr>
          <w:sz w:val="16"/>
          <w:szCs w:val="16"/>
        </w:rPr>
        <w:t>2 –</w:t>
      </w:r>
      <w:r>
        <w:rPr>
          <w:sz w:val="16"/>
          <w:szCs w:val="16"/>
        </w:rPr>
        <w:tab/>
        <w:t xml:space="preserve"> minimum dwie godziny rano i dwie godziny wieczorem o ustalonych porach</w:t>
      </w:r>
    </w:p>
    <w:p w14:paraId="5EFEFCB5" w14:textId="77777777" w:rsidR="00DD28BD" w:rsidRDefault="00000000">
      <w:pPr>
        <w:pStyle w:val="Standard"/>
        <w:ind w:left="705" w:hanging="705"/>
        <w:jc w:val="both"/>
      </w:pPr>
      <w:r>
        <w:rPr>
          <w:sz w:val="16"/>
          <w:szCs w:val="16"/>
        </w:rPr>
        <w:t xml:space="preserve">2a-      Nie dotyczy tymczasowych obiektów noclegowych w rozumieniu </w:t>
      </w:r>
      <w:hyperlink r:id="rId7" w:history="1">
        <w:r>
          <w:rPr>
            <w:rStyle w:val="Internetlink"/>
            <w:sz w:val="16"/>
            <w:szCs w:val="16"/>
          </w:rPr>
          <w:t>art. 38 pkt 2</w:t>
        </w:r>
      </w:hyperlink>
      <w:r>
        <w:rPr>
          <w:sz w:val="16"/>
          <w:szCs w:val="16"/>
        </w:rPr>
        <w:t xml:space="preserve"> ustawy z dnia 18 marca 2016 r. o szczególnych rozwiązaniach związanych z organizacją wizyty Jego Świątobliwości Papieża Franciszka w Rzeczypospolitej Polskiej oraz Światowych Dni Młodzieży - Kraków 2016 (Dz. U. z 2017 r. poz. 685).</w:t>
      </w:r>
    </w:p>
    <w:p w14:paraId="7731A24A" w14:textId="77777777" w:rsidR="00DD28BD" w:rsidRDefault="00000000">
      <w:pPr>
        <w:pStyle w:val="Standard"/>
        <w:ind w:left="705" w:hanging="705"/>
        <w:jc w:val="both"/>
      </w:pPr>
      <w:r>
        <w:rPr>
          <w:sz w:val="16"/>
          <w:szCs w:val="16"/>
        </w:rPr>
        <w:t xml:space="preserve">3 – </w:t>
      </w:r>
      <w:r>
        <w:rPr>
          <w:sz w:val="16"/>
          <w:szCs w:val="16"/>
        </w:rPr>
        <w:tab/>
        <w:t xml:space="preserve">w pomieszczeniach o wysokości co najmniej 2,5 m. dopuszcza się łóżka piętrowe – powierzchnia pokoju może zostać </w:t>
      </w:r>
      <w:proofErr w:type="gramStart"/>
      <w:r>
        <w:rPr>
          <w:sz w:val="16"/>
          <w:szCs w:val="16"/>
        </w:rPr>
        <w:t>zmniejszona  o</w:t>
      </w:r>
      <w:proofErr w:type="gramEnd"/>
      <w:r>
        <w:rPr>
          <w:sz w:val="16"/>
          <w:szCs w:val="16"/>
        </w:rPr>
        <w:t xml:space="preserve"> 20%</w:t>
      </w:r>
    </w:p>
    <w:p w14:paraId="462BD85C" w14:textId="77777777" w:rsidR="00DD28BD" w:rsidRDefault="00DD28BD">
      <w:pPr>
        <w:pStyle w:val="Standard"/>
        <w:ind w:left="705" w:hanging="705"/>
        <w:jc w:val="both"/>
        <w:rPr>
          <w:sz w:val="16"/>
          <w:szCs w:val="16"/>
        </w:rPr>
      </w:pPr>
    </w:p>
    <w:p w14:paraId="1B18156B" w14:textId="77777777" w:rsidR="00DD28BD" w:rsidRDefault="00000000">
      <w:pPr>
        <w:pStyle w:val="Standard"/>
        <w:ind w:left="705" w:hanging="705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w.h.s</w:t>
      </w:r>
      <w:proofErr w:type="spellEnd"/>
      <w:r>
        <w:rPr>
          <w:sz w:val="16"/>
          <w:szCs w:val="16"/>
        </w:rPr>
        <w:t>. – węzeł higieniczno-sanitarny</w:t>
      </w:r>
    </w:p>
    <w:p w14:paraId="05FA751A" w14:textId="77777777" w:rsidR="00DD28BD" w:rsidRDefault="00DD28BD">
      <w:pPr>
        <w:pStyle w:val="Standard"/>
        <w:jc w:val="both"/>
        <w:rPr>
          <w:sz w:val="24"/>
          <w:szCs w:val="24"/>
        </w:rPr>
      </w:pPr>
    </w:p>
    <w:p w14:paraId="746B2801" w14:textId="77777777" w:rsidR="00DD28BD" w:rsidRDefault="00000000">
      <w:pPr>
        <w:pStyle w:val="Standard"/>
        <w:shd w:val="clear" w:color="auto" w:fill="FFFFFF"/>
        <w:ind w:right="10"/>
        <w:jc w:val="both"/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ab/>
        <w:t xml:space="preserve">Oświadczam, pod rygorem odpowiedzialności karnej, że zgłaszany do ewidencji obiekt </w:t>
      </w:r>
      <w:r>
        <w:rPr>
          <w:b/>
          <w:sz w:val="22"/>
          <w:szCs w:val="22"/>
          <w:u w:val="single"/>
        </w:rPr>
        <w:t>spełnia</w:t>
      </w:r>
      <w:r>
        <w:rPr>
          <w:sz w:val="22"/>
          <w:szCs w:val="22"/>
        </w:rPr>
        <w:t xml:space="preserve"> wymogi budowlane, sanitarne i przeciwpożarowe, niezbędne do prowadzenia usług hotelarskich, o których mowa w </w:t>
      </w:r>
      <w:r>
        <w:rPr>
          <w:i/>
          <w:sz w:val="22"/>
          <w:szCs w:val="22"/>
        </w:rPr>
        <w:t>ustawie o usługach hotelarskich oraz usługach pilotów wycieczek i przewodników turystycznych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i/>
          <w:sz w:val="22"/>
          <w:szCs w:val="22"/>
        </w:rPr>
        <w:t xml:space="preserve">z dnia 29 sierpnia 1997r. </w:t>
      </w:r>
      <w:r>
        <w:rPr>
          <w:sz w:val="22"/>
          <w:szCs w:val="22"/>
        </w:rPr>
        <w:t>oraz minimalne wymagania co do wyposażenia innych obiektów, w których są świadczone usługi hotelarskie, określone w</w:t>
      </w:r>
      <w:r>
        <w:rPr>
          <w:i/>
          <w:sz w:val="22"/>
          <w:szCs w:val="22"/>
        </w:rPr>
        <w:t xml:space="preserve"> Rozporządzeniu Ministra Gospodarki i Pracy z dnia 19 sierpnia 2004r. w sprawie obiektów hotelarskich i innych obiektów, w których są świadczone usługi hotelarskie.</w:t>
      </w:r>
    </w:p>
    <w:p w14:paraId="4DEAAC18" w14:textId="77777777" w:rsidR="00DD28BD" w:rsidRDefault="00DD28BD">
      <w:pPr>
        <w:pStyle w:val="Standard"/>
        <w:jc w:val="both"/>
        <w:rPr>
          <w:i/>
          <w:sz w:val="22"/>
          <w:szCs w:val="22"/>
        </w:rPr>
      </w:pPr>
    </w:p>
    <w:p w14:paraId="3ED8E6C4" w14:textId="77777777" w:rsidR="00DD28BD" w:rsidRDefault="00000000">
      <w:pPr>
        <w:pStyle w:val="Standard"/>
        <w:jc w:val="both"/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ab/>
        <w:t>Oświadczam, pod rygorem odpowiedzialności karnej za składanie fałszywych zeznań, że wszystkie dane we wniosku i załączonych dokumentach zostały wpisane prawidłowo zgodnie ze stanem faktycznym na dzień jego złożenia. Jednocześnie zobowiązuje się zgłosić pisemne informacje o każdej zmianie dotyczącej świadczonych usług oraz każdej zmianie w obiekcie.</w:t>
      </w:r>
    </w:p>
    <w:p w14:paraId="2219C313" w14:textId="77777777" w:rsidR="00DD28BD" w:rsidRDefault="00DD28BD">
      <w:pPr>
        <w:pStyle w:val="Standard"/>
        <w:jc w:val="both"/>
        <w:rPr>
          <w:sz w:val="22"/>
          <w:szCs w:val="22"/>
        </w:rPr>
      </w:pPr>
    </w:p>
    <w:p w14:paraId="515D6985" w14:textId="77777777" w:rsidR="00DD28BD" w:rsidRDefault="00000000">
      <w:pPr>
        <w:pStyle w:val="Standard"/>
        <w:jc w:val="both"/>
      </w:pPr>
      <w:r>
        <w:rPr>
          <w:b/>
          <w:sz w:val="22"/>
          <w:szCs w:val="22"/>
        </w:rPr>
        <w:t>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Oświadczam, że posiadam tytuł prawny do zgłaszanego obiektu. (jestem właścicielem/dzierżawcą)</w:t>
      </w:r>
    </w:p>
    <w:p w14:paraId="07A6074F" w14:textId="77777777" w:rsidR="00DD28BD" w:rsidRDefault="00DD28BD">
      <w:pPr>
        <w:pStyle w:val="Standard"/>
        <w:jc w:val="both"/>
        <w:rPr>
          <w:sz w:val="22"/>
          <w:szCs w:val="22"/>
        </w:rPr>
      </w:pPr>
    </w:p>
    <w:p w14:paraId="07731C12" w14:textId="77777777" w:rsidR="00DD28BD" w:rsidRDefault="00000000">
      <w:pPr>
        <w:pStyle w:val="Standard"/>
        <w:jc w:val="both"/>
      </w:pPr>
      <w:r>
        <w:rPr>
          <w:b/>
          <w:sz w:val="22"/>
          <w:szCs w:val="22"/>
        </w:rPr>
        <w:t>9.</w:t>
      </w:r>
      <w:r>
        <w:rPr>
          <w:sz w:val="22"/>
          <w:szCs w:val="22"/>
        </w:rPr>
        <w:t xml:space="preserve">     Oświadczam, że w stosunku do w/w obiektu nie będę używał nazw zastrzeżonych wymienionych w art. 36 Ustawy z dnia 29 sierpnia 1997r. o usługach hotelarskich oraz usługach pilotów </w:t>
      </w:r>
      <w:proofErr w:type="gramStart"/>
      <w:r>
        <w:rPr>
          <w:sz w:val="22"/>
          <w:szCs w:val="22"/>
        </w:rPr>
        <w:t>wycieczek  i</w:t>
      </w:r>
      <w:proofErr w:type="gramEnd"/>
      <w:r>
        <w:rPr>
          <w:sz w:val="22"/>
          <w:szCs w:val="22"/>
        </w:rPr>
        <w:t xml:space="preserve"> przewodników turystycznych.</w:t>
      </w:r>
    </w:p>
    <w:p w14:paraId="6608A51F" w14:textId="77777777" w:rsidR="00DD28BD" w:rsidRDefault="00DD28BD">
      <w:pPr>
        <w:pStyle w:val="Standard"/>
        <w:jc w:val="both"/>
        <w:rPr>
          <w:sz w:val="22"/>
          <w:szCs w:val="22"/>
        </w:rPr>
      </w:pPr>
    </w:p>
    <w:p w14:paraId="74B37425" w14:textId="77777777" w:rsidR="00DD28BD" w:rsidRDefault="00000000">
      <w:pPr>
        <w:pStyle w:val="Standard"/>
        <w:jc w:val="both"/>
      </w:pPr>
      <w:r>
        <w:rPr>
          <w:b/>
          <w:sz w:val="24"/>
        </w:rPr>
        <w:t>10</w:t>
      </w:r>
      <w:r>
        <w:rPr>
          <w:sz w:val="24"/>
        </w:rPr>
        <w:t>. Wyrażam zgodę na przetwarzanie, udostępnianie i publikowanie danych o obiekcie w zakresie informacji objętych kartą ewidencyjną do celów promocyjnych i naukowo-badawczych.</w:t>
      </w:r>
    </w:p>
    <w:p w14:paraId="237BA023" w14:textId="77777777" w:rsidR="00DD28BD" w:rsidRDefault="00DD28BD">
      <w:pPr>
        <w:pStyle w:val="Standard"/>
        <w:jc w:val="both"/>
        <w:rPr>
          <w:sz w:val="24"/>
        </w:rPr>
      </w:pPr>
    </w:p>
    <w:p w14:paraId="58BB1962" w14:textId="77777777" w:rsidR="00DD28BD" w:rsidRDefault="00DD28BD">
      <w:pPr>
        <w:pStyle w:val="Standard"/>
        <w:jc w:val="both"/>
        <w:rPr>
          <w:sz w:val="24"/>
        </w:rPr>
      </w:pPr>
    </w:p>
    <w:p w14:paraId="1CC9A70F" w14:textId="77777777" w:rsidR="00DD28BD" w:rsidRDefault="00DD28BD">
      <w:pPr>
        <w:pStyle w:val="Standard"/>
        <w:jc w:val="right"/>
        <w:rPr>
          <w:sz w:val="24"/>
          <w:szCs w:val="24"/>
        </w:rPr>
      </w:pPr>
    </w:p>
    <w:p w14:paraId="7F1AB7D9" w14:textId="77777777" w:rsidR="00DD28BD" w:rsidRDefault="0000000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……....................................................................</w:t>
      </w:r>
    </w:p>
    <w:p w14:paraId="3F0BF206" w14:textId="77777777" w:rsidR="00DD28BD" w:rsidRDefault="00000000">
      <w:pPr>
        <w:pStyle w:val="Standard"/>
        <w:ind w:left="5670"/>
        <w:jc w:val="left"/>
      </w:pPr>
      <w:r>
        <w:rPr>
          <w:i/>
          <w:iCs/>
          <w:sz w:val="18"/>
          <w:szCs w:val="18"/>
        </w:rPr>
        <w:t xml:space="preserve">                                    podpis wnioskodawcy</w:t>
      </w:r>
    </w:p>
    <w:p w14:paraId="4850A320" w14:textId="77777777" w:rsidR="00DD28BD" w:rsidRDefault="00DD28BD">
      <w:pPr>
        <w:pStyle w:val="Standard"/>
        <w:jc w:val="both"/>
        <w:rPr>
          <w:i/>
          <w:iCs/>
          <w:sz w:val="18"/>
          <w:szCs w:val="18"/>
        </w:rPr>
      </w:pPr>
    </w:p>
    <w:p w14:paraId="588EDF63" w14:textId="77777777" w:rsidR="00DD28BD" w:rsidRDefault="00DD28BD">
      <w:pPr>
        <w:pStyle w:val="Standard"/>
        <w:jc w:val="both"/>
      </w:pPr>
    </w:p>
    <w:p w14:paraId="7C1CADDB" w14:textId="77777777" w:rsidR="00DD28BD" w:rsidRDefault="00DD28BD">
      <w:pPr>
        <w:pStyle w:val="Standard"/>
        <w:jc w:val="both"/>
      </w:pPr>
    </w:p>
    <w:p w14:paraId="7346A30A" w14:textId="77777777" w:rsidR="00DD28BD" w:rsidRDefault="00DD28BD">
      <w:pPr>
        <w:pStyle w:val="Standard"/>
        <w:jc w:val="both"/>
      </w:pPr>
    </w:p>
    <w:p w14:paraId="77E9B9D4" w14:textId="77777777" w:rsidR="00DD28BD" w:rsidRDefault="00DD28BD">
      <w:pPr>
        <w:pStyle w:val="Standard"/>
        <w:jc w:val="both"/>
      </w:pPr>
    </w:p>
    <w:p w14:paraId="5C8AFC51" w14:textId="77777777" w:rsidR="00DD28BD" w:rsidRDefault="00DD28BD">
      <w:pPr>
        <w:pStyle w:val="Standard"/>
        <w:jc w:val="both"/>
      </w:pPr>
    </w:p>
    <w:p w14:paraId="5AFE8478" w14:textId="77777777" w:rsidR="00DD28BD" w:rsidRDefault="00DD28BD">
      <w:pPr>
        <w:pStyle w:val="Standard"/>
        <w:jc w:val="both"/>
        <w:rPr>
          <w:b/>
        </w:rPr>
      </w:pPr>
    </w:p>
    <w:p w14:paraId="712CCFA6" w14:textId="77777777" w:rsidR="00DD28BD" w:rsidRDefault="00DD28BD">
      <w:pPr>
        <w:pStyle w:val="Standard"/>
        <w:jc w:val="both"/>
        <w:rPr>
          <w:b/>
        </w:rPr>
      </w:pPr>
    </w:p>
    <w:p w14:paraId="5F270E43" w14:textId="77777777" w:rsidR="00DD28BD" w:rsidRDefault="00DD28BD">
      <w:pPr>
        <w:pStyle w:val="Standard"/>
        <w:jc w:val="both"/>
        <w:rPr>
          <w:b/>
          <w:sz w:val="22"/>
          <w:szCs w:val="22"/>
        </w:rPr>
      </w:pPr>
    </w:p>
    <w:p w14:paraId="785AFD06" w14:textId="77777777" w:rsidR="00DD28BD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Pouczenie</w:t>
      </w:r>
    </w:p>
    <w:p w14:paraId="55A9C378" w14:textId="77777777" w:rsidR="00DD28BD" w:rsidRDefault="00DD28BD">
      <w:pPr>
        <w:pStyle w:val="Standard"/>
        <w:rPr>
          <w:b/>
          <w:sz w:val="22"/>
          <w:szCs w:val="22"/>
        </w:rPr>
      </w:pPr>
    </w:p>
    <w:p w14:paraId="6CBCA8D5" w14:textId="77777777" w:rsidR="00DD28BD" w:rsidRDefault="00000000">
      <w:pPr>
        <w:pStyle w:val="Standard"/>
        <w:numPr>
          <w:ilvl w:val="1"/>
          <w:numId w:val="8"/>
        </w:numPr>
        <w:jc w:val="both"/>
      </w:pPr>
      <w:r>
        <w:t xml:space="preserve">Zgodnie z art. 35 ust. 4 Ustawy z dnia 29 sierpnia 1997r. o usługach hotelarskich oraz usługach pilotów wycieczek                     i przewodników turystycznych (Dz. U. z 2023r., poz. 1944 ze zm.) „Domniemywa się, </w:t>
      </w:r>
      <w:proofErr w:type="gramStart"/>
      <w:r>
        <w:t>że  w</w:t>
      </w:r>
      <w:proofErr w:type="gramEnd"/>
      <w:r>
        <w:t xml:space="preserve"> obiektach, w których są świadczone usługi hotelarskie bez uprzedniego zgłoszenia do właściwej ewidencji, o której mowa w art. 38, nie są spełnione wymagania sanitarne, o których mowa w ust. 1 pkt 2.”</w:t>
      </w:r>
    </w:p>
    <w:p w14:paraId="1CA5F635" w14:textId="77777777" w:rsidR="00DD28BD" w:rsidRDefault="00DD28BD">
      <w:pPr>
        <w:pStyle w:val="Standard"/>
        <w:rPr>
          <w:b/>
        </w:rPr>
      </w:pPr>
    </w:p>
    <w:p w14:paraId="25E3086D" w14:textId="77777777" w:rsidR="00DD28BD" w:rsidRDefault="00000000">
      <w:pPr>
        <w:pStyle w:val="Standard"/>
        <w:numPr>
          <w:ilvl w:val="1"/>
          <w:numId w:val="8"/>
        </w:numPr>
        <w:jc w:val="both"/>
      </w:pPr>
      <w:r>
        <w:t xml:space="preserve">W przypadku stwierdzenia braków formalnych we wniosku (brak kompletu dokumentów), wnioskodawca zostanie wezwany do ich usunięcia w wyznaczonym terminie nie krótszym niż 7 dni od daty otrzymania wezwania. </w:t>
      </w:r>
      <w:proofErr w:type="gramStart"/>
      <w:r>
        <w:t>Nie wykonanie</w:t>
      </w:r>
      <w:proofErr w:type="gramEnd"/>
      <w:r>
        <w:t xml:space="preserve"> wezwania w podanym terminie skutkuje pozostawieniem sprawy bez rozpoznania, na podstawie art. 64 § </w:t>
      </w:r>
      <w:proofErr w:type="gramStart"/>
      <w:r>
        <w:t>2  ustawy</w:t>
      </w:r>
      <w:proofErr w:type="gramEnd"/>
      <w:r>
        <w:t xml:space="preserve"> z </w:t>
      </w:r>
      <w:proofErr w:type="gramStart"/>
      <w:r>
        <w:t>dnia  14</w:t>
      </w:r>
      <w:proofErr w:type="gramEnd"/>
      <w:r>
        <w:t xml:space="preserve"> czerwca 1960r. Kodeks postępowania administracyjnego.</w:t>
      </w:r>
    </w:p>
    <w:p w14:paraId="11C707C8" w14:textId="77777777" w:rsidR="00DD28BD" w:rsidRDefault="00DD28BD">
      <w:pPr>
        <w:pStyle w:val="Standard"/>
        <w:ind w:left="567"/>
        <w:jc w:val="both"/>
      </w:pPr>
    </w:p>
    <w:p w14:paraId="1B823064" w14:textId="77777777" w:rsidR="00DD28BD" w:rsidRDefault="00000000">
      <w:pPr>
        <w:pStyle w:val="Standard"/>
        <w:numPr>
          <w:ilvl w:val="1"/>
          <w:numId w:val="8"/>
        </w:numPr>
        <w:jc w:val="both"/>
      </w:pPr>
      <w:r>
        <w:t>Dokonanie wpisu do ewidencji jest bezpłatne, w przypadku złożenia wniosku o wydanie zaświadczenia potwierdzającego wpis do ewidencji wnosi się opłatę skarbową w wysokości 17,00 zł.</w:t>
      </w:r>
    </w:p>
    <w:p w14:paraId="6C8730A9" w14:textId="77777777" w:rsidR="00DD28BD" w:rsidRDefault="00000000">
      <w:pPr>
        <w:pStyle w:val="Standard"/>
        <w:jc w:val="both"/>
      </w:pPr>
      <w:r>
        <w:t xml:space="preserve"> </w:t>
      </w:r>
    </w:p>
    <w:p w14:paraId="1962B66A" w14:textId="77777777" w:rsidR="00DD28BD" w:rsidRDefault="00DD28BD">
      <w:pPr>
        <w:pStyle w:val="Standard"/>
        <w:jc w:val="both"/>
        <w:rPr>
          <w:b/>
          <w:bCs/>
        </w:rPr>
      </w:pPr>
    </w:p>
    <w:p w14:paraId="7AFCAD16" w14:textId="77777777" w:rsidR="00DD28BD" w:rsidRDefault="00DD28BD">
      <w:pPr>
        <w:pStyle w:val="Standard"/>
        <w:jc w:val="left"/>
        <w:rPr>
          <w:b/>
          <w:bCs/>
          <w:i/>
          <w:iCs/>
        </w:rPr>
      </w:pPr>
    </w:p>
    <w:p w14:paraId="4A89281E" w14:textId="77777777" w:rsidR="00DD28B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informacyjna</w:t>
      </w:r>
    </w:p>
    <w:p w14:paraId="0AD4DBF2" w14:textId="77777777" w:rsidR="00DD28BD" w:rsidRDefault="00DD28BD">
      <w:pPr>
        <w:pStyle w:val="Standard"/>
        <w:jc w:val="both"/>
        <w:rPr>
          <w:b/>
          <w:bCs/>
          <w:sz w:val="22"/>
          <w:szCs w:val="22"/>
        </w:rPr>
      </w:pPr>
    </w:p>
    <w:p w14:paraId="23068C9C" w14:textId="77777777" w:rsidR="00DD28BD" w:rsidRDefault="00DD28BD">
      <w:pPr>
        <w:pStyle w:val="Standard"/>
        <w:jc w:val="both"/>
        <w:rPr>
          <w:b/>
          <w:bCs/>
        </w:rPr>
      </w:pPr>
    </w:p>
    <w:p w14:paraId="4D4D1144" w14:textId="77777777" w:rsidR="00DD28BD" w:rsidRDefault="00000000">
      <w:pPr>
        <w:pStyle w:val="Standard"/>
        <w:jc w:val="both"/>
      </w:pPr>
      <w:r>
        <w:rPr>
          <w:bCs/>
        </w:rPr>
        <w:t xml:space="preserve">Zgodnie z art. 13 ust. 1 i 2 Rozporządzenia Parlamentu Europejskiego i Rady (UE) 2016/679 </w:t>
      </w:r>
      <w:r>
        <w:t>z dnia 27 kwietnia 2016 r.</w:t>
      </w:r>
      <w:r>
        <w:rPr>
          <w:bCs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209C3A51" w14:textId="77777777" w:rsidR="00DD28BD" w:rsidRDefault="00DD28BD">
      <w:pPr>
        <w:pStyle w:val="Standard"/>
        <w:jc w:val="both"/>
        <w:rPr>
          <w:b/>
          <w:bCs/>
        </w:rPr>
      </w:pPr>
    </w:p>
    <w:p w14:paraId="2475FC63" w14:textId="77777777" w:rsidR="00DD28BD" w:rsidRDefault="00000000">
      <w:pPr>
        <w:pStyle w:val="Standard"/>
        <w:jc w:val="both"/>
      </w:pPr>
      <w:r>
        <w:rPr>
          <w:b/>
        </w:rPr>
        <w:t>1.</w:t>
      </w:r>
      <w:r>
        <w:t xml:space="preserve"> Administratorem Pani/Pana danych osobowych jest Burmistrz Gminy i Miasta Nowe Skalmierzyce z siedzibą                                    w Skalmierzycach, przy ul. Ostrowskiej 8, 63-460 Nowe Skalmierzyce. Z Administratorem można kontaktować się pisemnie, pocztą tradycyjną na adres </w:t>
      </w:r>
      <w:proofErr w:type="spellStart"/>
      <w:r>
        <w:t>j.w</w:t>
      </w:r>
      <w:proofErr w:type="spellEnd"/>
      <w:r>
        <w:t>., telefonicznie: 62/ 762 97 00 lub drogą e-mailową na adres: sekretariat@noweskalmierzyce.pl lub za pomocą elektronicznej skrzynki podawczej: /</w:t>
      </w:r>
      <w:proofErr w:type="spellStart"/>
      <w:r>
        <w:t>ugimns</w:t>
      </w:r>
      <w:proofErr w:type="spellEnd"/>
      <w:r>
        <w:t>/skrytka lub skrytki do e-doręczeń: AE:PL-55577-31237-GTCJF-30.</w:t>
      </w:r>
    </w:p>
    <w:p w14:paraId="5D6015F7" w14:textId="77777777" w:rsidR="00DD28BD" w:rsidRDefault="00DD28BD">
      <w:pPr>
        <w:pStyle w:val="Standard"/>
        <w:jc w:val="both"/>
      </w:pPr>
    </w:p>
    <w:p w14:paraId="4A3780D1" w14:textId="77777777" w:rsidR="00DD28BD" w:rsidRDefault="00000000">
      <w:pPr>
        <w:pStyle w:val="Standard"/>
        <w:jc w:val="both"/>
      </w:pPr>
      <w:r>
        <w:rPr>
          <w:b/>
        </w:rPr>
        <w:t>2</w:t>
      </w:r>
      <w:r>
        <w:t xml:space="preserve">. Administrator wyznaczył Inspektora Ochrony Danych, z którym można kontaktować się we wszystkich sprawach związanych    z ochroną danych osobowych poprzez e-mail: </w:t>
      </w:r>
      <w:hyperlink r:id="rId8" w:history="1">
        <w:r>
          <w:rPr>
            <w:rStyle w:val="Internetlink"/>
          </w:rPr>
          <w:t>d.tomczak.iod@noweskalmierzyce.pl</w:t>
        </w:r>
      </w:hyperlink>
      <w:r>
        <w:t xml:space="preserve">  </w:t>
      </w:r>
    </w:p>
    <w:p w14:paraId="4E55B4D5" w14:textId="77777777" w:rsidR="00DD28BD" w:rsidRDefault="00DD28BD">
      <w:pPr>
        <w:pStyle w:val="Standard"/>
        <w:jc w:val="both"/>
      </w:pPr>
    </w:p>
    <w:p w14:paraId="4907203A" w14:textId="77777777" w:rsidR="00DD28BD" w:rsidRDefault="00000000">
      <w:pPr>
        <w:pStyle w:val="Standard"/>
        <w:jc w:val="both"/>
      </w:pPr>
      <w:r>
        <w:rPr>
          <w:b/>
        </w:rPr>
        <w:t>3.</w:t>
      </w:r>
      <w:r>
        <w:t xml:space="preserve"> Pani/Pana dane osobowe będą przetwarzane na podstawie art. 6 ust. 1 lit. c i e RODO w celu przeprowadzenia procedury związanej z </w:t>
      </w:r>
      <w:r>
        <w:rPr>
          <w:b/>
        </w:rPr>
        <w:t xml:space="preserve">dokonaniem wpisu do ewidencji innych obiektów świadczących usługi hotelarskie dla obiektu nie będącego obiektem hotelarskim </w:t>
      </w:r>
      <w:r>
        <w:t xml:space="preserve">na podstawie ustawy z dnia 29.08.1997r. r o usługach hotelarskich oraz usługach pilotów wycieczek              i przewodników </w:t>
      </w:r>
      <w:proofErr w:type="gramStart"/>
      <w:r>
        <w:t xml:space="preserve">turystycznych, </w:t>
      </w:r>
      <w:r>
        <w:rPr>
          <w:b/>
        </w:rPr>
        <w:t xml:space="preserve"> </w:t>
      </w:r>
      <w:r>
        <w:t>w</w:t>
      </w:r>
      <w:proofErr w:type="gramEnd"/>
      <w:r>
        <w:t xml:space="preserve"> trybie przewidzianym przez przepisy ustawy z dnia 14 czerwca 1960 r. Kodeks Postępowania Administracyjnego.</w:t>
      </w:r>
    </w:p>
    <w:p w14:paraId="316C2A89" w14:textId="77777777" w:rsidR="00DD28BD" w:rsidRDefault="00DD28BD">
      <w:pPr>
        <w:pStyle w:val="Standard"/>
        <w:jc w:val="both"/>
        <w:rPr>
          <w:b/>
        </w:rPr>
      </w:pPr>
    </w:p>
    <w:p w14:paraId="1DA89EF7" w14:textId="77777777" w:rsidR="00DD28BD" w:rsidRDefault="00000000">
      <w:pPr>
        <w:pStyle w:val="Standard"/>
        <w:jc w:val="both"/>
      </w:pPr>
      <w:r>
        <w:rPr>
          <w:b/>
        </w:rPr>
        <w:t>4</w:t>
      </w:r>
      <w:r>
        <w:t>. Dane osobowe udostępnione przez Panią/Pana będą przekazywane do instytucji upoważnionych z mocy prawa. Pani/Pana dane mogą zostać udostępnione podmiotom świadczącym na rzecz Administratora usługi prawne, usługi związane z doręczaniem korespondencji, a także usługi informatyczne (w tym usługi hostingu) lub innym podmiotom, z którymi została zawarta umowa powierzenia. Dane osobowe udostępnione przez Panią/Pana mogą być także udostępnione innym uczestnikom – stronom postępowania administracyjnego.</w:t>
      </w:r>
    </w:p>
    <w:p w14:paraId="68E7315C" w14:textId="77777777" w:rsidR="00DD28BD" w:rsidRDefault="00DD28BD">
      <w:pPr>
        <w:pStyle w:val="Standard"/>
        <w:jc w:val="both"/>
      </w:pPr>
    </w:p>
    <w:p w14:paraId="085D8924" w14:textId="77777777" w:rsidR="00DD28BD" w:rsidRDefault="00000000">
      <w:pPr>
        <w:pStyle w:val="Standard"/>
        <w:jc w:val="both"/>
      </w:pPr>
      <w:r>
        <w:rPr>
          <w:b/>
        </w:rPr>
        <w:t>5</w:t>
      </w:r>
      <w:r>
        <w:t xml:space="preserve">. Dane osobowe będą przechowywane przez okres wynikający </w:t>
      </w:r>
      <w:proofErr w:type="gramStart"/>
      <w:r>
        <w:t>z  przepisów</w:t>
      </w:r>
      <w:proofErr w:type="gramEnd"/>
      <w:r>
        <w:t xml:space="preserve"> Rozporządzenia Prezesa Rady Ministrów z dnia 18.01.2011r. w sprawie instrukcji kancelaryjnej, jednolitych rzeczowych wykazów akt oraz instrukcji w sprawie organizacji                  i zakresu działania archiwum zakładowych (Dz. U z 2011, nr 14, poz. 67 ze zm.)</w:t>
      </w:r>
    </w:p>
    <w:p w14:paraId="0762E114" w14:textId="77777777" w:rsidR="00DD28BD" w:rsidRDefault="00DD28BD">
      <w:pPr>
        <w:pStyle w:val="Standard"/>
        <w:jc w:val="both"/>
      </w:pPr>
    </w:p>
    <w:p w14:paraId="77617C2D" w14:textId="77777777" w:rsidR="00DD28BD" w:rsidRDefault="00000000">
      <w:pPr>
        <w:pStyle w:val="Standard"/>
        <w:jc w:val="both"/>
      </w:pPr>
      <w:r>
        <w:rPr>
          <w:b/>
        </w:rPr>
        <w:t>6.</w:t>
      </w:r>
      <w:r>
        <w:t xml:space="preserve"> Przysługuje Pani/Panu prawo dostępu do treści danych oraz ich sprostowania lub ograniczenia przetwarzania, a także prawo do wniesienia skargi do organu nadzorczego - Prezesa Urzędu Ochrony Danych Osobowych.</w:t>
      </w:r>
    </w:p>
    <w:p w14:paraId="71E5C839" w14:textId="77777777" w:rsidR="00DD28BD" w:rsidRDefault="00DD28BD">
      <w:pPr>
        <w:pStyle w:val="Standard"/>
        <w:jc w:val="both"/>
      </w:pPr>
    </w:p>
    <w:p w14:paraId="173F38E8" w14:textId="77777777" w:rsidR="00DD28BD" w:rsidRDefault="00000000">
      <w:pPr>
        <w:pStyle w:val="Standard"/>
        <w:jc w:val="both"/>
      </w:pPr>
      <w:r>
        <w:rPr>
          <w:b/>
        </w:rPr>
        <w:t>7.</w:t>
      </w:r>
      <w:r>
        <w:t xml:space="preserve"> Jeżeli podanie danych było dobrowolne, przysługuje Pani/Panu prawo do cofnięcia zgody w dowolnym momencie. Cofnięcia zgody należy dokonać w formie pisemnej, a pismo należy złożyć w Urzędzie Gminy i Miasta Nowe Skalmierzyce, Skalmierzyce, ul. Ostrowska 8, 63-460 Nowe Skalmierzyce.</w:t>
      </w:r>
    </w:p>
    <w:p w14:paraId="6F76DC0B" w14:textId="77777777" w:rsidR="00DD28BD" w:rsidRDefault="00000000">
      <w:pPr>
        <w:pStyle w:val="Standard"/>
        <w:jc w:val="both"/>
      </w:pPr>
      <w:r>
        <w:t>Cofnięcie zgody nie wpływa na zgodność z prawem przetwarzania danych osobowych, którego dokonano na podstawie zgody przed jej cofnięciem.</w:t>
      </w:r>
    </w:p>
    <w:p w14:paraId="3DE481F0" w14:textId="77777777" w:rsidR="00DD28BD" w:rsidRDefault="00DD28BD">
      <w:pPr>
        <w:pStyle w:val="Standard"/>
        <w:jc w:val="both"/>
      </w:pPr>
    </w:p>
    <w:p w14:paraId="0259BC6B" w14:textId="77777777" w:rsidR="00DD28BD" w:rsidRDefault="00000000">
      <w:pPr>
        <w:pStyle w:val="Standard"/>
        <w:jc w:val="both"/>
      </w:pPr>
      <w:r>
        <w:rPr>
          <w:b/>
        </w:rPr>
        <w:t>8.</w:t>
      </w:r>
      <w:r>
        <w:t xml:space="preserve"> Podanie przez Panią/Pana danych osobowych w celu realizacji odpowiednich żądań jest wymogiem ustawowym.</w:t>
      </w:r>
    </w:p>
    <w:p w14:paraId="479DFB62" w14:textId="77777777" w:rsidR="00DD28BD" w:rsidRDefault="00DD28BD">
      <w:pPr>
        <w:pStyle w:val="Standard"/>
        <w:jc w:val="both"/>
      </w:pPr>
    </w:p>
    <w:p w14:paraId="12C1C662" w14:textId="77777777" w:rsidR="00DD28BD" w:rsidRDefault="00DD28BD">
      <w:pPr>
        <w:pStyle w:val="Standard"/>
      </w:pPr>
    </w:p>
    <w:p w14:paraId="2EE457AC" w14:textId="77777777" w:rsidR="00DD28BD" w:rsidRDefault="00DD28BD">
      <w:pPr>
        <w:pStyle w:val="Standard"/>
        <w:jc w:val="left"/>
        <w:rPr>
          <w:i/>
          <w:iCs/>
          <w:sz w:val="22"/>
          <w:szCs w:val="22"/>
        </w:rPr>
      </w:pPr>
    </w:p>
    <w:p w14:paraId="0904328F" w14:textId="77777777" w:rsidR="00DD28BD" w:rsidRDefault="00000000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……....................................................................</w:t>
      </w:r>
    </w:p>
    <w:p w14:paraId="01145FF6" w14:textId="77777777" w:rsidR="00DD28BD" w:rsidRDefault="00000000">
      <w:pPr>
        <w:pStyle w:val="Standard"/>
        <w:ind w:left="5670"/>
        <w:jc w:val="left"/>
      </w:pPr>
      <w:r>
        <w:rPr>
          <w:i/>
          <w:iCs/>
          <w:sz w:val="22"/>
          <w:szCs w:val="22"/>
        </w:rPr>
        <w:t xml:space="preserve">                              podpis wnioskodawcy</w:t>
      </w:r>
    </w:p>
    <w:p w14:paraId="19239480" w14:textId="77777777" w:rsidR="00DD28BD" w:rsidRDefault="00DD28BD">
      <w:pPr>
        <w:pStyle w:val="Standard"/>
        <w:jc w:val="left"/>
        <w:rPr>
          <w:i/>
          <w:iCs/>
          <w:sz w:val="22"/>
          <w:szCs w:val="22"/>
        </w:rPr>
      </w:pPr>
    </w:p>
    <w:p w14:paraId="0504BFCA" w14:textId="77777777" w:rsidR="00DD28BD" w:rsidRDefault="00DD28BD">
      <w:pPr>
        <w:pStyle w:val="Standard"/>
        <w:jc w:val="left"/>
        <w:rPr>
          <w:i/>
          <w:iCs/>
          <w:sz w:val="22"/>
          <w:szCs w:val="22"/>
        </w:rPr>
      </w:pPr>
    </w:p>
    <w:p w14:paraId="223E4EF4" w14:textId="77777777" w:rsidR="00DD28BD" w:rsidRDefault="00DD28BD">
      <w:pPr>
        <w:pStyle w:val="Standard"/>
        <w:jc w:val="left"/>
        <w:rPr>
          <w:i/>
          <w:iCs/>
          <w:sz w:val="24"/>
          <w:szCs w:val="24"/>
        </w:rPr>
      </w:pPr>
    </w:p>
    <w:sectPr w:rsidR="00DD28BD">
      <w:footerReference w:type="default" r:id="rId9"/>
      <w:pgSz w:w="11906" w:h="16838"/>
      <w:pgMar w:top="720" w:right="720" w:bottom="76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970F" w14:textId="77777777" w:rsidR="00D635A7" w:rsidRDefault="00D635A7">
      <w:pPr>
        <w:rPr>
          <w:rFonts w:hint="eastAsia"/>
        </w:rPr>
      </w:pPr>
      <w:r>
        <w:separator/>
      </w:r>
    </w:p>
  </w:endnote>
  <w:endnote w:type="continuationSeparator" w:id="0">
    <w:p w14:paraId="15B4E27D" w14:textId="77777777" w:rsidR="00D635A7" w:rsidRDefault="00D635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, 'Yu Gothic'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7938" w14:textId="77777777" w:rsidR="00000000" w:rsidRDefault="00000000">
    <w:pPr>
      <w:pStyle w:val="Stopka"/>
      <w:jc w:val="left"/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74D2" w14:textId="77777777" w:rsidR="00D635A7" w:rsidRDefault="00D635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BF5D34" w14:textId="77777777" w:rsidR="00D635A7" w:rsidRDefault="00D635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C96"/>
    <w:multiLevelType w:val="multilevel"/>
    <w:tmpl w:val="6EB21B8A"/>
    <w:styleLink w:val="WW8Num7"/>
    <w:lvl w:ilvl="0">
      <w:numFmt w:val="bullet"/>
      <w:lvlText w:val="-"/>
      <w:lvlJc w:val="left"/>
      <w:pPr>
        <w:ind w:left="360" w:hanging="360"/>
      </w:pPr>
      <w:rPr>
        <w:rFonts w:ascii="StarSymbol, 'Yu Gothic'" w:hAnsi="StarSymbol, 'Yu Gothic'" w:cs="StarSymbol, 'Yu Gothic'"/>
      </w:rPr>
    </w:lvl>
    <w:lvl w:ilvl="1">
      <w:start w:val="1"/>
      <w:numFmt w:val="decimal"/>
      <w:lvlText w:val="%1.%2."/>
      <w:lvlJc w:val="left"/>
      <w:pPr>
        <w:ind w:left="567" w:hanging="283"/>
      </w:pPr>
    </w:lvl>
    <w:lvl w:ilvl="2">
      <w:start w:val="1"/>
      <w:numFmt w:val="decimal"/>
      <w:lvlText w:val="%1.%2.%3."/>
      <w:lvlJc w:val="left"/>
      <w:pPr>
        <w:ind w:left="850" w:hanging="283"/>
      </w:pPr>
    </w:lvl>
    <w:lvl w:ilvl="3">
      <w:start w:val="1"/>
      <w:numFmt w:val="decimal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ind w:left="1417" w:hanging="283"/>
      </w:pPr>
    </w:lvl>
    <w:lvl w:ilvl="5">
      <w:start w:val="1"/>
      <w:numFmt w:val="decimal"/>
      <w:lvlText w:val="%1.%2.%3.%4.%5.%6."/>
      <w:lvlJc w:val="left"/>
      <w:pPr>
        <w:ind w:left="1701" w:hanging="283"/>
      </w:pPr>
    </w:lvl>
    <w:lvl w:ilvl="6">
      <w:start w:val="1"/>
      <w:numFmt w:val="decimal"/>
      <w:lvlText w:val="%1.%2.%3.%4.%5.%6.%7."/>
      <w:lvlJc w:val="left"/>
      <w:pPr>
        <w:ind w:left="1984" w:hanging="283"/>
      </w:pPr>
    </w:lvl>
    <w:lvl w:ilvl="7">
      <w:start w:val="1"/>
      <w:numFmt w:val="decimal"/>
      <w:lvlText w:val="%1.%2.%3.%4.%5.%6.%7.%8."/>
      <w:lvlJc w:val="left"/>
      <w:pPr>
        <w:ind w:left="2268" w:hanging="283"/>
      </w:pPr>
    </w:lvl>
    <w:lvl w:ilvl="8">
      <w:start w:val="1"/>
      <w:numFmt w:val="decimal"/>
      <w:lvlText w:val="%1.%2.%3.%4.%5.%6.%7.%8.%9."/>
      <w:lvlJc w:val="left"/>
      <w:pPr>
        <w:ind w:left="2551" w:hanging="283"/>
      </w:pPr>
    </w:lvl>
  </w:abstractNum>
  <w:abstractNum w:abstractNumId="1" w15:restartNumberingAfterBreak="0">
    <w:nsid w:val="02B15DCB"/>
    <w:multiLevelType w:val="multilevel"/>
    <w:tmpl w:val="201E9FC2"/>
    <w:styleLink w:val="WW8Num6"/>
    <w:lvl w:ilvl="0">
      <w:numFmt w:val="bullet"/>
      <w:lvlText w:val="-"/>
      <w:lvlJc w:val="left"/>
      <w:pPr>
        <w:ind w:left="360" w:hanging="360"/>
      </w:pPr>
      <w:rPr>
        <w:rFonts w:ascii="StarSymbol, 'Yu Gothic'" w:hAnsi="StarSymbol, 'Yu Gothic'" w:cs="StarSymbol, 'Yu Gothic'"/>
      </w:rPr>
    </w:lvl>
    <w:lvl w:ilvl="1">
      <w:start w:val="1"/>
      <w:numFmt w:val="decimal"/>
      <w:lvlText w:val="%1.%2."/>
      <w:lvlJc w:val="left"/>
      <w:pPr>
        <w:ind w:left="567" w:hanging="283"/>
      </w:pPr>
    </w:lvl>
    <w:lvl w:ilvl="2">
      <w:start w:val="1"/>
      <w:numFmt w:val="decimal"/>
      <w:lvlText w:val="%1.%2.%3."/>
      <w:lvlJc w:val="left"/>
      <w:pPr>
        <w:ind w:left="850" w:hanging="283"/>
      </w:pPr>
    </w:lvl>
    <w:lvl w:ilvl="3">
      <w:start w:val="1"/>
      <w:numFmt w:val="decimal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ind w:left="1417" w:hanging="283"/>
      </w:pPr>
    </w:lvl>
    <w:lvl w:ilvl="5">
      <w:start w:val="1"/>
      <w:numFmt w:val="decimal"/>
      <w:lvlText w:val="%1.%2.%3.%4.%5.%6."/>
      <w:lvlJc w:val="left"/>
      <w:pPr>
        <w:ind w:left="1701" w:hanging="283"/>
      </w:pPr>
    </w:lvl>
    <w:lvl w:ilvl="6">
      <w:start w:val="1"/>
      <w:numFmt w:val="decimal"/>
      <w:lvlText w:val="%1.%2.%3.%4.%5.%6.%7."/>
      <w:lvlJc w:val="left"/>
      <w:pPr>
        <w:ind w:left="1984" w:hanging="283"/>
      </w:pPr>
    </w:lvl>
    <w:lvl w:ilvl="7">
      <w:start w:val="1"/>
      <w:numFmt w:val="decimal"/>
      <w:lvlText w:val="%1.%2.%3.%4.%5.%6.%7.%8."/>
      <w:lvlJc w:val="left"/>
      <w:pPr>
        <w:ind w:left="2268" w:hanging="283"/>
      </w:pPr>
    </w:lvl>
    <w:lvl w:ilvl="8">
      <w:start w:val="1"/>
      <w:numFmt w:val="decimal"/>
      <w:lvlText w:val="%1.%2.%3.%4.%5.%6.%7.%8.%9."/>
      <w:lvlJc w:val="left"/>
      <w:pPr>
        <w:ind w:left="2551" w:hanging="283"/>
      </w:pPr>
    </w:lvl>
  </w:abstractNum>
  <w:abstractNum w:abstractNumId="2" w15:restartNumberingAfterBreak="0">
    <w:nsid w:val="031E3E83"/>
    <w:multiLevelType w:val="multilevel"/>
    <w:tmpl w:val="D6D8957C"/>
    <w:styleLink w:val="WW8Num13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  <w:b/>
        <w:bCs/>
        <w:w w:val="100"/>
        <w:sz w:val="22"/>
        <w:szCs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5AA7820"/>
    <w:multiLevelType w:val="multilevel"/>
    <w:tmpl w:val="65446AE6"/>
    <w:styleLink w:val="WW8Num5"/>
    <w:lvl w:ilvl="0">
      <w:numFmt w:val="bullet"/>
      <w:lvlText w:val="-"/>
      <w:lvlJc w:val="left"/>
      <w:pPr>
        <w:ind w:left="360" w:hanging="360"/>
      </w:pPr>
      <w:rPr>
        <w:rFonts w:ascii="StarSymbol, 'Yu Gothic'" w:hAnsi="StarSymbol, 'Yu Gothic'" w:cs="StarSymbol, 'Yu Gothic'"/>
      </w:rPr>
    </w:lvl>
    <w:lvl w:ilvl="1">
      <w:start w:val="1"/>
      <w:numFmt w:val="decimal"/>
      <w:lvlText w:val="%1.%2."/>
      <w:lvlJc w:val="left"/>
      <w:pPr>
        <w:ind w:left="567" w:hanging="283"/>
      </w:pPr>
    </w:lvl>
    <w:lvl w:ilvl="2">
      <w:start w:val="1"/>
      <w:numFmt w:val="decimal"/>
      <w:lvlText w:val="%1.%2.%3."/>
      <w:lvlJc w:val="left"/>
      <w:pPr>
        <w:ind w:left="850" w:hanging="283"/>
      </w:pPr>
    </w:lvl>
    <w:lvl w:ilvl="3">
      <w:start w:val="1"/>
      <w:numFmt w:val="decimal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ind w:left="1417" w:hanging="283"/>
      </w:pPr>
    </w:lvl>
    <w:lvl w:ilvl="5">
      <w:start w:val="1"/>
      <w:numFmt w:val="decimal"/>
      <w:lvlText w:val="%1.%2.%3.%4.%5.%6."/>
      <w:lvlJc w:val="left"/>
      <w:pPr>
        <w:ind w:left="1701" w:hanging="283"/>
      </w:pPr>
    </w:lvl>
    <w:lvl w:ilvl="6">
      <w:start w:val="1"/>
      <w:numFmt w:val="decimal"/>
      <w:lvlText w:val="%1.%2.%3.%4.%5.%6.%7."/>
      <w:lvlJc w:val="left"/>
      <w:pPr>
        <w:ind w:left="1984" w:hanging="283"/>
      </w:pPr>
    </w:lvl>
    <w:lvl w:ilvl="7">
      <w:start w:val="1"/>
      <w:numFmt w:val="decimal"/>
      <w:lvlText w:val="%1.%2.%3.%4.%5.%6.%7.%8."/>
      <w:lvlJc w:val="left"/>
      <w:pPr>
        <w:ind w:left="2268" w:hanging="283"/>
      </w:pPr>
    </w:lvl>
    <w:lvl w:ilvl="8">
      <w:start w:val="1"/>
      <w:numFmt w:val="decimal"/>
      <w:lvlText w:val="%1.%2.%3.%4.%5.%6.%7.%8.%9."/>
      <w:lvlJc w:val="left"/>
      <w:pPr>
        <w:ind w:left="2551" w:hanging="283"/>
      </w:pPr>
    </w:lvl>
  </w:abstractNum>
  <w:abstractNum w:abstractNumId="4" w15:restartNumberingAfterBreak="0">
    <w:nsid w:val="0760317D"/>
    <w:multiLevelType w:val="multilevel"/>
    <w:tmpl w:val="7364631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06B55"/>
    <w:multiLevelType w:val="multilevel"/>
    <w:tmpl w:val="C5E6B146"/>
    <w:styleLink w:val="WW8Num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E5F221B"/>
    <w:multiLevelType w:val="multilevel"/>
    <w:tmpl w:val="3C169DE8"/>
    <w:styleLink w:val="WW8Num8"/>
    <w:lvl w:ilvl="0">
      <w:numFmt w:val="bullet"/>
      <w:lvlText w:val="-"/>
      <w:lvlJc w:val="left"/>
      <w:pPr>
        <w:ind w:left="360" w:hanging="360"/>
      </w:pPr>
      <w:rPr>
        <w:rFonts w:ascii="StarSymbol, 'Yu Gothic'" w:hAnsi="StarSymbol, 'Yu Gothic'" w:cs="StarSymbol, 'Yu Gothic'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b w:val="0"/>
      </w:rPr>
    </w:lvl>
    <w:lvl w:ilvl="2">
      <w:start w:val="1"/>
      <w:numFmt w:val="decimal"/>
      <w:lvlText w:val="%1.%2.%3."/>
      <w:lvlJc w:val="left"/>
      <w:pPr>
        <w:ind w:left="850" w:hanging="283"/>
      </w:pPr>
    </w:lvl>
    <w:lvl w:ilvl="3">
      <w:start w:val="1"/>
      <w:numFmt w:val="decimal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ind w:left="1417" w:hanging="283"/>
      </w:pPr>
    </w:lvl>
    <w:lvl w:ilvl="5">
      <w:start w:val="1"/>
      <w:numFmt w:val="decimal"/>
      <w:lvlText w:val="%1.%2.%3.%4.%5.%6."/>
      <w:lvlJc w:val="left"/>
      <w:pPr>
        <w:ind w:left="1701" w:hanging="283"/>
      </w:pPr>
    </w:lvl>
    <w:lvl w:ilvl="6">
      <w:start w:val="1"/>
      <w:numFmt w:val="decimal"/>
      <w:lvlText w:val="%1.%2.%3.%4.%5.%6.%7."/>
      <w:lvlJc w:val="left"/>
      <w:pPr>
        <w:ind w:left="1984" w:hanging="283"/>
      </w:pPr>
    </w:lvl>
    <w:lvl w:ilvl="7">
      <w:start w:val="1"/>
      <w:numFmt w:val="decimal"/>
      <w:lvlText w:val="%1.%2.%3.%4.%5.%6.%7.%8."/>
      <w:lvlJc w:val="left"/>
      <w:pPr>
        <w:ind w:left="2268" w:hanging="283"/>
      </w:pPr>
    </w:lvl>
    <w:lvl w:ilvl="8">
      <w:start w:val="1"/>
      <w:numFmt w:val="decimal"/>
      <w:lvlText w:val="%1.%2.%3.%4.%5.%6.%7.%8.%9."/>
      <w:lvlJc w:val="left"/>
      <w:pPr>
        <w:ind w:left="2551" w:hanging="283"/>
      </w:pPr>
    </w:lvl>
  </w:abstractNum>
  <w:abstractNum w:abstractNumId="7" w15:restartNumberingAfterBreak="0">
    <w:nsid w:val="2F551A02"/>
    <w:multiLevelType w:val="multilevel"/>
    <w:tmpl w:val="062E4D4E"/>
    <w:styleLink w:val="WW8Num3"/>
    <w:lvl w:ilvl="0">
      <w:numFmt w:val="bullet"/>
      <w:lvlText w:val="-"/>
      <w:lvlJc w:val="left"/>
      <w:pPr>
        <w:ind w:left="360" w:hanging="360"/>
      </w:pPr>
      <w:rPr>
        <w:rFonts w:ascii="StarSymbol, 'Yu Gothic'" w:hAnsi="StarSymbol, 'Yu Gothic'" w:cs="StarSymbol, 'Yu Gothic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9552CF1"/>
    <w:multiLevelType w:val="multilevel"/>
    <w:tmpl w:val="A7C80D6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57287224"/>
    <w:multiLevelType w:val="multilevel"/>
    <w:tmpl w:val="47A84F4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4A97D0F"/>
    <w:multiLevelType w:val="multilevel"/>
    <w:tmpl w:val="F1668B78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w w:val="106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5BE3B84"/>
    <w:multiLevelType w:val="multilevel"/>
    <w:tmpl w:val="052A97FC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w w:val="106"/>
        <w:position w:val="0"/>
        <w:vertAlign w:val="superscript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79503BDE"/>
    <w:multiLevelType w:val="multilevel"/>
    <w:tmpl w:val="C2CEEBA2"/>
    <w:styleLink w:val="WW8Num4"/>
    <w:lvl w:ilvl="0">
      <w:start w:val="3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AC07273"/>
    <w:multiLevelType w:val="multilevel"/>
    <w:tmpl w:val="D3C85DC0"/>
    <w:styleLink w:val="WW8Num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1.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803502788">
    <w:abstractNumId w:val="8"/>
  </w:num>
  <w:num w:numId="2" w16cid:durableId="917516161">
    <w:abstractNumId w:val="5"/>
  </w:num>
  <w:num w:numId="3" w16cid:durableId="376979866">
    <w:abstractNumId w:val="7"/>
  </w:num>
  <w:num w:numId="4" w16cid:durableId="638459922">
    <w:abstractNumId w:val="12"/>
  </w:num>
  <w:num w:numId="5" w16cid:durableId="982465572">
    <w:abstractNumId w:val="3"/>
  </w:num>
  <w:num w:numId="6" w16cid:durableId="931815179">
    <w:abstractNumId w:val="1"/>
  </w:num>
  <w:num w:numId="7" w16cid:durableId="1723017679">
    <w:abstractNumId w:val="0"/>
  </w:num>
  <w:num w:numId="8" w16cid:durableId="852961441">
    <w:abstractNumId w:val="6"/>
  </w:num>
  <w:num w:numId="9" w16cid:durableId="324168553">
    <w:abstractNumId w:val="11"/>
  </w:num>
  <w:num w:numId="10" w16cid:durableId="6757713">
    <w:abstractNumId w:val="10"/>
  </w:num>
  <w:num w:numId="11" w16cid:durableId="1521579739">
    <w:abstractNumId w:val="9"/>
  </w:num>
  <w:num w:numId="12" w16cid:durableId="369569437">
    <w:abstractNumId w:val="4"/>
  </w:num>
  <w:num w:numId="13" w16cid:durableId="593706267">
    <w:abstractNumId w:val="2"/>
  </w:num>
  <w:num w:numId="14" w16cid:durableId="1902983327">
    <w:abstractNumId w:val="13"/>
  </w:num>
  <w:num w:numId="15" w16cid:durableId="2034573419">
    <w:abstractNumId w:val="7"/>
    <w:lvlOverride w:ilvl="0"/>
  </w:num>
  <w:num w:numId="16" w16cid:durableId="1142499326">
    <w:abstractNumId w:val="3"/>
    <w:lvlOverride w:ilvl="0"/>
  </w:num>
  <w:num w:numId="17" w16cid:durableId="1414889234">
    <w:abstractNumId w:val="1"/>
    <w:lvlOverride w:ilvl="0"/>
  </w:num>
  <w:num w:numId="18" w16cid:durableId="535848832">
    <w:abstractNumId w:val="0"/>
    <w:lvlOverride w:ilvl="0"/>
  </w:num>
  <w:num w:numId="19" w16cid:durableId="1007100988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28BD"/>
    <w:rsid w:val="001B0CC4"/>
    <w:rsid w:val="00CB18F5"/>
    <w:rsid w:val="00D635A7"/>
    <w:rsid w:val="00D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FB84"/>
  <w15:docId w15:val="{70799E3B-CB90-440B-AEC0-F4F52FB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sz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outlineLvl w:val="2"/>
    </w:pPr>
    <w:rPr>
      <w:b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b/>
      <w:sz w:val="24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jc w:val="both"/>
      <w:outlineLvl w:val="4"/>
    </w:pPr>
    <w:rPr>
      <w:i/>
      <w:sz w:val="24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jc w:val="both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ekstpodstawowywcity2">
    <w:name w:val="WW-Tekst podstawowy wcięty 2"/>
    <w:basedOn w:val="Standard"/>
    <w:pPr>
      <w:ind w:firstLine="709"/>
      <w:jc w:val="both"/>
    </w:pPr>
    <w:rPr>
      <w:sz w:val="24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ormalnyWeb">
    <w:name w:val="Normal (Web)"/>
    <w:basedOn w:val="Standard"/>
    <w:pPr>
      <w:suppressAutoHyphens w:val="0"/>
      <w:spacing w:before="100" w:after="100"/>
      <w:jc w:val="left"/>
    </w:pPr>
    <w:rPr>
      <w:sz w:val="24"/>
      <w:szCs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3z0">
    <w:name w:val="WW8Num3z0"/>
    <w:rPr>
      <w:rFonts w:ascii="StarSymbol, 'Yu Gothic'" w:eastAsia="StarSymbol, 'Yu Gothic'" w:hAnsi="StarSymbol, 'Yu Gothic'" w:cs="StarSymbol, 'Yu Gothic'"/>
    </w:rPr>
  </w:style>
  <w:style w:type="character" w:customStyle="1" w:styleId="WW8Num5z0">
    <w:name w:val="WW8Num5z0"/>
    <w:rPr>
      <w:rFonts w:ascii="StarSymbol, 'Yu Gothic'" w:eastAsia="StarSymbol, 'Yu Gothic'" w:hAnsi="StarSymbol, 'Yu Gothic'" w:cs="StarSymbol, 'Yu Gothic'"/>
    </w:rPr>
  </w:style>
  <w:style w:type="character" w:customStyle="1" w:styleId="WW8Num6z0">
    <w:name w:val="WW8Num6z0"/>
    <w:rPr>
      <w:rFonts w:ascii="StarSymbol, 'Yu Gothic'" w:eastAsia="StarSymbol, 'Yu Gothic'" w:hAnsi="StarSymbol, 'Yu Gothic'" w:cs="StarSymbol, 'Yu Gothic'"/>
    </w:rPr>
  </w:style>
  <w:style w:type="character" w:customStyle="1" w:styleId="WW8Num7z0">
    <w:name w:val="WW8Num7z0"/>
    <w:rPr>
      <w:rFonts w:ascii="StarSymbol, 'Yu Gothic'" w:eastAsia="StarSymbol, 'Yu Gothic'" w:hAnsi="StarSymbol, 'Yu Gothic'" w:cs="StarSymbol, 'Yu Gothic'"/>
    </w:rPr>
  </w:style>
  <w:style w:type="character" w:customStyle="1" w:styleId="WW8Num8z0">
    <w:name w:val="WW8Num8z0"/>
    <w:rPr>
      <w:rFonts w:ascii="StarSymbol, 'Yu Gothic'" w:eastAsia="StarSymbol, 'Yu Gothic'" w:hAnsi="StarSymbol, 'Yu Gothic'" w:cs="StarSymbol, 'Yu Gothic'"/>
    </w:rPr>
  </w:style>
  <w:style w:type="character" w:customStyle="1" w:styleId="WW8Num8z1">
    <w:name w:val="WW8Num8z1"/>
    <w:rPr>
      <w:b w:val="0"/>
    </w:rPr>
  </w:style>
  <w:style w:type="character" w:customStyle="1" w:styleId="WW8Num9z0">
    <w:name w:val="WW8Num9z0"/>
    <w:rPr>
      <w:color w:val="000000"/>
      <w:w w:val="106"/>
      <w:position w:val="0"/>
      <w:vertAlign w:val="superscript"/>
    </w:rPr>
  </w:style>
  <w:style w:type="character" w:customStyle="1" w:styleId="WW8Num10z0">
    <w:name w:val="WW8Num10z0"/>
    <w:rPr>
      <w:color w:val="000000"/>
      <w:w w:val="106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cs="Times New Roman"/>
      <w:b/>
      <w:bCs/>
      <w:w w:val="100"/>
      <w:sz w:val="22"/>
      <w:szCs w:val="22"/>
    </w:rPr>
  </w:style>
  <w:style w:type="character" w:customStyle="1" w:styleId="WW8Num14z0">
    <w:name w:val="WW8Num14z0"/>
  </w:style>
  <w:style w:type="character" w:customStyle="1" w:styleId="Absatz-Standardschriftart">
    <w:name w:val="Absatz-Standardschriftart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EndnoteSymbol">
    <w:name w:val="Endnote Symbol"/>
  </w:style>
  <w:style w:type="character" w:customStyle="1" w:styleId="WW-Domylnaczcionkaakapitu">
    <w:name w:val="WW-Domyślna czcionka akapitu"/>
  </w:style>
  <w:style w:type="character" w:customStyle="1" w:styleId="StopkaZnak">
    <w:name w:val="Stopka Znak"/>
  </w:style>
  <w:style w:type="character" w:customStyle="1" w:styleId="NagwekZnak">
    <w:name w:val="Nagłówek Znak"/>
    <w:rPr>
      <w:rFonts w:ascii="Arial" w:eastAsia="Lucida Sans Unicode" w:hAnsi="Arial" w:cs="Tahoma"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tomczak.iod@noweskalmier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#/document/18293684?unitId=art(38)pkt(2)&amp;cm=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1876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Karpacz, dnia</dc:title>
  <dc:subject/>
  <dc:creator>Urząd Gminy</dc:creator>
  <cp:lastModifiedBy>Mateusz Kozanecki</cp:lastModifiedBy>
  <cp:revision>2</cp:revision>
  <cp:lastPrinted>2026-05-06T12:57:00Z</cp:lastPrinted>
  <dcterms:created xsi:type="dcterms:W3CDTF">2026-05-19T10:44:00Z</dcterms:created>
  <dcterms:modified xsi:type="dcterms:W3CDTF">2026-05-19T10:44:00Z</dcterms:modified>
</cp:coreProperties>
</file>